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9.xml" ContentType="application/vnd.openxmlformats-officedocument.wordprocessingml.header+xml"/>
  <Override PartName="/word/footer28.xml" ContentType="application/vnd.openxmlformats-officedocument.wordprocessingml.footer+xml"/>
  <Override PartName="/word/charts/chart4.xml" ContentType="application/vnd.openxmlformats-officedocument.drawingml.chart+xml"/>
  <Override PartName="/word/theme/themeOverride2.xml" ContentType="application/vnd.openxmlformats-officedocument.themeOverride+xml"/>
  <Override PartName="/word/header2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2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4.xml" ContentType="application/vnd.openxmlformats-officedocument.wordprocessingml.header+xml"/>
  <Override PartName="/word/footer3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0" w:type="dxa"/>
        <w:tblLayout w:type="fixed"/>
        <w:tblLook w:val="04A0" w:firstRow="1" w:lastRow="0" w:firstColumn="1" w:lastColumn="0" w:noHBand="0" w:noVBand="1"/>
      </w:tblPr>
      <w:tblGrid>
        <w:gridCol w:w="3193"/>
        <w:gridCol w:w="3193"/>
        <w:gridCol w:w="3193"/>
      </w:tblGrid>
      <w:tr w:rsidR="00CE13FB" w:rsidRPr="00B4585A" w14:paraId="03E1C114" w14:textId="77777777" w:rsidTr="00CE13FB">
        <w:tc>
          <w:tcPr>
            <w:tcW w:w="3193" w:type="dxa"/>
            <w:shd w:val="clear" w:color="auto" w:fill="auto"/>
            <w:vAlign w:val="center"/>
          </w:tcPr>
          <w:p w14:paraId="2F7885E5" w14:textId="3A347DBF" w:rsidR="00CE13FB" w:rsidRPr="00B4585A" w:rsidRDefault="00CE13FB" w:rsidP="00CE13FB">
            <w:pPr>
              <w:spacing w:line="240" w:lineRule="auto"/>
              <w:jc w:val="center"/>
              <w:rPr>
                <w:rStyle w:val="42"/>
                <w:rFonts w:cs="Times New Roman"/>
              </w:rPr>
            </w:pPr>
            <w:r w:rsidRPr="00B4585A">
              <w:rPr>
                <w:rFonts w:eastAsia="Times New Roman" w:cs="Times New Roman"/>
                <w:noProof/>
                <w:sz w:val="24"/>
                <w:szCs w:val="24"/>
                <w:lang w:eastAsia="ru-RU"/>
              </w:rPr>
              <w:drawing>
                <wp:inline distT="0" distB="0" distL="0" distR="0" wp14:anchorId="6921E09F" wp14:editId="78181255">
                  <wp:extent cx="1276350" cy="1276350"/>
                  <wp:effectExtent l="0" t="0" r="0" b="0"/>
                  <wp:docPr id="6" name="Рисунок 6" descr="http://imash.ru/netcat_files/Image/conference/r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ash.ru/netcat_files/Image/conference/ra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c>
          <w:tcPr>
            <w:tcW w:w="3193" w:type="dxa"/>
            <w:shd w:val="clear" w:color="auto" w:fill="auto"/>
            <w:vAlign w:val="center"/>
          </w:tcPr>
          <w:p w14:paraId="3DB573DD" w14:textId="15A2E542" w:rsidR="00CE13FB" w:rsidRPr="00B4585A" w:rsidRDefault="00CE13FB" w:rsidP="00CE13FB">
            <w:pPr>
              <w:spacing w:line="240" w:lineRule="auto"/>
              <w:jc w:val="center"/>
              <w:rPr>
                <w:rStyle w:val="42"/>
                <w:rFonts w:cs="Times New Roman"/>
              </w:rPr>
            </w:pPr>
            <w:r w:rsidRPr="00B4585A">
              <w:rPr>
                <w:rStyle w:val="42"/>
                <w:rFonts w:cs="Times New Roman"/>
                <w:noProof/>
                <w:lang w:eastAsia="ru-RU"/>
              </w:rPr>
              <w:drawing>
                <wp:inline distT="0" distB="0" distL="0" distR="0" wp14:anchorId="53B30FEC" wp14:editId="3AE02B15">
                  <wp:extent cx="1871663" cy="1247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4470" cy="1249647"/>
                          </a:xfrm>
                          <a:prstGeom prst="rect">
                            <a:avLst/>
                          </a:prstGeom>
                          <a:noFill/>
                          <a:ln>
                            <a:noFill/>
                          </a:ln>
                        </pic:spPr>
                      </pic:pic>
                    </a:graphicData>
                  </a:graphic>
                </wp:inline>
              </w:drawing>
            </w:r>
          </w:p>
        </w:tc>
        <w:tc>
          <w:tcPr>
            <w:tcW w:w="3193" w:type="dxa"/>
            <w:shd w:val="clear" w:color="auto" w:fill="auto"/>
            <w:vAlign w:val="center"/>
          </w:tcPr>
          <w:p w14:paraId="752ABEAC" w14:textId="0844277F" w:rsidR="00CE13FB" w:rsidRPr="00B4585A" w:rsidRDefault="00CE13FB" w:rsidP="00CE13FB">
            <w:pPr>
              <w:spacing w:line="240" w:lineRule="auto"/>
              <w:jc w:val="center"/>
              <w:rPr>
                <w:rStyle w:val="42"/>
                <w:rFonts w:cs="Times New Roman"/>
              </w:rPr>
            </w:pPr>
            <w:r w:rsidRPr="00B4585A">
              <w:rPr>
                <w:rFonts w:eastAsia="Times New Roman" w:cs="Times New Roman"/>
                <w:noProof/>
                <w:sz w:val="24"/>
                <w:szCs w:val="24"/>
                <w:lang w:eastAsia="ru-RU"/>
              </w:rPr>
              <w:drawing>
                <wp:inline distT="0" distB="0" distL="0" distR="0" wp14:anchorId="1776BA9C" wp14:editId="0DB72550">
                  <wp:extent cx="1657707" cy="1133475"/>
                  <wp:effectExtent l="0" t="0" r="0" b="0"/>
                  <wp:docPr id="4" name="Рисунок 4" descr="http://imash.ru/netcat_files/Image/conference/logo_imas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mash.ru/netcat_files/Image/conference/logo_imash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5715" cy="1138950"/>
                          </a:xfrm>
                          <a:prstGeom prst="rect">
                            <a:avLst/>
                          </a:prstGeom>
                          <a:noFill/>
                          <a:ln>
                            <a:noFill/>
                          </a:ln>
                        </pic:spPr>
                      </pic:pic>
                    </a:graphicData>
                  </a:graphic>
                </wp:inline>
              </w:drawing>
            </w:r>
          </w:p>
        </w:tc>
      </w:tr>
    </w:tbl>
    <w:p w14:paraId="78EA1601" w14:textId="77777777" w:rsidR="00CE13FB" w:rsidRPr="00435B8F" w:rsidRDefault="00CE13FB" w:rsidP="00CE13FB">
      <w:pPr>
        <w:spacing w:before="120" w:after="0" w:line="240" w:lineRule="auto"/>
        <w:ind w:left="60"/>
        <w:jc w:val="center"/>
        <w:rPr>
          <w:rStyle w:val="42"/>
          <w:rFonts w:ascii="Times New Roman" w:hAnsi="Times New Roman" w:cs="Times New Roman"/>
          <w:b/>
          <w:bCs/>
          <w:smallCaps/>
          <w:color w:val="auto"/>
          <w:sz w:val="28"/>
          <w:szCs w:val="28"/>
        </w:rPr>
      </w:pPr>
      <w:r w:rsidRPr="00435B8F">
        <w:rPr>
          <w:rStyle w:val="42"/>
          <w:rFonts w:ascii="Times New Roman" w:hAnsi="Times New Roman" w:cs="Times New Roman"/>
          <w:b/>
          <w:bCs/>
          <w:smallCaps/>
          <w:color w:val="auto"/>
          <w:sz w:val="28"/>
          <w:szCs w:val="28"/>
        </w:rPr>
        <w:t>МИНИСТЕРСТВО НАУКИ И ВЫСШЕГО ОБРАЗОВАНИЯ РОССИЙСКОЙ ФЕДЕРАЦИИ</w:t>
      </w:r>
    </w:p>
    <w:p w14:paraId="475B2B9C" w14:textId="77777777" w:rsidR="00CE13FB" w:rsidRPr="00435B8F" w:rsidRDefault="00CE13FB" w:rsidP="00CE13FB">
      <w:pPr>
        <w:spacing w:before="120" w:after="0" w:line="240" w:lineRule="auto"/>
        <w:ind w:left="60"/>
        <w:jc w:val="center"/>
        <w:rPr>
          <w:rStyle w:val="42"/>
          <w:rFonts w:ascii="Times New Roman" w:hAnsi="Times New Roman" w:cs="Times New Roman"/>
          <w:b/>
          <w:bCs/>
          <w:smallCaps/>
          <w:color w:val="auto"/>
          <w:sz w:val="28"/>
          <w:szCs w:val="28"/>
        </w:rPr>
      </w:pPr>
    </w:p>
    <w:p w14:paraId="0FA4D445" w14:textId="77777777" w:rsidR="00CE13FB" w:rsidRPr="00435B8F" w:rsidRDefault="00CE13FB" w:rsidP="00CE13FB">
      <w:pPr>
        <w:spacing w:before="120" w:after="0" w:line="240" w:lineRule="auto"/>
        <w:ind w:left="60"/>
        <w:jc w:val="center"/>
        <w:rPr>
          <w:rStyle w:val="42"/>
          <w:rFonts w:ascii="Times New Roman" w:hAnsi="Times New Roman" w:cs="Times New Roman"/>
          <w:b/>
          <w:bCs/>
          <w:smallCaps/>
          <w:color w:val="auto"/>
          <w:sz w:val="28"/>
          <w:szCs w:val="28"/>
        </w:rPr>
      </w:pPr>
      <w:r w:rsidRPr="00435B8F">
        <w:rPr>
          <w:rStyle w:val="42"/>
          <w:rFonts w:ascii="Times New Roman" w:hAnsi="Times New Roman" w:cs="Times New Roman"/>
          <w:b/>
          <w:bCs/>
          <w:smallCaps/>
          <w:color w:val="auto"/>
          <w:sz w:val="28"/>
          <w:szCs w:val="28"/>
        </w:rPr>
        <w:t>РОССИЙСКАЯ АКАДЕМИЯ НАУК</w:t>
      </w:r>
    </w:p>
    <w:p w14:paraId="41701151" w14:textId="77777777" w:rsidR="00CE13FB" w:rsidRPr="00435B8F" w:rsidRDefault="00CE13FB" w:rsidP="00CE13FB">
      <w:pPr>
        <w:spacing w:before="120" w:after="0" w:line="240" w:lineRule="auto"/>
        <w:ind w:left="60"/>
        <w:jc w:val="center"/>
        <w:rPr>
          <w:rFonts w:cs="Times New Roman"/>
          <w:b/>
          <w:bCs/>
          <w:smallCaps/>
          <w:szCs w:val="28"/>
        </w:rPr>
      </w:pPr>
    </w:p>
    <w:p w14:paraId="03551763" w14:textId="77777777" w:rsidR="00CE13FB" w:rsidRPr="00435B8F" w:rsidRDefault="00CE13FB" w:rsidP="00CE13FB">
      <w:pPr>
        <w:pStyle w:val="21"/>
        <w:shd w:val="clear" w:color="auto" w:fill="auto"/>
        <w:spacing w:before="120" w:after="0" w:line="240" w:lineRule="auto"/>
        <w:ind w:left="60" w:firstLine="0"/>
        <w:jc w:val="center"/>
        <w:rPr>
          <w:rStyle w:val="13"/>
          <w:rFonts w:ascii="Times New Roman" w:hAnsi="Times New Roman" w:cs="Times New Roman"/>
          <w:b/>
          <w:bCs/>
          <w:color w:val="auto"/>
          <w:sz w:val="28"/>
          <w:szCs w:val="28"/>
        </w:rPr>
      </w:pPr>
      <w:r w:rsidRPr="00435B8F">
        <w:rPr>
          <w:rStyle w:val="13"/>
          <w:rFonts w:ascii="Times New Roman" w:hAnsi="Times New Roman" w:cs="Times New Roman"/>
          <w:b/>
          <w:bCs/>
          <w:color w:val="auto"/>
          <w:sz w:val="28"/>
          <w:szCs w:val="28"/>
        </w:rPr>
        <w:t>Федеральное государственное бюджетное учреждение науки</w:t>
      </w:r>
    </w:p>
    <w:p w14:paraId="726EE4F6" w14:textId="51ADD5B3" w:rsidR="00CE13FB" w:rsidRPr="00435B8F" w:rsidRDefault="00CE13FB" w:rsidP="00CE13FB">
      <w:pPr>
        <w:pStyle w:val="21"/>
        <w:shd w:val="clear" w:color="auto" w:fill="auto"/>
        <w:spacing w:before="120" w:after="0" w:line="240" w:lineRule="auto"/>
        <w:ind w:left="60" w:firstLine="0"/>
        <w:jc w:val="center"/>
        <w:rPr>
          <w:rStyle w:val="13"/>
          <w:rFonts w:ascii="Times New Roman" w:hAnsi="Times New Roman" w:cs="Times New Roman"/>
          <w:b/>
          <w:bCs/>
          <w:color w:val="auto"/>
          <w:sz w:val="28"/>
          <w:szCs w:val="28"/>
        </w:rPr>
      </w:pPr>
      <w:r w:rsidRPr="00435B8F">
        <w:rPr>
          <w:rStyle w:val="13"/>
          <w:rFonts w:ascii="Times New Roman" w:hAnsi="Times New Roman" w:cs="Times New Roman"/>
          <w:b/>
          <w:bCs/>
          <w:color w:val="auto"/>
          <w:sz w:val="28"/>
          <w:szCs w:val="28"/>
        </w:rPr>
        <w:t>ИНСТИТУТ МАШИНОВЕДЕНИЯ ИМ. А.А. БЛАГОНРАВОВА РОССИЙСКОЙ АКАДЕМИИ НАУК</w:t>
      </w:r>
    </w:p>
    <w:p w14:paraId="2352B3D2" w14:textId="77777777" w:rsidR="00CE13FB" w:rsidRPr="00435B8F" w:rsidRDefault="00CE13FB" w:rsidP="00CE13FB">
      <w:pPr>
        <w:pStyle w:val="21"/>
        <w:shd w:val="clear" w:color="auto" w:fill="auto"/>
        <w:spacing w:before="120" w:after="0" w:line="240" w:lineRule="auto"/>
        <w:ind w:left="60" w:firstLine="0"/>
        <w:jc w:val="center"/>
        <w:rPr>
          <w:rStyle w:val="13"/>
          <w:rFonts w:ascii="Times New Roman" w:hAnsi="Times New Roman" w:cs="Times New Roman"/>
          <w:b/>
          <w:bCs/>
          <w:color w:val="auto"/>
          <w:sz w:val="28"/>
          <w:szCs w:val="28"/>
        </w:rPr>
      </w:pPr>
    </w:p>
    <w:p w14:paraId="36C952D6" w14:textId="77777777" w:rsidR="00CE13FB" w:rsidRPr="00435B8F" w:rsidRDefault="00CE13FB" w:rsidP="00CE13FB">
      <w:pPr>
        <w:pStyle w:val="21"/>
        <w:shd w:val="clear" w:color="auto" w:fill="auto"/>
        <w:spacing w:before="120" w:after="0" w:line="240" w:lineRule="auto"/>
        <w:ind w:left="60" w:firstLine="0"/>
        <w:jc w:val="center"/>
        <w:rPr>
          <w:rStyle w:val="50"/>
          <w:rFonts w:ascii="Times New Roman" w:hAnsi="Times New Roman" w:cs="Times New Roman"/>
          <w:b/>
          <w:bCs/>
          <w:color w:val="auto"/>
          <w:spacing w:val="0"/>
          <w:sz w:val="28"/>
          <w:szCs w:val="28"/>
        </w:rPr>
      </w:pPr>
      <w:r w:rsidRPr="00435B8F">
        <w:rPr>
          <w:rStyle w:val="50"/>
          <w:rFonts w:ascii="Times New Roman" w:hAnsi="Times New Roman" w:cs="Times New Roman"/>
          <w:b/>
          <w:bCs/>
          <w:color w:val="auto"/>
          <w:spacing w:val="0"/>
          <w:sz w:val="28"/>
          <w:szCs w:val="28"/>
        </w:rPr>
        <w:t>Филиал ИМАШ РАН</w:t>
      </w:r>
    </w:p>
    <w:p w14:paraId="647BA386" w14:textId="77777777" w:rsidR="00CE13FB" w:rsidRPr="00435B8F" w:rsidRDefault="00CE13FB" w:rsidP="00CE13FB">
      <w:pPr>
        <w:spacing w:before="120" w:after="0" w:line="240" w:lineRule="auto"/>
        <w:ind w:left="60"/>
        <w:jc w:val="center"/>
        <w:rPr>
          <w:rStyle w:val="50"/>
          <w:rFonts w:ascii="Times New Roman" w:hAnsi="Times New Roman" w:cs="Times New Roman"/>
          <w:b/>
          <w:bCs/>
          <w:color w:val="auto"/>
          <w:spacing w:val="0"/>
          <w:sz w:val="28"/>
          <w:szCs w:val="28"/>
        </w:rPr>
      </w:pPr>
      <w:r w:rsidRPr="00435B8F">
        <w:rPr>
          <w:rStyle w:val="50"/>
          <w:rFonts w:ascii="Times New Roman" w:hAnsi="Times New Roman" w:cs="Times New Roman"/>
          <w:b/>
          <w:bCs/>
          <w:color w:val="auto"/>
          <w:spacing w:val="0"/>
          <w:sz w:val="28"/>
          <w:szCs w:val="28"/>
        </w:rPr>
        <w:t>НАУЧНЫЙ ЦЕНТР НЕЛИНЕЙНОЙ ВОЛНОВОЙ МЕХАНИКИ И ТЕХНОЛОГИИ РАН</w:t>
      </w:r>
    </w:p>
    <w:p w14:paraId="763D25F7" w14:textId="77777777" w:rsidR="00CE13FB" w:rsidRPr="00435B8F" w:rsidRDefault="00CE13FB" w:rsidP="00CE13FB">
      <w:pPr>
        <w:spacing w:before="120" w:after="0" w:line="240" w:lineRule="auto"/>
        <w:ind w:left="60"/>
        <w:jc w:val="center"/>
        <w:rPr>
          <w:rStyle w:val="50"/>
          <w:rFonts w:ascii="Times New Roman" w:hAnsi="Times New Roman" w:cs="Times New Roman"/>
          <w:b/>
          <w:bCs/>
          <w:color w:val="auto"/>
          <w:spacing w:val="0"/>
          <w:sz w:val="28"/>
          <w:szCs w:val="28"/>
        </w:rPr>
      </w:pPr>
    </w:p>
    <w:p w14:paraId="22E67037" w14:textId="77777777" w:rsidR="00CE13FB" w:rsidRPr="00B4585A" w:rsidRDefault="00CE13FB" w:rsidP="00CE13FB">
      <w:pPr>
        <w:spacing w:before="120" w:after="0" w:line="240" w:lineRule="auto"/>
        <w:ind w:left="60"/>
        <w:jc w:val="center"/>
        <w:rPr>
          <w:rFonts w:cs="Times New Roman"/>
          <w:szCs w:val="28"/>
        </w:rPr>
      </w:pPr>
      <w:r w:rsidRPr="00B4585A">
        <w:rPr>
          <w:rStyle w:val="50"/>
          <w:rFonts w:ascii="Times New Roman" w:hAnsi="Times New Roman" w:cs="Times New Roman"/>
          <w:color w:val="auto"/>
          <w:spacing w:val="0"/>
          <w:sz w:val="28"/>
          <w:szCs w:val="28"/>
        </w:rPr>
        <w:t>4-я Международная научная конференция</w:t>
      </w:r>
    </w:p>
    <w:p w14:paraId="7D6BAEA4" w14:textId="77777777" w:rsidR="00CE13FB" w:rsidRPr="00B4585A" w:rsidRDefault="00CE13FB" w:rsidP="00CE13FB">
      <w:pPr>
        <w:keepNext/>
        <w:keepLines/>
        <w:spacing w:before="120" w:after="0" w:line="240" w:lineRule="auto"/>
        <w:ind w:left="60"/>
        <w:jc w:val="center"/>
        <w:rPr>
          <w:rStyle w:val="23"/>
          <w:rFonts w:ascii="Times New Roman" w:hAnsi="Times New Roman" w:cs="Times New Roman"/>
          <w:b/>
          <w:bCs/>
          <w:color w:val="auto"/>
          <w:sz w:val="40"/>
          <w:szCs w:val="40"/>
        </w:rPr>
      </w:pPr>
      <w:bookmarkStart w:id="0" w:name="bookmark2"/>
      <w:r w:rsidRPr="00B4585A">
        <w:rPr>
          <w:rStyle w:val="23"/>
          <w:rFonts w:ascii="Times New Roman" w:hAnsi="Times New Roman" w:cs="Times New Roman"/>
          <w:b/>
          <w:bCs/>
          <w:color w:val="auto"/>
          <w:sz w:val="40"/>
          <w:szCs w:val="40"/>
        </w:rPr>
        <w:t>«КОЛЕБАНИЯ И ВОЛНЫ В МЕХАНИЧЕСКИХ СИСТЕМАХ»</w:t>
      </w:r>
      <w:bookmarkEnd w:id="0"/>
    </w:p>
    <w:p w14:paraId="2717C06B" w14:textId="77777777" w:rsidR="00CE13FB" w:rsidRPr="00B4585A" w:rsidRDefault="00CE13FB" w:rsidP="00CE13FB">
      <w:pPr>
        <w:keepNext/>
        <w:keepLines/>
        <w:spacing w:before="120" w:after="0" w:line="240" w:lineRule="auto"/>
        <w:ind w:left="60"/>
        <w:jc w:val="center"/>
        <w:rPr>
          <w:rFonts w:cs="Times New Roman"/>
          <w:b/>
          <w:bCs/>
          <w:szCs w:val="28"/>
          <w:lang w:val="en-US"/>
        </w:rPr>
      </w:pPr>
      <w:r w:rsidRPr="00B4585A">
        <w:rPr>
          <w:rFonts w:cs="Times New Roman"/>
          <w:b/>
          <w:bCs/>
          <w:szCs w:val="28"/>
          <w:lang w:val="en-US"/>
        </w:rPr>
        <w:t>«OSCILLATIONS AND WAVES IN MECHANICAL SYSTEMS»</w:t>
      </w:r>
    </w:p>
    <w:p w14:paraId="553D7FA5" w14:textId="77777777" w:rsidR="00CE13FB" w:rsidRPr="00B4585A" w:rsidRDefault="00CE13FB" w:rsidP="00CE13FB">
      <w:pPr>
        <w:pStyle w:val="ab"/>
        <w:spacing w:before="120" w:line="240" w:lineRule="auto"/>
        <w:ind w:left="0" w:right="0" w:firstLine="0"/>
        <w:jc w:val="center"/>
        <w:rPr>
          <w:sz w:val="28"/>
          <w:szCs w:val="28"/>
        </w:rPr>
      </w:pPr>
      <w:r w:rsidRPr="00B4585A">
        <w:rPr>
          <w:sz w:val="28"/>
          <w:szCs w:val="28"/>
        </w:rPr>
        <w:t>(Волновые процессы в основе прорывных технологий в топливно-энергетическом комплексе, в машиностроении и в перерабатывающих отраслях, производящих строительные материалы и пищевые продукты)</w:t>
      </w:r>
    </w:p>
    <w:p w14:paraId="3356AE51" w14:textId="77777777" w:rsidR="00CE13FB" w:rsidRPr="00B4585A" w:rsidRDefault="00CE13FB" w:rsidP="00CE13FB">
      <w:pPr>
        <w:spacing w:before="120" w:after="0" w:line="240" w:lineRule="auto"/>
        <w:ind w:left="60"/>
        <w:jc w:val="center"/>
        <w:rPr>
          <w:rStyle w:val="25"/>
          <w:rFonts w:ascii="Times New Roman" w:hAnsi="Times New Roman" w:cs="Times New Roman"/>
          <w:sz w:val="24"/>
          <w:szCs w:val="24"/>
        </w:rPr>
      </w:pPr>
    </w:p>
    <w:p w14:paraId="1F6A16F2" w14:textId="0E9B3E4B" w:rsidR="00CE13FB" w:rsidRPr="00B4585A" w:rsidRDefault="00CE13FB" w:rsidP="00CE13FB">
      <w:pPr>
        <w:keepNext/>
        <w:keepLines/>
        <w:spacing w:before="120" w:after="0" w:line="240" w:lineRule="auto"/>
        <w:ind w:left="60"/>
        <w:jc w:val="center"/>
        <w:rPr>
          <w:rFonts w:cs="Times New Roman"/>
          <w:b/>
          <w:bCs/>
          <w:sz w:val="36"/>
          <w:szCs w:val="36"/>
        </w:rPr>
      </w:pPr>
      <w:bookmarkStart w:id="1" w:name="bookmark4"/>
      <w:r w:rsidRPr="00B4585A">
        <w:rPr>
          <w:rFonts w:eastAsia="Palatino Linotype" w:cs="Times New Roman"/>
          <w:b/>
          <w:bCs/>
          <w:sz w:val="36"/>
          <w:szCs w:val="36"/>
          <w:lang w:val="ru" w:eastAsia="ru-RU"/>
        </w:rPr>
        <w:t>МАТЕРИАЛЫ</w:t>
      </w:r>
      <w:r w:rsidRPr="00B4585A">
        <w:rPr>
          <w:rStyle w:val="32"/>
          <w:rFonts w:ascii="Times New Roman" w:hAnsi="Times New Roman" w:cs="Times New Roman"/>
          <w:b/>
          <w:bCs/>
          <w:color w:val="auto"/>
          <w:sz w:val="36"/>
          <w:szCs w:val="36"/>
        </w:rPr>
        <w:t xml:space="preserve"> КОНФЕРЕНЦИИ</w:t>
      </w:r>
      <w:bookmarkEnd w:id="1"/>
    </w:p>
    <w:p w14:paraId="43FEFA43" w14:textId="77777777" w:rsidR="00CE13FB" w:rsidRPr="00B4585A" w:rsidRDefault="00CE13FB" w:rsidP="00CE13FB">
      <w:pPr>
        <w:spacing w:before="120" w:after="0" w:line="240" w:lineRule="auto"/>
        <w:ind w:left="60"/>
        <w:jc w:val="center"/>
        <w:rPr>
          <w:rFonts w:cs="Times New Roman"/>
        </w:rPr>
      </w:pPr>
    </w:p>
    <w:p w14:paraId="27D3A698" w14:textId="14EC1630" w:rsidR="00CE13FB" w:rsidRPr="00B4585A" w:rsidRDefault="00CE13FB" w:rsidP="00CE13FB">
      <w:pPr>
        <w:spacing w:before="120" w:after="0" w:line="240" w:lineRule="auto"/>
        <w:ind w:left="60"/>
        <w:jc w:val="center"/>
        <w:rPr>
          <w:rStyle w:val="60"/>
          <w:rFonts w:ascii="Times New Roman" w:hAnsi="Times New Roman" w:cs="Times New Roman"/>
          <w:color w:val="auto"/>
          <w:spacing w:val="0"/>
          <w:sz w:val="24"/>
          <w:szCs w:val="24"/>
        </w:rPr>
      </w:pPr>
      <w:r w:rsidRPr="00B4585A">
        <w:rPr>
          <w:rStyle w:val="60"/>
          <w:rFonts w:ascii="Times New Roman" w:hAnsi="Times New Roman" w:cs="Times New Roman"/>
          <w:color w:val="auto"/>
          <w:spacing w:val="0"/>
          <w:sz w:val="24"/>
          <w:szCs w:val="24"/>
        </w:rPr>
        <w:t>При информационной поддержке журналов</w:t>
      </w:r>
    </w:p>
    <w:p w14:paraId="7DAAEF47" w14:textId="401BE0F7" w:rsidR="00CE13FB" w:rsidRPr="00B4585A" w:rsidRDefault="00CE13FB" w:rsidP="00CE13FB">
      <w:pPr>
        <w:spacing w:before="120" w:after="0" w:line="240" w:lineRule="auto"/>
        <w:ind w:left="60"/>
        <w:jc w:val="center"/>
        <w:rPr>
          <w:rStyle w:val="60"/>
          <w:rFonts w:ascii="Times New Roman" w:hAnsi="Times New Roman" w:cs="Times New Roman"/>
          <w:color w:val="auto"/>
          <w:spacing w:val="0"/>
          <w:sz w:val="24"/>
          <w:szCs w:val="24"/>
        </w:rPr>
      </w:pPr>
      <w:r w:rsidRPr="00B4585A">
        <w:rPr>
          <w:rStyle w:val="60"/>
          <w:rFonts w:ascii="Times New Roman" w:hAnsi="Times New Roman" w:cs="Times New Roman"/>
          <w:color w:val="auto"/>
          <w:spacing w:val="0"/>
          <w:sz w:val="24"/>
          <w:szCs w:val="24"/>
        </w:rPr>
        <w:t>«Проблемы машиностроения и автоматизации»,</w:t>
      </w:r>
    </w:p>
    <w:p w14:paraId="21AA83BC" w14:textId="77777777" w:rsidR="00CE13FB" w:rsidRPr="00B4585A" w:rsidRDefault="00CE13FB" w:rsidP="00CE13FB">
      <w:pPr>
        <w:spacing w:before="120" w:after="0" w:line="240" w:lineRule="auto"/>
        <w:ind w:left="60"/>
        <w:jc w:val="center"/>
        <w:rPr>
          <w:rStyle w:val="60"/>
          <w:rFonts w:ascii="Times New Roman" w:hAnsi="Times New Roman" w:cs="Times New Roman"/>
          <w:color w:val="auto"/>
          <w:spacing w:val="0"/>
          <w:sz w:val="24"/>
          <w:szCs w:val="24"/>
        </w:rPr>
      </w:pPr>
      <w:r w:rsidRPr="00B4585A">
        <w:rPr>
          <w:rStyle w:val="60"/>
          <w:rFonts w:ascii="Times New Roman" w:hAnsi="Times New Roman" w:cs="Times New Roman"/>
          <w:color w:val="auto"/>
          <w:spacing w:val="0"/>
          <w:sz w:val="24"/>
          <w:szCs w:val="24"/>
        </w:rPr>
        <w:t>«Проблемы машиностроения и надежности машин»</w:t>
      </w:r>
    </w:p>
    <w:p w14:paraId="258C9066" w14:textId="77777777" w:rsidR="00CE13FB" w:rsidRPr="00B4585A" w:rsidRDefault="00CE13FB" w:rsidP="00CE13FB">
      <w:pPr>
        <w:spacing w:before="120" w:after="0" w:line="240" w:lineRule="auto"/>
        <w:ind w:left="60"/>
        <w:jc w:val="center"/>
        <w:rPr>
          <w:rStyle w:val="60"/>
          <w:rFonts w:ascii="Times New Roman" w:hAnsi="Times New Roman" w:cs="Times New Roman"/>
          <w:color w:val="auto"/>
          <w:spacing w:val="0"/>
          <w:sz w:val="24"/>
          <w:szCs w:val="24"/>
        </w:rPr>
      </w:pPr>
    </w:p>
    <w:p w14:paraId="1C8C6F60" w14:textId="77777777" w:rsidR="00CE13FB" w:rsidRPr="00B4585A" w:rsidRDefault="00CE13FB" w:rsidP="00CE13FB">
      <w:pPr>
        <w:spacing w:before="120" w:after="0" w:line="240" w:lineRule="auto"/>
        <w:ind w:left="60"/>
        <w:jc w:val="center"/>
        <w:rPr>
          <w:rFonts w:cs="Times New Roman"/>
          <w:sz w:val="24"/>
          <w:szCs w:val="24"/>
        </w:rPr>
      </w:pPr>
      <w:r w:rsidRPr="00B4585A">
        <w:rPr>
          <w:rStyle w:val="51"/>
          <w:rFonts w:ascii="Times New Roman" w:hAnsi="Times New Roman" w:cs="Times New Roman"/>
          <w:color w:val="auto"/>
          <w:spacing w:val="0"/>
          <w:sz w:val="24"/>
          <w:szCs w:val="24"/>
        </w:rPr>
        <w:t>16-17 декабря 2025 г.</w:t>
      </w:r>
    </w:p>
    <w:p w14:paraId="529972F1" w14:textId="0892400C" w:rsidR="00CE13FB" w:rsidRPr="00B4585A" w:rsidRDefault="00CE13FB" w:rsidP="00CE13FB">
      <w:pPr>
        <w:spacing w:before="120" w:after="0" w:line="240" w:lineRule="auto"/>
        <w:ind w:left="60"/>
        <w:jc w:val="center"/>
        <w:rPr>
          <w:rStyle w:val="5Candara14pt0pt"/>
          <w:rFonts w:ascii="Times New Roman" w:hAnsi="Times New Roman" w:cs="Times New Roman"/>
          <w:b/>
          <w:color w:val="auto"/>
          <w:sz w:val="24"/>
          <w:szCs w:val="24"/>
        </w:rPr>
      </w:pPr>
      <w:r w:rsidRPr="00B4585A">
        <w:rPr>
          <w:rStyle w:val="50"/>
          <w:rFonts w:ascii="Times New Roman" w:hAnsi="Times New Roman" w:cs="Times New Roman"/>
          <w:b/>
          <w:color w:val="auto"/>
          <w:spacing w:val="0"/>
          <w:sz w:val="24"/>
          <w:szCs w:val="24"/>
        </w:rPr>
        <w:t>Москва</w:t>
      </w:r>
    </w:p>
    <w:p w14:paraId="21CB429D" w14:textId="77777777" w:rsidR="00CE13FB" w:rsidRPr="00B4585A" w:rsidRDefault="00CE13FB" w:rsidP="00CE13FB">
      <w:pPr>
        <w:spacing w:after="0" w:line="240" w:lineRule="auto"/>
        <w:ind w:right="200"/>
        <w:rPr>
          <w:rFonts w:eastAsia="Times New Roman" w:cs="Times New Roman"/>
          <w:sz w:val="24"/>
          <w:szCs w:val="24"/>
          <w:lang w:eastAsia="ru-RU"/>
        </w:rPr>
      </w:pPr>
      <w:r w:rsidRPr="00B4585A">
        <w:rPr>
          <w:rStyle w:val="5Candara14pt0pt"/>
          <w:rFonts w:ascii="Times New Roman" w:hAnsi="Times New Roman" w:cs="Times New Roman"/>
        </w:rPr>
        <w:br w:type="page"/>
      </w:r>
      <w:r w:rsidRPr="00B4585A">
        <w:rPr>
          <w:rFonts w:eastAsia="Times New Roman" w:cs="Times New Roman"/>
          <w:sz w:val="24"/>
          <w:szCs w:val="24"/>
          <w:lang w:val="ru" w:eastAsia="ru-RU"/>
        </w:rPr>
        <w:lastRenderedPageBreak/>
        <w:t>ББК</w:t>
      </w:r>
    </w:p>
    <w:p w14:paraId="0DC742C0" w14:textId="77777777" w:rsidR="00CE13FB" w:rsidRPr="00B4585A" w:rsidRDefault="00CE13FB" w:rsidP="00CE13FB">
      <w:pPr>
        <w:spacing w:after="0" w:line="240" w:lineRule="auto"/>
        <w:ind w:right="200"/>
        <w:rPr>
          <w:rFonts w:eastAsia="Times New Roman" w:cs="Times New Roman"/>
          <w:sz w:val="24"/>
          <w:szCs w:val="24"/>
          <w:lang w:val="ru" w:eastAsia="ru-RU"/>
        </w:rPr>
      </w:pPr>
      <w:r w:rsidRPr="00B4585A">
        <w:rPr>
          <w:rFonts w:eastAsia="Times New Roman" w:cs="Times New Roman"/>
          <w:sz w:val="24"/>
          <w:szCs w:val="24"/>
          <w:lang w:val="ru" w:eastAsia="ru-RU"/>
        </w:rPr>
        <w:t>УДК 531; 532; 533; 534; 622; 616</w:t>
      </w:r>
    </w:p>
    <w:p w14:paraId="30587EB1" w14:textId="77777777" w:rsidR="00CE13FB" w:rsidRPr="00B4585A" w:rsidRDefault="00CE13FB" w:rsidP="00CE13FB">
      <w:pPr>
        <w:spacing w:after="0" w:line="240" w:lineRule="auto"/>
        <w:rPr>
          <w:rFonts w:eastAsia="Arial Unicode MS" w:cs="Times New Roman"/>
          <w:sz w:val="24"/>
          <w:szCs w:val="24"/>
          <w:lang w:eastAsia="ru-RU"/>
        </w:rPr>
      </w:pPr>
    </w:p>
    <w:p w14:paraId="4E0115F4" w14:textId="77777777" w:rsidR="00CE13FB" w:rsidRPr="00B4585A" w:rsidRDefault="00CE13FB" w:rsidP="00CE13FB">
      <w:pPr>
        <w:spacing w:after="0" w:line="240" w:lineRule="auto"/>
        <w:rPr>
          <w:rFonts w:eastAsia="Arial Unicode MS" w:cs="Times New Roman"/>
          <w:sz w:val="24"/>
          <w:szCs w:val="24"/>
          <w:lang w:eastAsia="ru-RU"/>
        </w:rPr>
      </w:pPr>
    </w:p>
    <w:p w14:paraId="1AB420B0" w14:textId="77777777" w:rsidR="00CE13FB" w:rsidRPr="00B4585A" w:rsidRDefault="00CE13FB" w:rsidP="00CE13FB">
      <w:pPr>
        <w:spacing w:after="0" w:line="240" w:lineRule="auto"/>
        <w:ind w:right="1417"/>
        <w:rPr>
          <w:rFonts w:eastAsia="Arial Unicode MS" w:cs="Times New Roman"/>
          <w:sz w:val="24"/>
          <w:szCs w:val="24"/>
          <w:lang w:eastAsia="ru-RU"/>
        </w:rPr>
      </w:pPr>
      <w:r w:rsidRPr="00B4585A">
        <w:rPr>
          <w:rFonts w:eastAsia="Arial Unicode MS" w:cs="Times New Roman"/>
          <w:sz w:val="24"/>
          <w:szCs w:val="24"/>
          <w:lang w:val="ru" w:eastAsia="ru-RU"/>
        </w:rPr>
        <w:t>Издается при информационной поддержке журнал</w:t>
      </w:r>
      <w:r w:rsidRPr="00B4585A">
        <w:rPr>
          <w:rFonts w:eastAsia="Arial Unicode MS" w:cs="Times New Roman"/>
          <w:sz w:val="24"/>
          <w:szCs w:val="24"/>
          <w:lang w:eastAsia="ru-RU"/>
        </w:rPr>
        <w:t>ов</w:t>
      </w:r>
      <w:r w:rsidRPr="00B4585A">
        <w:rPr>
          <w:rFonts w:eastAsia="Arial Unicode MS" w:cs="Times New Roman"/>
          <w:sz w:val="24"/>
          <w:szCs w:val="24"/>
          <w:lang w:val="ru" w:eastAsia="ru-RU"/>
        </w:rPr>
        <w:t xml:space="preserve"> «Проблемы машиностроения и автоматизац</w:t>
      </w:r>
      <w:r w:rsidRPr="00B4585A">
        <w:rPr>
          <w:rFonts w:eastAsia="Arial Unicode MS" w:cs="Times New Roman"/>
          <w:sz w:val="24"/>
          <w:szCs w:val="24"/>
          <w:lang w:eastAsia="ru-RU"/>
        </w:rPr>
        <w:t>ии»</w:t>
      </w:r>
      <w:r w:rsidRPr="00B4585A">
        <w:rPr>
          <w:rFonts w:eastAsia="Arial Unicode MS" w:cs="Times New Roman"/>
          <w:sz w:val="24"/>
          <w:szCs w:val="24"/>
          <w:lang w:val="ru" w:eastAsia="ru-RU"/>
        </w:rPr>
        <w:t xml:space="preserve"> и «Проблемы машиностроения и надежности маши</w:t>
      </w:r>
      <w:r w:rsidRPr="00B4585A">
        <w:rPr>
          <w:rFonts w:eastAsia="Arial Unicode MS" w:cs="Times New Roman"/>
          <w:sz w:val="24"/>
          <w:szCs w:val="24"/>
          <w:lang w:eastAsia="ru-RU"/>
        </w:rPr>
        <w:t>н»</w:t>
      </w:r>
    </w:p>
    <w:p w14:paraId="7CD49093" w14:textId="77777777" w:rsidR="00CE13FB" w:rsidRPr="00B4585A" w:rsidRDefault="00CE13FB" w:rsidP="00CE13FB">
      <w:pPr>
        <w:tabs>
          <w:tab w:val="left" w:leader="dot" w:pos="765"/>
        </w:tabs>
        <w:spacing w:after="0" w:line="240" w:lineRule="auto"/>
        <w:ind w:left="40" w:right="20"/>
        <w:rPr>
          <w:rFonts w:eastAsia="Times New Roman" w:cs="Times New Roman"/>
          <w:sz w:val="24"/>
          <w:szCs w:val="24"/>
          <w:lang w:val="ru" w:eastAsia="ru-RU"/>
        </w:rPr>
      </w:pPr>
      <w:r w:rsidRPr="00B4585A">
        <w:rPr>
          <w:rFonts w:eastAsia="Times New Roman" w:cs="Times New Roman"/>
          <w:sz w:val="24"/>
          <w:szCs w:val="24"/>
          <w:lang w:val="en-US" w:eastAsia="ru-RU"/>
        </w:rPr>
        <w:t>KOJI</w:t>
      </w:r>
      <w:r w:rsidRPr="00B4585A">
        <w:rPr>
          <w:rFonts w:eastAsia="Times New Roman" w:cs="Times New Roman"/>
          <w:sz w:val="24"/>
          <w:szCs w:val="24"/>
          <w:lang w:eastAsia="ru-RU"/>
        </w:rPr>
        <w:t>ЕБА</w:t>
      </w:r>
      <w:r w:rsidRPr="00B4585A">
        <w:rPr>
          <w:rFonts w:eastAsia="Times New Roman" w:cs="Times New Roman"/>
          <w:sz w:val="24"/>
          <w:szCs w:val="24"/>
          <w:lang w:val="ru" w:eastAsia="ru-RU"/>
        </w:rPr>
        <w:t xml:space="preserve">НИЯ </w:t>
      </w:r>
      <w:r w:rsidRPr="00B4585A">
        <w:rPr>
          <w:rFonts w:eastAsia="Times New Roman" w:cs="Times New Roman"/>
          <w:sz w:val="24"/>
          <w:szCs w:val="24"/>
          <w:lang w:eastAsia="ru-RU"/>
        </w:rPr>
        <w:t>И</w:t>
      </w:r>
      <w:r w:rsidRPr="00B4585A">
        <w:rPr>
          <w:rFonts w:eastAsia="Times New Roman" w:cs="Times New Roman"/>
          <w:sz w:val="24"/>
          <w:szCs w:val="24"/>
          <w:lang w:val="ru" w:eastAsia="ru-RU"/>
        </w:rPr>
        <w:t xml:space="preserve"> </w:t>
      </w:r>
      <w:r w:rsidRPr="00B4585A">
        <w:rPr>
          <w:rFonts w:eastAsia="Times New Roman" w:cs="Times New Roman"/>
          <w:sz w:val="24"/>
          <w:szCs w:val="24"/>
          <w:lang w:eastAsia="ru-RU"/>
        </w:rPr>
        <w:t>В</w:t>
      </w:r>
      <w:r w:rsidRPr="00B4585A">
        <w:rPr>
          <w:rFonts w:eastAsia="Times New Roman" w:cs="Times New Roman"/>
          <w:sz w:val="24"/>
          <w:szCs w:val="24"/>
          <w:lang w:val="ru" w:eastAsia="ru-RU"/>
        </w:rPr>
        <w:t>ОЛНЫ И М</w:t>
      </w:r>
      <w:r w:rsidRPr="00B4585A">
        <w:rPr>
          <w:rFonts w:eastAsia="Times New Roman" w:cs="Times New Roman"/>
          <w:sz w:val="24"/>
          <w:szCs w:val="24"/>
          <w:lang w:eastAsia="ru-RU"/>
        </w:rPr>
        <w:t>Е</w:t>
      </w:r>
      <w:r w:rsidRPr="00B4585A">
        <w:rPr>
          <w:rFonts w:eastAsia="Times New Roman" w:cs="Times New Roman"/>
          <w:sz w:val="24"/>
          <w:szCs w:val="24"/>
          <w:lang w:val="ru" w:eastAsia="ru-RU"/>
        </w:rPr>
        <w:t>ХАНИЧ</w:t>
      </w:r>
      <w:r w:rsidRPr="00B4585A">
        <w:rPr>
          <w:rFonts w:eastAsia="Times New Roman" w:cs="Times New Roman"/>
          <w:sz w:val="24"/>
          <w:szCs w:val="24"/>
          <w:lang w:eastAsia="ru-RU"/>
        </w:rPr>
        <w:t>Е</w:t>
      </w:r>
      <w:r w:rsidRPr="00B4585A">
        <w:rPr>
          <w:rFonts w:eastAsia="Times New Roman" w:cs="Times New Roman"/>
          <w:sz w:val="24"/>
          <w:szCs w:val="24"/>
          <w:lang w:val="ru" w:eastAsia="ru-RU"/>
        </w:rPr>
        <w:t>СКИХ СИСТЕМАХ: Материалы</w:t>
      </w:r>
    </w:p>
    <w:p w14:paraId="0B56BAC2" w14:textId="743E337D" w:rsidR="00CE13FB" w:rsidRPr="00B4585A" w:rsidRDefault="00CE13FB" w:rsidP="00CE13FB">
      <w:pPr>
        <w:tabs>
          <w:tab w:val="left" w:leader="dot" w:pos="765"/>
        </w:tabs>
        <w:spacing w:after="0" w:line="240" w:lineRule="auto"/>
        <w:ind w:left="40" w:right="20"/>
        <w:rPr>
          <w:rFonts w:eastAsia="Times New Roman" w:cs="Times New Roman"/>
          <w:sz w:val="24"/>
          <w:szCs w:val="24"/>
          <w:lang w:val="ru" w:eastAsia="ru-RU"/>
        </w:rPr>
      </w:pPr>
      <w:r w:rsidRPr="00B4585A">
        <w:rPr>
          <w:rFonts w:eastAsia="Times New Roman" w:cs="Times New Roman"/>
          <w:sz w:val="24"/>
          <w:szCs w:val="24"/>
          <w:lang w:val="ru" w:eastAsia="ru-RU"/>
        </w:rPr>
        <w:t>4-й международной научной конференции</w:t>
      </w:r>
      <w:r w:rsidRPr="00B4585A">
        <w:rPr>
          <w:rFonts w:eastAsia="Times New Roman" w:cs="Times New Roman"/>
          <w:sz w:val="24"/>
          <w:szCs w:val="24"/>
          <w:lang w:eastAsia="ru-RU"/>
        </w:rPr>
        <w:t>. Под редакцией Р.Ф. Ганиева</w:t>
      </w:r>
      <w:r w:rsidRPr="00B4585A">
        <w:rPr>
          <w:rFonts w:eastAsia="Times New Roman" w:cs="Times New Roman"/>
          <w:sz w:val="24"/>
          <w:szCs w:val="24"/>
          <w:lang w:val="ru" w:eastAsia="ru-RU"/>
        </w:rPr>
        <w:t>,</w:t>
      </w:r>
      <w:r w:rsidRPr="00B4585A">
        <w:rPr>
          <w:rFonts w:eastAsia="Times New Roman" w:cs="Times New Roman"/>
          <w:b/>
          <w:sz w:val="24"/>
          <w:szCs w:val="24"/>
          <w:lang w:val="ru" w:eastAsia="ru-RU"/>
        </w:rPr>
        <w:t xml:space="preserve"> </w:t>
      </w:r>
      <w:r w:rsidRPr="00B4585A">
        <w:rPr>
          <w:rFonts w:eastAsia="Times New Roman" w:cs="Times New Roman"/>
          <w:sz w:val="24"/>
          <w:szCs w:val="24"/>
          <w:lang w:val="ru" w:eastAsia="ru-RU"/>
        </w:rPr>
        <w:t xml:space="preserve">2025. - </w:t>
      </w:r>
      <w:r w:rsidR="00CB735B">
        <w:rPr>
          <w:rFonts w:eastAsia="Times New Roman" w:cs="Times New Roman"/>
          <w:sz w:val="24"/>
          <w:szCs w:val="24"/>
          <w:lang w:eastAsia="ru-RU"/>
        </w:rPr>
        <w:t>66</w:t>
      </w:r>
      <w:r w:rsidRPr="00B4585A">
        <w:rPr>
          <w:rFonts w:eastAsia="Times New Roman" w:cs="Times New Roman"/>
          <w:sz w:val="24"/>
          <w:szCs w:val="24"/>
          <w:lang w:val="ru" w:eastAsia="ru-RU"/>
        </w:rPr>
        <w:t xml:space="preserve"> с.</w:t>
      </w:r>
    </w:p>
    <w:p w14:paraId="19476E82" w14:textId="77777777" w:rsidR="00CE13FB" w:rsidRPr="00B4585A" w:rsidRDefault="00CE13FB" w:rsidP="00CE13FB">
      <w:pPr>
        <w:keepNext/>
        <w:keepLines/>
        <w:spacing w:after="0" w:line="240" w:lineRule="auto"/>
        <w:ind w:left="40"/>
        <w:outlineLvl w:val="1"/>
        <w:rPr>
          <w:rFonts w:eastAsia="Times New Roman" w:cs="Times New Roman"/>
          <w:sz w:val="24"/>
          <w:szCs w:val="24"/>
          <w:lang w:eastAsia="ru-RU"/>
        </w:rPr>
      </w:pPr>
      <w:bookmarkStart w:id="2" w:name="bookmark1"/>
    </w:p>
    <w:p w14:paraId="64673662" w14:textId="77777777" w:rsidR="00CE13FB" w:rsidRPr="00B4585A" w:rsidRDefault="00CE13FB" w:rsidP="00CE13FB">
      <w:pPr>
        <w:keepNext/>
        <w:keepLines/>
        <w:spacing w:after="0" w:line="240" w:lineRule="auto"/>
        <w:ind w:left="40"/>
        <w:outlineLvl w:val="1"/>
        <w:rPr>
          <w:rFonts w:eastAsia="Times New Roman" w:cs="Times New Roman"/>
          <w:sz w:val="24"/>
          <w:szCs w:val="24"/>
          <w:lang w:eastAsia="ru-RU"/>
        </w:rPr>
      </w:pPr>
    </w:p>
    <w:p w14:paraId="669E408A" w14:textId="77777777" w:rsidR="00CE13FB" w:rsidRPr="00B4585A" w:rsidRDefault="00CE13FB" w:rsidP="00CE13FB">
      <w:pPr>
        <w:keepNext/>
        <w:keepLines/>
        <w:spacing w:after="0" w:line="240" w:lineRule="auto"/>
        <w:ind w:left="40"/>
        <w:outlineLvl w:val="1"/>
        <w:rPr>
          <w:rFonts w:eastAsia="Times New Roman" w:cs="Times New Roman"/>
          <w:sz w:val="24"/>
          <w:szCs w:val="24"/>
          <w:lang w:eastAsia="ru-RU"/>
        </w:rPr>
      </w:pPr>
    </w:p>
    <w:p w14:paraId="601EE066" w14:textId="77777777" w:rsidR="00CE13FB" w:rsidRPr="00B4585A" w:rsidRDefault="00CE13FB" w:rsidP="00CE13FB">
      <w:pPr>
        <w:keepNext/>
        <w:keepLines/>
        <w:spacing w:after="0" w:line="240" w:lineRule="auto"/>
        <w:ind w:left="40"/>
        <w:outlineLvl w:val="1"/>
        <w:rPr>
          <w:rFonts w:eastAsia="Times New Roman" w:cs="Times New Roman"/>
          <w:sz w:val="24"/>
          <w:szCs w:val="24"/>
          <w:lang w:eastAsia="ru-RU"/>
        </w:rPr>
      </w:pPr>
    </w:p>
    <w:p w14:paraId="1B9382F9" w14:textId="77777777" w:rsidR="00CE13FB" w:rsidRPr="00B4585A" w:rsidRDefault="00CE13FB" w:rsidP="00CE13FB">
      <w:pPr>
        <w:keepNext/>
        <w:keepLines/>
        <w:spacing w:after="0" w:line="240" w:lineRule="auto"/>
        <w:ind w:left="40"/>
        <w:outlineLvl w:val="1"/>
        <w:rPr>
          <w:rFonts w:eastAsia="Times New Roman" w:cs="Times New Roman"/>
          <w:sz w:val="24"/>
          <w:szCs w:val="24"/>
          <w:lang w:eastAsia="ru-RU"/>
        </w:rPr>
      </w:pPr>
    </w:p>
    <w:p w14:paraId="05143CBD" w14:textId="66566B6C" w:rsidR="00CE13FB" w:rsidRPr="00B4585A" w:rsidRDefault="00CE13FB" w:rsidP="00CE13FB">
      <w:pPr>
        <w:keepNext/>
        <w:keepLines/>
        <w:spacing w:after="0" w:line="240" w:lineRule="auto"/>
        <w:ind w:left="40"/>
        <w:outlineLvl w:val="1"/>
        <w:rPr>
          <w:rFonts w:eastAsia="Times New Roman" w:cs="Times New Roman"/>
          <w:sz w:val="24"/>
          <w:szCs w:val="24"/>
          <w:lang w:eastAsia="ru-RU"/>
        </w:rPr>
      </w:pPr>
    </w:p>
    <w:p w14:paraId="1C63F93C" w14:textId="425D34F5" w:rsidR="00CE13FB" w:rsidRPr="00B4585A" w:rsidRDefault="00CE13FB" w:rsidP="00CE13FB">
      <w:pPr>
        <w:keepNext/>
        <w:keepLines/>
        <w:spacing w:after="0" w:line="240" w:lineRule="auto"/>
        <w:ind w:left="40"/>
        <w:outlineLvl w:val="1"/>
        <w:rPr>
          <w:rFonts w:eastAsia="Times New Roman" w:cs="Times New Roman"/>
          <w:sz w:val="24"/>
          <w:szCs w:val="24"/>
          <w:lang w:eastAsia="ru-RU"/>
        </w:rPr>
      </w:pPr>
    </w:p>
    <w:p w14:paraId="0CC583C2" w14:textId="105C5A68" w:rsidR="00CE13FB" w:rsidRPr="00B4585A" w:rsidRDefault="00CE13FB" w:rsidP="00CE13FB">
      <w:pPr>
        <w:keepNext/>
        <w:keepLines/>
        <w:spacing w:after="0" w:line="240" w:lineRule="auto"/>
        <w:ind w:left="40"/>
        <w:outlineLvl w:val="1"/>
        <w:rPr>
          <w:rFonts w:eastAsia="Times New Roman" w:cs="Times New Roman"/>
          <w:sz w:val="24"/>
          <w:szCs w:val="24"/>
          <w:lang w:eastAsia="ru-RU"/>
        </w:rPr>
      </w:pPr>
    </w:p>
    <w:p w14:paraId="420512B6" w14:textId="57AB9C2B" w:rsidR="00CE13FB" w:rsidRPr="00B4585A" w:rsidRDefault="00CE13FB" w:rsidP="00CE13FB">
      <w:pPr>
        <w:keepNext/>
        <w:keepLines/>
        <w:spacing w:after="0" w:line="240" w:lineRule="auto"/>
        <w:ind w:left="40"/>
        <w:outlineLvl w:val="1"/>
        <w:rPr>
          <w:rFonts w:eastAsia="Times New Roman" w:cs="Times New Roman"/>
          <w:sz w:val="24"/>
          <w:szCs w:val="24"/>
          <w:lang w:eastAsia="ru-RU"/>
        </w:rPr>
      </w:pPr>
    </w:p>
    <w:p w14:paraId="6D930578" w14:textId="3C45C35B" w:rsidR="00CE13FB" w:rsidRPr="00B4585A" w:rsidRDefault="00CE13FB" w:rsidP="00CE13FB">
      <w:pPr>
        <w:keepNext/>
        <w:keepLines/>
        <w:spacing w:after="0" w:line="240" w:lineRule="auto"/>
        <w:ind w:left="40"/>
        <w:outlineLvl w:val="1"/>
        <w:rPr>
          <w:rFonts w:eastAsia="Times New Roman" w:cs="Times New Roman"/>
          <w:sz w:val="24"/>
          <w:szCs w:val="24"/>
          <w:lang w:eastAsia="ru-RU"/>
        </w:rPr>
      </w:pPr>
    </w:p>
    <w:p w14:paraId="5B645026" w14:textId="77777777" w:rsidR="00CE13FB" w:rsidRPr="00B4585A" w:rsidRDefault="00CE13FB" w:rsidP="00CE13FB">
      <w:pPr>
        <w:keepNext/>
        <w:keepLines/>
        <w:spacing w:after="0" w:line="240" w:lineRule="auto"/>
        <w:ind w:left="40"/>
        <w:outlineLvl w:val="1"/>
        <w:rPr>
          <w:rFonts w:eastAsia="Times New Roman" w:cs="Times New Roman"/>
          <w:sz w:val="24"/>
          <w:szCs w:val="24"/>
          <w:lang w:eastAsia="ru-RU"/>
        </w:rPr>
      </w:pPr>
    </w:p>
    <w:p w14:paraId="746ACD90" w14:textId="77777777" w:rsidR="00CE13FB" w:rsidRPr="00B4585A" w:rsidRDefault="00CE13FB" w:rsidP="00CE13FB">
      <w:pPr>
        <w:keepNext/>
        <w:keepLines/>
        <w:spacing w:after="0" w:line="240" w:lineRule="auto"/>
        <w:ind w:left="40"/>
        <w:outlineLvl w:val="1"/>
        <w:rPr>
          <w:rFonts w:eastAsia="Times New Roman" w:cs="Times New Roman"/>
          <w:sz w:val="24"/>
          <w:szCs w:val="24"/>
          <w:lang w:eastAsia="ru-RU"/>
        </w:rPr>
      </w:pPr>
      <w:r w:rsidRPr="00B4585A">
        <w:rPr>
          <w:rFonts w:eastAsia="Times New Roman" w:cs="Times New Roman"/>
          <w:sz w:val="24"/>
          <w:szCs w:val="24"/>
          <w:lang w:val="ru" w:eastAsia="ru-RU"/>
        </w:rPr>
        <w:t>А</w:t>
      </w:r>
      <w:r w:rsidRPr="00B4585A">
        <w:rPr>
          <w:rFonts w:eastAsia="Times New Roman" w:cs="Times New Roman"/>
          <w:sz w:val="24"/>
          <w:szCs w:val="24"/>
          <w:lang w:eastAsia="ru-RU"/>
        </w:rPr>
        <w:t>нн</w:t>
      </w:r>
      <w:r w:rsidRPr="00B4585A">
        <w:rPr>
          <w:rFonts w:eastAsia="Times New Roman" w:cs="Times New Roman"/>
          <w:sz w:val="24"/>
          <w:szCs w:val="24"/>
          <w:lang w:val="ru" w:eastAsia="ru-RU"/>
        </w:rPr>
        <w:t>от</w:t>
      </w:r>
      <w:r w:rsidRPr="00B4585A">
        <w:rPr>
          <w:rFonts w:eastAsia="Times New Roman" w:cs="Times New Roman"/>
          <w:sz w:val="24"/>
          <w:szCs w:val="24"/>
          <w:lang w:eastAsia="ru-RU"/>
        </w:rPr>
        <w:t>а</w:t>
      </w:r>
      <w:r w:rsidRPr="00B4585A">
        <w:rPr>
          <w:rFonts w:eastAsia="Times New Roman" w:cs="Times New Roman"/>
          <w:sz w:val="24"/>
          <w:szCs w:val="24"/>
          <w:lang w:val="ru" w:eastAsia="ru-RU"/>
        </w:rPr>
        <w:t>ция</w:t>
      </w:r>
      <w:bookmarkEnd w:id="2"/>
    </w:p>
    <w:p w14:paraId="405D0247" w14:textId="214B1D5E" w:rsidR="00CE13FB" w:rsidRPr="00B4585A" w:rsidRDefault="00CE13FB" w:rsidP="00CE13FB">
      <w:pPr>
        <w:spacing w:after="0" w:line="240" w:lineRule="auto"/>
        <w:ind w:left="40" w:right="20"/>
        <w:rPr>
          <w:rFonts w:eastAsia="Times New Roman" w:cs="Times New Roman"/>
          <w:sz w:val="24"/>
          <w:szCs w:val="24"/>
          <w:lang w:val="ru" w:eastAsia="ru-RU"/>
        </w:rPr>
      </w:pPr>
      <w:r w:rsidRPr="00B4585A">
        <w:rPr>
          <w:rFonts w:eastAsia="Times New Roman" w:cs="Times New Roman"/>
          <w:sz w:val="24"/>
          <w:szCs w:val="24"/>
          <w:lang w:eastAsia="ru-RU"/>
        </w:rPr>
        <w:t xml:space="preserve">В сборнике </w:t>
      </w:r>
      <w:r w:rsidRPr="00B4585A">
        <w:rPr>
          <w:rFonts w:eastAsia="Times New Roman" w:cs="Times New Roman"/>
          <w:sz w:val="24"/>
          <w:szCs w:val="24"/>
          <w:lang w:val="ru" w:eastAsia="ru-RU"/>
        </w:rPr>
        <w:t xml:space="preserve">приведены </w:t>
      </w:r>
      <w:r w:rsidRPr="00B4585A">
        <w:rPr>
          <w:rFonts w:eastAsia="Times New Roman" w:cs="Times New Roman"/>
          <w:sz w:val="24"/>
          <w:szCs w:val="24"/>
          <w:lang w:eastAsia="ru-RU"/>
        </w:rPr>
        <w:t>т</w:t>
      </w:r>
      <w:r w:rsidRPr="00B4585A">
        <w:rPr>
          <w:rFonts w:eastAsia="Times New Roman" w:cs="Times New Roman"/>
          <w:sz w:val="24"/>
          <w:szCs w:val="24"/>
          <w:lang w:val="ru" w:eastAsia="ru-RU"/>
        </w:rPr>
        <w:t>езисы докладов 4-й международной конференции «Колебания и волны в механических</w:t>
      </w:r>
      <w:r w:rsidRPr="00B4585A">
        <w:rPr>
          <w:rFonts w:eastAsia="Trebuchet MS" w:cs="Times New Roman"/>
          <w:smallCaps/>
          <w:sz w:val="24"/>
          <w:szCs w:val="24"/>
          <w:lang w:val="ru" w:eastAsia="ru-RU"/>
        </w:rPr>
        <w:t xml:space="preserve"> </w:t>
      </w:r>
      <w:r w:rsidRPr="00B4585A">
        <w:rPr>
          <w:rFonts w:eastAsia="Trebuchet MS" w:cs="Times New Roman"/>
          <w:sz w:val="24"/>
          <w:szCs w:val="24"/>
          <w:lang w:val="en-US" w:eastAsia="ru-RU"/>
        </w:rPr>
        <w:t>c</w:t>
      </w:r>
      <w:r w:rsidRPr="00B4585A">
        <w:rPr>
          <w:rFonts w:eastAsia="Trebuchet MS" w:cs="Times New Roman"/>
          <w:sz w:val="24"/>
          <w:szCs w:val="24"/>
          <w:lang w:eastAsia="ru-RU"/>
        </w:rPr>
        <w:t>и</w:t>
      </w:r>
      <w:r w:rsidRPr="00B4585A">
        <w:rPr>
          <w:rFonts w:eastAsia="Trebuchet MS" w:cs="Times New Roman"/>
          <w:sz w:val="24"/>
          <w:szCs w:val="24"/>
          <w:lang w:val="en-US" w:eastAsia="ru-RU"/>
        </w:rPr>
        <w:t>c</w:t>
      </w:r>
      <w:r w:rsidRPr="00B4585A">
        <w:rPr>
          <w:rFonts w:eastAsia="Trebuchet MS" w:cs="Times New Roman"/>
          <w:sz w:val="24"/>
          <w:szCs w:val="24"/>
          <w:lang w:eastAsia="ru-RU"/>
        </w:rPr>
        <w:t>темах», которая</w:t>
      </w:r>
      <w:r w:rsidRPr="00B4585A">
        <w:rPr>
          <w:rFonts w:eastAsia="Trebuchet MS" w:cs="Times New Roman"/>
          <w:smallCaps/>
          <w:sz w:val="24"/>
          <w:szCs w:val="24"/>
          <w:lang w:eastAsia="ru-RU"/>
        </w:rPr>
        <w:t xml:space="preserve"> </w:t>
      </w:r>
      <w:r w:rsidRPr="00B4585A">
        <w:rPr>
          <w:rFonts w:eastAsia="Times New Roman" w:cs="Times New Roman"/>
          <w:sz w:val="24"/>
          <w:szCs w:val="24"/>
          <w:lang w:val="ru" w:eastAsia="ru-RU"/>
        </w:rPr>
        <w:t>про</w:t>
      </w:r>
      <w:r w:rsidRPr="00B4585A">
        <w:rPr>
          <w:rFonts w:eastAsia="Times New Roman" w:cs="Times New Roman"/>
          <w:sz w:val="24"/>
          <w:szCs w:val="24"/>
          <w:lang w:eastAsia="ru-RU"/>
        </w:rPr>
        <w:t>шла в</w:t>
      </w:r>
      <w:r w:rsidRPr="00B4585A">
        <w:rPr>
          <w:rFonts w:eastAsia="Times New Roman" w:cs="Times New Roman"/>
          <w:sz w:val="24"/>
          <w:szCs w:val="24"/>
          <w:lang w:val="ru" w:eastAsia="ru-RU"/>
        </w:rPr>
        <w:t xml:space="preserve"> Москве 16-17 декабря 2025 г. В конференции приняли участие ученые России, </w:t>
      </w:r>
      <w:r w:rsidRPr="00B4585A">
        <w:rPr>
          <w:rFonts w:eastAsia="Times New Roman" w:cs="Times New Roman"/>
          <w:sz w:val="24"/>
          <w:szCs w:val="24"/>
          <w:lang w:eastAsia="ru-RU"/>
        </w:rPr>
        <w:t>Армении, Белоруссии.</w:t>
      </w:r>
    </w:p>
    <w:p w14:paraId="4B2D2619" w14:textId="77777777" w:rsidR="00CE13FB" w:rsidRPr="00B4585A" w:rsidRDefault="00CE13FB" w:rsidP="00CE13FB">
      <w:pPr>
        <w:keepNext/>
        <w:keepLines/>
        <w:spacing w:after="0" w:line="240" w:lineRule="auto"/>
        <w:ind w:left="40"/>
        <w:outlineLvl w:val="3"/>
        <w:rPr>
          <w:rFonts w:eastAsia="SimHei" w:cs="Times New Roman"/>
          <w:sz w:val="24"/>
          <w:szCs w:val="24"/>
          <w:lang w:eastAsia="ru-RU"/>
        </w:rPr>
      </w:pPr>
    </w:p>
    <w:p w14:paraId="1E1B71CA" w14:textId="77777777" w:rsidR="00CE13FB" w:rsidRPr="00B4585A" w:rsidRDefault="00CE13FB" w:rsidP="00CE13FB">
      <w:pPr>
        <w:keepNext/>
        <w:keepLines/>
        <w:spacing w:after="0" w:line="240" w:lineRule="auto"/>
        <w:ind w:left="40"/>
        <w:outlineLvl w:val="3"/>
        <w:rPr>
          <w:rFonts w:eastAsia="SimHei" w:cs="Times New Roman"/>
          <w:sz w:val="24"/>
          <w:szCs w:val="24"/>
          <w:lang w:eastAsia="ru-RU"/>
        </w:rPr>
      </w:pPr>
    </w:p>
    <w:p w14:paraId="1DE90AA8" w14:textId="59B251E0" w:rsidR="00CE13FB" w:rsidRPr="00B4585A" w:rsidRDefault="00CE13FB" w:rsidP="00CE13FB">
      <w:pPr>
        <w:keepNext/>
        <w:keepLines/>
        <w:spacing w:after="0" w:line="240" w:lineRule="auto"/>
        <w:ind w:left="40"/>
        <w:outlineLvl w:val="3"/>
        <w:rPr>
          <w:rFonts w:eastAsia="SimHei" w:cs="Times New Roman"/>
          <w:sz w:val="24"/>
          <w:szCs w:val="24"/>
          <w:lang w:eastAsia="ru-RU"/>
        </w:rPr>
      </w:pPr>
    </w:p>
    <w:p w14:paraId="28FBD718" w14:textId="60776997" w:rsidR="00CE13FB" w:rsidRPr="00B4585A" w:rsidRDefault="00CE13FB" w:rsidP="00CE13FB">
      <w:pPr>
        <w:keepNext/>
        <w:keepLines/>
        <w:spacing w:after="0" w:line="240" w:lineRule="auto"/>
        <w:ind w:left="40"/>
        <w:outlineLvl w:val="3"/>
        <w:rPr>
          <w:rFonts w:eastAsia="SimHei" w:cs="Times New Roman"/>
          <w:sz w:val="24"/>
          <w:szCs w:val="24"/>
          <w:lang w:eastAsia="ru-RU"/>
        </w:rPr>
      </w:pPr>
    </w:p>
    <w:p w14:paraId="601AB6B2" w14:textId="7BDFB9A1" w:rsidR="00CE13FB" w:rsidRPr="00B4585A" w:rsidRDefault="00CE13FB" w:rsidP="00CE13FB">
      <w:pPr>
        <w:keepNext/>
        <w:keepLines/>
        <w:spacing w:after="0" w:line="240" w:lineRule="auto"/>
        <w:ind w:left="40"/>
        <w:outlineLvl w:val="3"/>
        <w:rPr>
          <w:rFonts w:eastAsia="SimHei" w:cs="Times New Roman"/>
          <w:sz w:val="24"/>
          <w:szCs w:val="24"/>
          <w:lang w:eastAsia="ru-RU"/>
        </w:rPr>
      </w:pPr>
    </w:p>
    <w:p w14:paraId="50E15611" w14:textId="6FAF9853" w:rsidR="00CE13FB" w:rsidRPr="00B4585A" w:rsidRDefault="00CE13FB" w:rsidP="00CE13FB">
      <w:pPr>
        <w:keepNext/>
        <w:keepLines/>
        <w:spacing w:after="0" w:line="240" w:lineRule="auto"/>
        <w:ind w:left="40"/>
        <w:outlineLvl w:val="3"/>
        <w:rPr>
          <w:rFonts w:eastAsia="SimHei" w:cs="Times New Roman"/>
          <w:sz w:val="24"/>
          <w:szCs w:val="24"/>
          <w:lang w:eastAsia="ru-RU"/>
        </w:rPr>
      </w:pPr>
    </w:p>
    <w:p w14:paraId="3E73934D" w14:textId="72E6C138" w:rsidR="00CE13FB" w:rsidRPr="00B4585A" w:rsidRDefault="00CE13FB" w:rsidP="00CE13FB">
      <w:pPr>
        <w:keepNext/>
        <w:keepLines/>
        <w:spacing w:after="0" w:line="240" w:lineRule="auto"/>
        <w:ind w:left="40"/>
        <w:outlineLvl w:val="3"/>
        <w:rPr>
          <w:rFonts w:eastAsia="SimHei" w:cs="Times New Roman"/>
          <w:sz w:val="24"/>
          <w:szCs w:val="24"/>
          <w:lang w:eastAsia="ru-RU"/>
        </w:rPr>
      </w:pPr>
    </w:p>
    <w:p w14:paraId="198F6FCA" w14:textId="2EC06855" w:rsidR="00CE13FB" w:rsidRPr="00B4585A" w:rsidRDefault="00CE13FB" w:rsidP="00CE13FB">
      <w:pPr>
        <w:keepNext/>
        <w:keepLines/>
        <w:spacing w:after="0" w:line="240" w:lineRule="auto"/>
        <w:ind w:left="40"/>
        <w:outlineLvl w:val="3"/>
        <w:rPr>
          <w:rFonts w:eastAsia="SimHei" w:cs="Times New Roman"/>
          <w:sz w:val="24"/>
          <w:szCs w:val="24"/>
          <w:lang w:eastAsia="ru-RU"/>
        </w:rPr>
      </w:pPr>
    </w:p>
    <w:p w14:paraId="266F5774" w14:textId="187AB710" w:rsidR="00CE13FB" w:rsidRPr="00B4585A" w:rsidRDefault="00CE13FB" w:rsidP="00CE13FB">
      <w:pPr>
        <w:keepNext/>
        <w:keepLines/>
        <w:spacing w:after="0" w:line="240" w:lineRule="auto"/>
        <w:ind w:left="40"/>
        <w:outlineLvl w:val="3"/>
        <w:rPr>
          <w:rFonts w:eastAsia="SimHei" w:cs="Times New Roman"/>
          <w:sz w:val="24"/>
          <w:szCs w:val="24"/>
          <w:lang w:eastAsia="ru-RU"/>
        </w:rPr>
      </w:pPr>
    </w:p>
    <w:p w14:paraId="36CDA3F3" w14:textId="0A177187" w:rsidR="00CE13FB" w:rsidRPr="00B4585A" w:rsidRDefault="00CE13FB" w:rsidP="00CE13FB">
      <w:pPr>
        <w:keepNext/>
        <w:keepLines/>
        <w:spacing w:after="0" w:line="240" w:lineRule="auto"/>
        <w:ind w:left="40"/>
        <w:outlineLvl w:val="3"/>
        <w:rPr>
          <w:rFonts w:eastAsia="SimHei" w:cs="Times New Roman"/>
          <w:sz w:val="24"/>
          <w:szCs w:val="24"/>
          <w:lang w:eastAsia="ru-RU"/>
        </w:rPr>
      </w:pPr>
    </w:p>
    <w:p w14:paraId="406B1020" w14:textId="77777777" w:rsidR="00CE13FB" w:rsidRPr="00B4585A" w:rsidRDefault="00CE13FB" w:rsidP="00CE13FB">
      <w:pPr>
        <w:keepNext/>
        <w:keepLines/>
        <w:spacing w:after="0" w:line="240" w:lineRule="auto"/>
        <w:ind w:left="40"/>
        <w:outlineLvl w:val="3"/>
        <w:rPr>
          <w:rFonts w:eastAsia="SimHei" w:cs="Times New Roman"/>
          <w:sz w:val="24"/>
          <w:szCs w:val="24"/>
          <w:lang w:eastAsia="ru-RU"/>
        </w:rPr>
      </w:pPr>
    </w:p>
    <w:p w14:paraId="104A9252" w14:textId="3263B6B2" w:rsidR="00CE13FB" w:rsidRPr="00B4585A" w:rsidRDefault="00CE13FB" w:rsidP="00CE13FB">
      <w:pPr>
        <w:keepNext/>
        <w:keepLines/>
        <w:spacing w:after="0" w:line="240" w:lineRule="auto"/>
        <w:ind w:left="40"/>
        <w:outlineLvl w:val="3"/>
        <w:rPr>
          <w:rFonts w:eastAsia="SimHei" w:cs="Times New Roman"/>
          <w:sz w:val="24"/>
          <w:szCs w:val="24"/>
          <w:lang w:eastAsia="ru-RU"/>
        </w:rPr>
      </w:pPr>
    </w:p>
    <w:p w14:paraId="36648BED" w14:textId="4A58E4F4" w:rsidR="00CE13FB" w:rsidRPr="00B4585A" w:rsidRDefault="00CE13FB" w:rsidP="00CE13FB">
      <w:pPr>
        <w:keepNext/>
        <w:keepLines/>
        <w:spacing w:after="0" w:line="240" w:lineRule="auto"/>
        <w:ind w:left="40"/>
        <w:outlineLvl w:val="3"/>
        <w:rPr>
          <w:rFonts w:eastAsia="SimHei" w:cs="Times New Roman"/>
          <w:sz w:val="24"/>
          <w:szCs w:val="24"/>
          <w:lang w:eastAsia="ru-RU"/>
        </w:rPr>
      </w:pPr>
    </w:p>
    <w:p w14:paraId="4F544705" w14:textId="6F35779C" w:rsidR="00CE13FB" w:rsidRPr="00B4585A" w:rsidRDefault="00CE13FB" w:rsidP="00CE13FB">
      <w:pPr>
        <w:keepNext/>
        <w:keepLines/>
        <w:spacing w:after="0" w:line="240" w:lineRule="auto"/>
        <w:ind w:left="40"/>
        <w:outlineLvl w:val="3"/>
        <w:rPr>
          <w:rFonts w:eastAsia="SimHei" w:cs="Times New Roman"/>
          <w:sz w:val="24"/>
          <w:szCs w:val="24"/>
          <w:lang w:eastAsia="ru-RU"/>
        </w:rPr>
      </w:pPr>
    </w:p>
    <w:p w14:paraId="713A91FB" w14:textId="6EFF4331" w:rsidR="00CE13FB" w:rsidRPr="00B4585A" w:rsidRDefault="00CE13FB" w:rsidP="00CE13FB">
      <w:pPr>
        <w:keepNext/>
        <w:keepLines/>
        <w:spacing w:after="0" w:line="240" w:lineRule="auto"/>
        <w:ind w:left="40"/>
        <w:outlineLvl w:val="3"/>
        <w:rPr>
          <w:rFonts w:eastAsia="SimHei" w:cs="Times New Roman"/>
          <w:sz w:val="24"/>
          <w:szCs w:val="24"/>
          <w:lang w:eastAsia="ru-RU"/>
        </w:rPr>
      </w:pPr>
    </w:p>
    <w:p w14:paraId="51C19620" w14:textId="0AA9360D" w:rsidR="00CE13FB" w:rsidRPr="00B4585A" w:rsidRDefault="00CE13FB" w:rsidP="00CE13FB">
      <w:pPr>
        <w:keepNext/>
        <w:keepLines/>
        <w:spacing w:after="0" w:line="240" w:lineRule="auto"/>
        <w:ind w:left="40"/>
        <w:outlineLvl w:val="3"/>
        <w:rPr>
          <w:rFonts w:eastAsia="SimHei" w:cs="Times New Roman"/>
          <w:sz w:val="24"/>
          <w:szCs w:val="24"/>
          <w:lang w:eastAsia="ru-RU"/>
        </w:rPr>
      </w:pPr>
    </w:p>
    <w:p w14:paraId="188B3DD5" w14:textId="30CFD531" w:rsidR="00CE13FB" w:rsidRPr="00B4585A" w:rsidRDefault="00CE13FB" w:rsidP="00CE13FB">
      <w:pPr>
        <w:keepNext/>
        <w:keepLines/>
        <w:spacing w:after="0" w:line="240" w:lineRule="auto"/>
        <w:ind w:left="40"/>
        <w:outlineLvl w:val="3"/>
        <w:rPr>
          <w:rFonts w:eastAsia="SimHei" w:cs="Times New Roman"/>
          <w:sz w:val="24"/>
          <w:szCs w:val="24"/>
          <w:lang w:eastAsia="ru-RU"/>
        </w:rPr>
      </w:pPr>
    </w:p>
    <w:p w14:paraId="30329736" w14:textId="77777777" w:rsidR="00CE13FB" w:rsidRPr="00B4585A" w:rsidRDefault="00CE13FB" w:rsidP="00CE13FB">
      <w:pPr>
        <w:keepNext/>
        <w:keepLines/>
        <w:spacing w:after="0" w:line="240" w:lineRule="auto"/>
        <w:ind w:left="40"/>
        <w:outlineLvl w:val="3"/>
        <w:rPr>
          <w:rFonts w:eastAsia="SimHei" w:cs="Times New Roman"/>
          <w:sz w:val="24"/>
          <w:szCs w:val="24"/>
          <w:lang w:eastAsia="ru-RU"/>
        </w:rPr>
      </w:pPr>
    </w:p>
    <w:p w14:paraId="17DC0B9D" w14:textId="77777777" w:rsidR="00CE13FB" w:rsidRPr="00B4585A" w:rsidRDefault="00CE13FB" w:rsidP="00CE13FB">
      <w:pPr>
        <w:keepNext/>
        <w:keepLines/>
        <w:spacing w:after="0" w:line="240" w:lineRule="auto"/>
        <w:ind w:left="40"/>
        <w:outlineLvl w:val="3"/>
        <w:rPr>
          <w:rFonts w:eastAsia="SimHei" w:cs="Times New Roman"/>
          <w:sz w:val="24"/>
          <w:szCs w:val="24"/>
          <w:lang w:eastAsia="ru-RU"/>
        </w:rPr>
      </w:pPr>
      <w:r w:rsidRPr="00B4585A">
        <w:rPr>
          <w:rFonts w:eastAsia="SimHei" w:cs="Times New Roman"/>
          <w:sz w:val="24"/>
          <w:szCs w:val="24"/>
          <w:lang w:val="en-US" w:eastAsia="ru-RU"/>
        </w:rPr>
        <w:t>IS</w:t>
      </w:r>
      <w:r w:rsidRPr="00B4585A">
        <w:rPr>
          <w:rFonts w:eastAsia="SimHei" w:cs="Times New Roman"/>
          <w:sz w:val="24"/>
          <w:szCs w:val="24"/>
          <w:lang w:eastAsia="ru-RU"/>
        </w:rPr>
        <w:t>В</w:t>
      </w:r>
      <w:r w:rsidRPr="00B4585A">
        <w:rPr>
          <w:rFonts w:eastAsia="SimHei" w:cs="Times New Roman"/>
          <w:sz w:val="24"/>
          <w:szCs w:val="24"/>
          <w:lang w:val="en-US" w:eastAsia="ru-RU"/>
        </w:rPr>
        <w:t>N</w:t>
      </w:r>
      <w:r w:rsidRPr="00B4585A">
        <w:rPr>
          <w:rFonts w:eastAsia="SimHei" w:cs="Times New Roman"/>
          <w:sz w:val="24"/>
          <w:szCs w:val="24"/>
          <w:lang w:eastAsia="ru-RU"/>
        </w:rPr>
        <w:t xml:space="preserve"> </w:t>
      </w:r>
    </w:p>
    <w:p w14:paraId="6FB645DF" w14:textId="77777777" w:rsidR="00CE13FB" w:rsidRPr="00B4585A" w:rsidRDefault="00CE13FB" w:rsidP="00CE13FB">
      <w:pPr>
        <w:keepNext/>
        <w:keepLines/>
        <w:spacing w:after="0" w:line="240" w:lineRule="auto"/>
        <w:ind w:left="40"/>
        <w:outlineLvl w:val="3"/>
        <w:rPr>
          <w:rFonts w:ascii="SimHei" w:eastAsia="SimHei" w:hAnsi="SimHei" w:cs="SimHei"/>
          <w:sz w:val="24"/>
          <w:szCs w:val="24"/>
          <w:lang w:eastAsia="ru-RU"/>
        </w:rPr>
      </w:pPr>
      <w:r w:rsidRPr="00B4585A">
        <w:rPr>
          <w:rFonts w:eastAsia="SimHei" w:cs="Times New Roman"/>
          <w:sz w:val="24"/>
          <w:szCs w:val="24"/>
          <w:lang w:val="ru" w:eastAsia="ru-RU"/>
        </w:rPr>
        <w:t xml:space="preserve">ББК </w:t>
      </w:r>
    </w:p>
    <w:p w14:paraId="3EA372EC" w14:textId="77777777" w:rsidR="00CE13FB" w:rsidRPr="00B4585A" w:rsidRDefault="00CE13FB" w:rsidP="00CE13FB">
      <w:pPr>
        <w:spacing w:after="0" w:line="240" w:lineRule="auto"/>
        <w:ind w:right="340"/>
        <w:rPr>
          <w:rFonts w:eastAsia="Times New Roman" w:cs="Times New Roman"/>
          <w:sz w:val="24"/>
          <w:szCs w:val="24"/>
          <w:lang w:val="ru" w:eastAsia="ru-RU"/>
        </w:rPr>
      </w:pPr>
      <w:r w:rsidRPr="00B4585A">
        <w:rPr>
          <w:rFonts w:eastAsia="Times New Roman" w:cs="Times New Roman"/>
          <w:sz w:val="24"/>
          <w:szCs w:val="24"/>
          <w:lang w:val="ru" w:eastAsia="ru-RU"/>
        </w:rPr>
        <w:t>УДК 531; 532; 533; 534; 622; 616</w:t>
      </w:r>
    </w:p>
    <w:p w14:paraId="1F7CABC4" w14:textId="77777777" w:rsidR="00CE13FB" w:rsidRPr="00B4585A" w:rsidRDefault="00CE13FB" w:rsidP="00CE13FB">
      <w:pPr>
        <w:spacing w:after="0" w:line="240" w:lineRule="auto"/>
        <w:ind w:left="40" w:right="1240"/>
        <w:rPr>
          <w:rFonts w:eastAsia="Times New Roman" w:cs="Times New Roman"/>
          <w:sz w:val="24"/>
          <w:szCs w:val="24"/>
          <w:lang w:eastAsia="ru-RU"/>
        </w:rPr>
      </w:pPr>
    </w:p>
    <w:p w14:paraId="0CD6447D" w14:textId="77777777" w:rsidR="00CE13FB" w:rsidRPr="00B4585A" w:rsidRDefault="00CE13FB" w:rsidP="00CE13FB">
      <w:pPr>
        <w:spacing w:after="0" w:line="240" w:lineRule="auto"/>
        <w:ind w:left="40" w:right="1240"/>
        <w:rPr>
          <w:rFonts w:eastAsia="Times New Roman" w:cs="Times New Roman"/>
          <w:sz w:val="24"/>
          <w:szCs w:val="24"/>
          <w:lang w:eastAsia="ru-RU"/>
        </w:rPr>
      </w:pPr>
    </w:p>
    <w:p w14:paraId="130E316D" w14:textId="77777777" w:rsidR="00CE13FB" w:rsidRPr="00B4585A" w:rsidRDefault="00CE13FB" w:rsidP="00CE13FB">
      <w:pPr>
        <w:spacing w:after="0" w:line="240" w:lineRule="auto"/>
        <w:ind w:left="40" w:right="1240"/>
        <w:rPr>
          <w:rFonts w:eastAsia="Times New Roman" w:cs="Times New Roman"/>
          <w:sz w:val="24"/>
          <w:szCs w:val="24"/>
          <w:lang w:eastAsia="ru-RU"/>
        </w:rPr>
      </w:pPr>
    </w:p>
    <w:p w14:paraId="228AD70D" w14:textId="77777777" w:rsidR="00CE13FB" w:rsidRPr="00B4585A" w:rsidRDefault="00CE13FB" w:rsidP="00CE13FB">
      <w:pPr>
        <w:spacing w:after="0" w:line="240" w:lineRule="auto"/>
        <w:ind w:left="40" w:right="1240"/>
        <w:rPr>
          <w:rFonts w:eastAsia="Times New Roman" w:cs="Times New Roman"/>
          <w:sz w:val="24"/>
          <w:szCs w:val="24"/>
          <w:lang w:eastAsia="ru-RU"/>
        </w:rPr>
      </w:pPr>
      <w:r w:rsidRPr="00B4585A">
        <w:rPr>
          <w:rFonts w:eastAsia="Times New Roman" w:cs="Times New Roman"/>
          <w:sz w:val="24"/>
          <w:szCs w:val="24"/>
          <w:lang w:val="ru" w:eastAsia="ru-RU"/>
        </w:rPr>
        <w:t>© Федеральное государственное бюджетное учреждение науки Институт машиноведения им. А.А. Благонравова Российской академии наук</w:t>
      </w:r>
    </w:p>
    <w:p w14:paraId="4368C6E5" w14:textId="77777777" w:rsidR="00CE13FB" w:rsidRPr="00B4585A" w:rsidRDefault="00CE13FB" w:rsidP="00CE13FB">
      <w:pPr>
        <w:spacing w:after="0" w:line="240" w:lineRule="auto"/>
        <w:ind w:left="40" w:right="1240"/>
        <w:rPr>
          <w:rFonts w:eastAsia="Times New Roman" w:cs="Times New Roman"/>
          <w:lang w:eastAsia="ru-RU"/>
        </w:rPr>
      </w:pPr>
    </w:p>
    <w:p w14:paraId="25A3095F" w14:textId="77777777" w:rsidR="00CE13FB" w:rsidRPr="00B4585A" w:rsidRDefault="00CE13FB" w:rsidP="00CE13FB">
      <w:pPr>
        <w:rPr>
          <w:rFonts w:eastAsia="Calibri" w:cs="Times New Roman"/>
          <w:b/>
          <w:sz w:val="20"/>
          <w:szCs w:val="20"/>
        </w:rPr>
      </w:pPr>
      <w:r w:rsidRPr="00B4585A">
        <w:rPr>
          <w:rFonts w:eastAsia="Calibri" w:cs="Times New Roman"/>
          <w:b/>
          <w:sz w:val="20"/>
          <w:szCs w:val="20"/>
        </w:rPr>
        <w:br w:type="page"/>
      </w:r>
    </w:p>
    <w:p w14:paraId="4A015587" w14:textId="2BC06F29" w:rsidR="00B4585A" w:rsidRPr="00B4585A" w:rsidRDefault="00B4585A" w:rsidP="00356E24">
      <w:pPr>
        <w:widowControl w:val="0"/>
        <w:tabs>
          <w:tab w:val="left" w:pos="8931"/>
        </w:tabs>
        <w:spacing w:before="60" w:after="0" w:line="240" w:lineRule="auto"/>
        <w:outlineLvl w:val="0"/>
        <w:rPr>
          <w:rFonts w:eastAsia="Palatino Linotype" w:cs="Times New Roman"/>
          <w:bCs/>
          <w:sz w:val="22"/>
          <w:u w:val="single"/>
        </w:rPr>
      </w:pPr>
      <w:r w:rsidRPr="00B4585A">
        <w:rPr>
          <w:rFonts w:eastAsia="Calibri" w:cs="Times New Roman"/>
          <w:b/>
          <w:sz w:val="24"/>
          <w:szCs w:val="24"/>
        </w:rPr>
        <w:lastRenderedPageBreak/>
        <w:t>СОДЕРЖАНИЕ</w:t>
      </w:r>
      <w:r>
        <w:rPr>
          <w:rFonts w:eastAsia="Calibri" w:cs="Times New Roman"/>
          <w:b/>
          <w:sz w:val="24"/>
          <w:szCs w:val="24"/>
        </w:rPr>
        <w:tab/>
      </w:r>
      <w:r w:rsidRPr="00B4585A">
        <w:rPr>
          <w:rFonts w:eastAsia="Calibri" w:cs="Times New Roman"/>
          <w:bCs/>
          <w:sz w:val="22"/>
        </w:rPr>
        <w:t>Стр.</w:t>
      </w:r>
    </w:p>
    <w:p w14:paraId="25B8E417" w14:textId="38F5D536" w:rsidR="00CE13FB" w:rsidRPr="00B4585A" w:rsidRDefault="00CE13FB" w:rsidP="00B4585A">
      <w:pPr>
        <w:widowControl w:val="0"/>
        <w:tabs>
          <w:tab w:val="left" w:pos="9072"/>
          <w:tab w:val="left" w:pos="9356"/>
        </w:tabs>
        <w:spacing w:before="60" w:after="0" w:line="240" w:lineRule="auto"/>
        <w:ind w:right="567"/>
        <w:jc w:val="center"/>
        <w:outlineLvl w:val="0"/>
        <w:rPr>
          <w:rFonts w:eastAsia="Palatino Linotype" w:cs="Times New Roman"/>
          <w:bCs/>
          <w:sz w:val="22"/>
        </w:rPr>
      </w:pPr>
      <w:r w:rsidRPr="00B4585A">
        <w:rPr>
          <w:rFonts w:eastAsia="Palatino Linotype" w:cs="Times New Roman"/>
          <w:bCs/>
          <w:sz w:val="22"/>
        </w:rPr>
        <w:t>ПЛЕНАРНЫЕ ДОКЛАДЫ</w:t>
      </w:r>
    </w:p>
    <w:p w14:paraId="41131FF8" w14:textId="4F1B0F6D" w:rsidR="00CE13FB" w:rsidRPr="00435B8F" w:rsidRDefault="00CE13FB" w:rsidP="00F9550D">
      <w:pPr>
        <w:widowControl w:val="0"/>
        <w:numPr>
          <w:ilvl w:val="0"/>
          <w:numId w:val="32"/>
        </w:numPr>
        <w:tabs>
          <w:tab w:val="left" w:leader="dot" w:pos="9072"/>
        </w:tabs>
        <w:spacing w:before="60" w:after="0" w:line="240" w:lineRule="auto"/>
        <w:ind w:left="284" w:right="851" w:hanging="284"/>
        <w:jc w:val="both"/>
        <w:outlineLvl w:val="0"/>
        <w:rPr>
          <w:rFonts w:eastAsia="Palatino Linotype" w:cs="Times New Roman"/>
          <w:bCs/>
          <w:i/>
          <w:sz w:val="22"/>
        </w:rPr>
      </w:pPr>
      <w:r w:rsidRPr="00B4585A">
        <w:rPr>
          <w:rFonts w:eastAsia="Times New Roman" w:cs="Times New Roman"/>
          <w:i/>
          <w:sz w:val="22"/>
        </w:rPr>
        <w:t xml:space="preserve">Ганиев Р.Ф. </w:t>
      </w:r>
      <w:bookmarkStart w:id="3" w:name="_Hlk216384901"/>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w:t>
      </w:r>
      <w:bookmarkEnd w:id="3"/>
      <w:r w:rsidRPr="00B4585A">
        <w:rPr>
          <w:rFonts w:eastAsia="Times New Roman" w:cs="Times New Roman"/>
          <w:b/>
          <w:sz w:val="22"/>
        </w:rPr>
        <w:t>Нелинейная механика в современной технике и технологиях.</w:t>
      </w:r>
      <w:r w:rsidR="00B4585A" w:rsidRPr="00435B8F">
        <w:rPr>
          <w:rFonts w:eastAsia="Times New Roman" w:cs="Times New Roman"/>
          <w:bCs/>
          <w:sz w:val="22"/>
        </w:rPr>
        <w:tab/>
      </w:r>
      <w:r w:rsidR="00CB735B">
        <w:rPr>
          <w:rFonts w:eastAsia="Times New Roman" w:cs="Times New Roman"/>
          <w:bCs/>
          <w:sz w:val="22"/>
        </w:rPr>
        <w:t>7</w:t>
      </w:r>
    </w:p>
    <w:p w14:paraId="41188076" w14:textId="5C2BABA7" w:rsidR="00CE13FB" w:rsidRPr="00435B8F" w:rsidRDefault="00CE13FB" w:rsidP="00F9550D">
      <w:pPr>
        <w:widowControl w:val="0"/>
        <w:numPr>
          <w:ilvl w:val="0"/>
          <w:numId w:val="32"/>
        </w:numPr>
        <w:tabs>
          <w:tab w:val="left" w:leader="dot" w:pos="9072"/>
        </w:tabs>
        <w:spacing w:before="60" w:after="0" w:line="240" w:lineRule="auto"/>
        <w:ind w:left="284" w:right="851" w:hanging="284"/>
        <w:jc w:val="both"/>
        <w:outlineLvl w:val="0"/>
        <w:rPr>
          <w:rFonts w:eastAsia="Palatino Linotype" w:cs="Times New Roman"/>
          <w:bCs/>
          <w:iCs/>
          <w:sz w:val="22"/>
        </w:rPr>
      </w:pPr>
      <w:r w:rsidRPr="00B4585A">
        <w:rPr>
          <w:rFonts w:eastAsia="Palatino Linotype" w:cs="Times New Roman"/>
          <w:bCs/>
          <w:i/>
          <w:sz w:val="22"/>
        </w:rPr>
        <w:t xml:space="preserve">Гайфуллин А.М., Щеглов А.С. (Центральный аэрогидродинамический институт им. проф. Н.Е.Жуковского (ЦАГИ), г. Жуковский). </w:t>
      </w:r>
      <w:r w:rsidRPr="00B4585A">
        <w:rPr>
          <w:rFonts w:eastAsia="Palatino Linotype" w:cs="Times New Roman"/>
          <w:b/>
          <w:iCs/>
          <w:sz w:val="22"/>
        </w:rPr>
        <w:t xml:space="preserve">Трехмерные пристенные струи. </w:t>
      </w:r>
      <w:bookmarkStart w:id="4" w:name="_Hlk216741905"/>
      <w:r w:rsidR="00435B8F" w:rsidRPr="00435B8F">
        <w:rPr>
          <w:rFonts w:eastAsia="Palatino Linotype" w:cs="Times New Roman"/>
          <w:bCs/>
          <w:iCs/>
          <w:sz w:val="22"/>
        </w:rPr>
        <w:tab/>
      </w:r>
      <w:bookmarkEnd w:id="4"/>
      <w:r w:rsidR="00CB735B">
        <w:rPr>
          <w:rFonts w:eastAsia="Palatino Linotype" w:cs="Times New Roman"/>
          <w:bCs/>
          <w:iCs/>
          <w:sz w:val="22"/>
        </w:rPr>
        <w:t>7</w:t>
      </w:r>
    </w:p>
    <w:p w14:paraId="514238BD" w14:textId="77777777" w:rsidR="00CE13FB" w:rsidRPr="00B4585A" w:rsidRDefault="00CE13FB" w:rsidP="00F9550D">
      <w:pPr>
        <w:keepNext/>
        <w:keepLines/>
        <w:tabs>
          <w:tab w:val="left" w:pos="9072"/>
        </w:tabs>
        <w:spacing w:before="60" w:after="0" w:line="240" w:lineRule="auto"/>
        <w:ind w:left="284" w:right="851" w:hanging="284"/>
        <w:jc w:val="center"/>
        <w:outlineLvl w:val="0"/>
        <w:rPr>
          <w:rFonts w:eastAsia="Palatino Linotype" w:cs="Times New Roman"/>
          <w:b/>
          <w:bCs/>
          <w:sz w:val="22"/>
        </w:rPr>
      </w:pPr>
    </w:p>
    <w:p w14:paraId="74878279" w14:textId="77777777" w:rsidR="00CE13FB" w:rsidRPr="00B4585A" w:rsidRDefault="00CE13FB" w:rsidP="00F9550D">
      <w:pPr>
        <w:tabs>
          <w:tab w:val="left" w:pos="9072"/>
        </w:tabs>
        <w:suppressAutoHyphens/>
        <w:spacing w:before="60" w:after="0" w:line="240" w:lineRule="auto"/>
        <w:ind w:left="284" w:right="851" w:hanging="284"/>
        <w:jc w:val="center"/>
        <w:rPr>
          <w:rFonts w:eastAsia="Calibri" w:cs="Times New Roman"/>
          <w:b/>
          <w:sz w:val="22"/>
        </w:rPr>
      </w:pPr>
      <w:bookmarkStart w:id="5" w:name="bookmark7"/>
      <w:r w:rsidRPr="00B4585A">
        <w:rPr>
          <w:rFonts w:eastAsia="Palatino Linotype" w:cs="Times New Roman"/>
          <w:bCs/>
          <w:sz w:val="22"/>
        </w:rPr>
        <w:t xml:space="preserve">СЕКЦИЯ 1. </w:t>
      </w:r>
      <w:r w:rsidRPr="00B4585A">
        <w:rPr>
          <w:rFonts w:eastAsia="Palatino Linotype" w:cs="Times New Roman"/>
          <w:b/>
          <w:sz w:val="22"/>
        </w:rPr>
        <w:t>ПРИМЕНЕНИЕ ВОЛНОВЫХ ПРОЦЕССОВ ДЛЯ ПОЛУЧЕНИЯ МАТЕРИАЛОВ С УНИКАЛЬНЫМИ СВОЙСТВАМИ</w:t>
      </w:r>
      <w:r w:rsidRPr="00B4585A">
        <w:rPr>
          <w:rFonts w:eastAsia="Calibri" w:cs="Times New Roman"/>
          <w:b/>
          <w:sz w:val="22"/>
        </w:rPr>
        <w:t>.</w:t>
      </w:r>
    </w:p>
    <w:bookmarkEnd w:id="5"/>
    <w:p w14:paraId="58B091E3" w14:textId="41A137A6" w:rsidR="00CE13FB" w:rsidRPr="00B4585A" w:rsidRDefault="00CE13FB" w:rsidP="006706DC">
      <w:pPr>
        <w:numPr>
          <w:ilvl w:val="0"/>
          <w:numId w:val="37"/>
        </w:numPr>
        <w:tabs>
          <w:tab w:val="left" w:leader="dot" w:pos="9072"/>
        </w:tabs>
        <w:spacing w:before="60" w:after="0" w:line="240" w:lineRule="auto"/>
        <w:ind w:left="284" w:right="851" w:hanging="284"/>
        <w:jc w:val="both"/>
        <w:rPr>
          <w:rFonts w:eastAsia="Times New Roman" w:cs="Times New Roman"/>
          <w:b/>
          <w:sz w:val="22"/>
        </w:rPr>
      </w:pPr>
      <w:r w:rsidRPr="00B4585A">
        <w:rPr>
          <w:rFonts w:eastAsia="Times New Roman" w:cs="Times New Roman"/>
          <w:bCs/>
          <w:i/>
          <w:iCs/>
          <w:sz w:val="22"/>
        </w:rPr>
        <w:t>Минченя В.Т., Савченко А.Л., Богдан П.С. (Белорусский национальный ТУ, г. Минск, Беларусь)</w:t>
      </w:r>
      <w:r w:rsidRPr="00B4585A">
        <w:rPr>
          <w:rFonts w:eastAsia="Times New Roman" w:cs="Times New Roman"/>
          <w:b/>
          <w:sz w:val="22"/>
        </w:rPr>
        <w:t xml:space="preserve">. Ультразвук в технологии формообразования изделий из нитиноловой проволоки. </w:t>
      </w:r>
      <w:bookmarkStart w:id="6" w:name="_Hlk216742213"/>
      <w:r w:rsidR="006706DC" w:rsidRPr="00435B8F">
        <w:rPr>
          <w:rFonts w:eastAsia="Times New Roman" w:cs="Times New Roman"/>
          <w:bCs/>
          <w:sz w:val="22"/>
        </w:rPr>
        <w:tab/>
      </w:r>
      <w:bookmarkEnd w:id="6"/>
      <w:r w:rsidR="0022008E">
        <w:rPr>
          <w:rFonts w:eastAsia="Times New Roman" w:cs="Times New Roman"/>
          <w:bCs/>
          <w:sz w:val="22"/>
        </w:rPr>
        <w:t>8</w:t>
      </w:r>
    </w:p>
    <w:p w14:paraId="08D99C8B" w14:textId="60E0A9B7" w:rsidR="00CE13FB" w:rsidRDefault="00CE13FB" w:rsidP="006706DC">
      <w:pPr>
        <w:numPr>
          <w:ilvl w:val="0"/>
          <w:numId w:val="37"/>
        </w:numPr>
        <w:tabs>
          <w:tab w:val="left" w:leader="dot" w:pos="9072"/>
        </w:tabs>
        <w:spacing w:before="60" w:after="0" w:line="240" w:lineRule="auto"/>
        <w:ind w:left="284" w:right="851" w:hanging="284"/>
        <w:jc w:val="both"/>
        <w:rPr>
          <w:rFonts w:eastAsia="Times New Roman" w:cs="Times New Roman"/>
          <w:b/>
          <w:sz w:val="22"/>
        </w:rPr>
      </w:pPr>
      <w:r w:rsidRPr="00B4585A">
        <w:rPr>
          <w:rFonts w:eastAsia="Times New Roman" w:cs="Times New Roman"/>
          <w:bCs/>
          <w:i/>
          <w:iCs/>
          <w:sz w:val="22"/>
        </w:rPr>
        <w:t>Степаненко Д.А., Минченя В.Т., Запольская К.В. (Белорусский национальный ТУ, г. Минск, Беларусь).</w:t>
      </w:r>
      <w:r w:rsidRPr="00B4585A">
        <w:rPr>
          <w:rFonts w:eastAsia="Times New Roman" w:cs="Times New Roman"/>
          <w:b/>
          <w:sz w:val="22"/>
        </w:rPr>
        <w:t xml:space="preserve"> Моделирование деформационных тепловых полей в ультразвуковых колебательных системах.</w:t>
      </w:r>
      <w:r w:rsidR="006706DC" w:rsidRPr="006706DC">
        <w:rPr>
          <w:rFonts w:eastAsia="Times New Roman" w:cs="Times New Roman"/>
          <w:bCs/>
          <w:sz w:val="22"/>
        </w:rPr>
        <w:t xml:space="preserve"> </w:t>
      </w:r>
      <w:r w:rsidR="006706DC">
        <w:rPr>
          <w:rFonts w:eastAsia="Times New Roman" w:cs="Times New Roman"/>
          <w:bCs/>
          <w:sz w:val="22"/>
        </w:rPr>
        <w:tab/>
      </w:r>
      <w:r w:rsidR="0022008E">
        <w:rPr>
          <w:rFonts w:eastAsia="Times New Roman" w:cs="Times New Roman"/>
          <w:bCs/>
          <w:sz w:val="22"/>
        </w:rPr>
        <w:t>9</w:t>
      </w:r>
    </w:p>
    <w:p w14:paraId="77CBADED" w14:textId="77777777" w:rsidR="00B4585A" w:rsidRPr="00B4585A" w:rsidRDefault="00B4585A" w:rsidP="006706DC">
      <w:pPr>
        <w:tabs>
          <w:tab w:val="left" w:pos="9072"/>
        </w:tabs>
        <w:spacing w:before="60" w:after="0" w:line="240" w:lineRule="auto"/>
        <w:ind w:left="284" w:right="851" w:hanging="284"/>
        <w:jc w:val="both"/>
        <w:rPr>
          <w:rFonts w:eastAsia="Times New Roman" w:cs="Times New Roman"/>
          <w:b/>
          <w:sz w:val="22"/>
        </w:rPr>
      </w:pPr>
    </w:p>
    <w:p w14:paraId="6CF0A5F7" w14:textId="77777777" w:rsidR="00CE13FB" w:rsidRPr="00B4585A" w:rsidRDefault="00CE13FB" w:rsidP="006706DC">
      <w:pPr>
        <w:widowControl w:val="0"/>
        <w:tabs>
          <w:tab w:val="left" w:pos="9072"/>
        </w:tabs>
        <w:suppressAutoHyphens/>
        <w:spacing w:before="60" w:after="0" w:line="240" w:lineRule="auto"/>
        <w:ind w:left="284" w:right="851" w:hanging="284"/>
        <w:jc w:val="both"/>
        <w:rPr>
          <w:rFonts w:eastAsia="Calibri" w:cs="Times New Roman"/>
          <w:iCs/>
          <w:sz w:val="22"/>
          <w:u w:val="single"/>
        </w:rPr>
      </w:pPr>
      <w:r w:rsidRPr="00B4585A">
        <w:rPr>
          <w:rFonts w:eastAsia="Calibri" w:cs="Times New Roman"/>
          <w:iCs/>
          <w:sz w:val="22"/>
          <w:u w:val="single"/>
        </w:rPr>
        <w:t>1. Нелинейная волновая механика и волновые технологии.</w:t>
      </w:r>
    </w:p>
    <w:p w14:paraId="671BF2C2" w14:textId="7736FB3C" w:rsidR="00CE13FB" w:rsidRPr="00B4585A" w:rsidRDefault="00CE13FB" w:rsidP="006706DC">
      <w:pPr>
        <w:numPr>
          <w:ilvl w:val="0"/>
          <w:numId w:val="39"/>
        </w:numPr>
        <w:tabs>
          <w:tab w:val="left" w:leader="dot" w:pos="9072"/>
        </w:tabs>
        <w:spacing w:before="60" w:after="0" w:line="240" w:lineRule="auto"/>
        <w:ind w:left="284" w:right="851" w:hanging="284"/>
        <w:jc w:val="both"/>
        <w:rPr>
          <w:rFonts w:eastAsia="Times New Roman" w:cs="Times New Roman"/>
          <w:b/>
          <w:sz w:val="22"/>
        </w:rPr>
      </w:pPr>
      <w:r w:rsidRPr="00B4585A">
        <w:rPr>
          <w:rFonts w:eastAsia="Times New Roman" w:cs="Times New Roman"/>
          <w:bCs/>
          <w:i/>
          <w:iCs/>
          <w:sz w:val="22"/>
        </w:rPr>
        <w:t>Панин С.С., Брызгалов Е.А., Довбненко М.С., Яковенко Н.И.</w:t>
      </w:r>
      <w:r w:rsidRPr="00B4585A">
        <w:rPr>
          <w:rFonts w:eastAsia="Times New Roman" w:cs="Times New Roman"/>
          <w:b/>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Применение волновых технологий сепарации многофазных жидкостей на примере водомасляной эмульсии. </w:t>
      </w:r>
      <w:r w:rsidR="006706DC" w:rsidRPr="00CC7A18">
        <w:rPr>
          <w:rFonts w:eastAsia="Times New Roman" w:cs="Times New Roman"/>
          <w:bCs/>
          <w:sz w:val="22"/>
        </w:rPr>
        <w:tab/>
      </w:r>
      <w:r w:rsidR="0022008E">
        <w:rPr>
          <w:rFonts w:eastAsia="Times New Roman" w:cs="Times New Roman"/>
          <w:bCs/>
          <w:sz w:val="22"/>
        </w:rPr>
        <w:t>10</w:t>
      </w:r>
    </w:p>
    <w:p w14:paraId="363CEA66" w14:textId="2A1BC310" w:rsidR="00CE13FB" w:rsidRPr="00B4585A" w:rsidRDefault="00CE13FB" w:rsidP="006706DC">
      <w:pPr>
        <w:numPr>
          <w:ilvl w:val="0"/>
          <w:numId w:val="39"/>
        </w:numPr>
        <w:tabs>
          <w:tab w:val="left" w:leader="dot" w:pos="9072"/>
        </w:tabs>
        <w:spacing w:before="60" w:after="0" w:line="240" w:lineRule="auto"/>
        <w:ind w:left="284" w:right="851" w:hanging="284"/>
        <w:jc w:val="both"/>
        <w:rPr>
          <w:rFonts w:eastAsia="Times New Roman" w:cs="Times New Roman"/>
          <w:b/>
          <w:sz w:val="22"/>
        </w:rPr>
      </w:pPr>
      <w:r w:rsidRPr="00B4585A">
        <w:rPr>
          <w:rFonts w:eastAsia="Times New Roman" w:cs="Times New Roman"/>
          <w:bCs/>
          <w:i/>
          <w:iCs/>
          <w:sz w:val="22"/>
        </w:rPr>
        <w:t xml:space="preserve">Панин С.С., Яковенко Н.И., </w:t>
      </w:r>
      <w:r w:rsidR="0077128A" w:rsidRPr="0077128A">
        <w:rPr>
          <w:rFonts w:eastAsia="Times New Roman" w:cs="Times New Roman"/>
          <w:bCs/>
          <w:i/>
          <w:iCs/>
          <w:sz w:val="22"/>
        </w:rPr>
        <w:t xml:space="preserve">Ганиев С.Р., </w:t>
      </w:r>
      <w:r w:rsidRPr="00B4585A">
        <w:rPr>
          <w:rFonts w:eastAsia="Times New Roman" w:cs="Times New Roman"/>
          <w:bCs/>
          <w:i/>
          <w:iCs/>
          <w:sz w:val="22"/>
        </w:rPr>
        <w:t>Брызгалов Е.А., Довбненко М.С.</w:t>
      </w:r>
      <w:r w:rsidRPr="00B4585A">
        <w:rPr>
          <w:rFonts w:eastAsia="Times New Roman" w:cs="Times New Roman"/>
          <w:b/>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Автоматизированный поиск оптимальных параметров резонансного режима установок волнового перемешивания с электродинамическим приводом. </w:t>
      </w:r>
      <w:r w:rsidR="006706DC" w:rsidRPr="00CC7A18">
        <w:rPr>
          <w:rFonts w:eastAsia="Times New Roman" w:cs="Times New Roman"/>
          <w:bCs/>
          <w:sz w:val="22"/>
        </w:rPr>
        <w:tab/>
      </w:r>
      <w:r w:rsidR="0022008E">
        <w:rPr>
          <w:rFonts w:eastAsia="Times New Roman" w:cs="Times New Roman"/>
          <w:bCs/>
          <w:sz w:val="22"/>
        </w:rPr>
        <w:t>11</w:t>
      </w:r>
    </w:p>
    <w:p w14:paraId="59F91070" w14:textId="0616FE4E" w:rsidR="00CE13FB" w:rsidRPr="00B4585A" w:rsidRDefault="00CE13FB" w:rsidP="0022008E">
      <w:pPr>
        <w:numPr>
          <w:ilvl w:val="0"/>
          <w:numId w:val="39"/>
        </w:numPr>
        <w:tabs>
          <w:tab w:val="left" w:leader="dot" w:pos="9072"/>
        </w:tabs>
        <w:spacing w:before="60" w:after="0" w:line="240" w:lineRule="auto"/>
        <w:ind w:left="284" w:right="851" w:hanging="284"/>
        <w:jc w:val="both"/>
        <w:rPr>
          <w:rFonts w:eastAsia="Times New Roman" w:cs="Times New Roman"/>
          <w:b/>
          <w:sz w:val="22"/>
        </w:rPr>
      </w:pPr>
      <w:r w:rsidRPr="00B4585A">
        <w:rPr>
          <w:rFonts w:eastAsia="Times New Roman" w:cs="Times New Roman"/>
          <w:bCs/>
          <w:i/>
          <w:iCs/>
          <w:sz w:val="22"/>
        </w:rPr>
        <w:t>Панин С.С., Яковенко Н.И., Брызгалов Е.А., Ганиев С.Р., Довбненко М.С.</w:t>
      </w:r>
      <w:r w:rsidRPr="00B4585A">
        <w:rPr>
          <w:rFonts w:eastAsia="Times New Roman" w:cs="Times New Roman"/>
          <w:b/>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Исследование возможности интенсификации процессов растворения солей для получения технологических растворов за счёт волнового воздействия.</w:t>
      </w:r>
      <w:r w:rsidR="00CC7A18" w:rsidRPr="00CC7A18">
        <w:rPr>
          <w:rFonts w:eastAsia="Times New Roman" w:cs="Times New Roman"/>
          <w:bCs/>
          <w:sz w:val="22"/>
        </w:rPr>
        <w:t xml:space="preserve"> </w:t>
      </w:r>
      <w:r w:rsidR="00CC7A18" w:rsidRPr="00CC7A18">
        <w:rPr>
          <w:rFonts w:eastAsia="Times New Roman" w:cs="Times New Roman"/>
          <w:bCs/>
          <w:sz w:val="22"/>
        </w:rPr>
        <w:tab/>
      </w:r>
      <w:r w:rsidR="0022008E">
        <w:rPr>
          <w:rFonts w:eastAsia="Times New Roman" w:cs="Times New Roman"/>
          <w:bCs/>
          <w:sz w:val="22"/>
        </w:rPr>
        <w:t>1</w:t>
      </w:r>
      <w:r w:rsidR="00CC7A18">
        <w:rPr>
          <w:rFonts w:eastAsia="Times New Roman" w:cs="Times New Roman"/>
          <w:bCs/>
          <w:sz w:val="22"/>
        </w:rPr>
        <w:t>2</w:t>
      </w:r>
    </w:p>
    <w:p w14:paraId="5D3B54B7" w14:textId="416C0A19" w:rsidR="00CE13FB" w:rsidRPr="0022008E" w:rsidRDefault="00CE13FB" w:rsidP="0022008E">
      <w:pPr>
        <w:numPr>
          <w:ilvl w:val="0"/>
          <w:numId w:val="39"/>
        </w:numPr>
        <w:tabs>
          <w:tab w:val="left" w:leader="dot" w:pos="9072"/>
        </w:tabs>
        <w:spacing w:before="60" w:after="0" w:line="240" w:lineRule="auto"/>
        <w:ind w:left="284" w:right="851" w:hanging="284"/>
        <w:jc w:val="both"/>
        <w:rPr>
          <w:rFonts w:eastAsia="Times New Roman" w:cs="Times New Roman"/>
          <w:bCs/>
          <w:sz w:val="22"/>
        </w:rPr>
      </w:pPr>
      <w:r w:rsidRPr="00B4585A">
        <w:rPr>
          <w:rFonts w:eastAsia="Times New Roman" w:cs="Times New Roman"/>
          <w:bCs/>
          <w:i/>
          <w:iCs/>
          <w:sz w:val="22"/>
        </w:rPr>
        <w:t>Брызгалов Е.А., Ганиев С.Р., Довбненко М.С., Панин С.С., Яковенко Н.И.</w:t>
      </w:r>
      <w:r w:rsidRPr="00B4585A">
        <w:rPr>
          <w:rFonts w:eastAsia="Times New Roman" w:cs="Times New Roman"/>
          <w:b/>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Исследование влияния волновой обработки на продуктивность роста микробиоты в процессах ферментации.</w:t>
      </w:r>
      <w:bookmarkStart w:id="7" w:name="_Hlk216744414"/>
      <w:bookmarkStart w:id="8" w:name="_Hlk216744376"/>
      <w:r w:rsidR="0022008E" w:rsidRPr="0022008E">
        <w:rPr>
          <w:rFonts w:eastAsia="Times New Roman" w:cs="Times New Roman"/>
          <w:bCs/>
          <w:sz w:val="22"/>
        </w:rPr>
        <w:tab/>
      </w:r>
      <w:bookmarkEnd w:id="7"/>
      <w:r w:rsidR="0022008E" w:rsidRPr="0022008E">
        <w:rPr>
          <w:rFonts w:eastAsia="Times New Roman" w:cs="Times New Roman"/>
          <w:bCs/>
          <w:sz w:val="22"/>
        </w:rPr>
        <w:t>13</w:t>
      </w:r>
    </w:p>
    <w:bookmarkEnd w:id="8"/>
    <w:p w14:paraId="482DE4EB" w14:textId="1C0F0B6D" w:rsidR="00CE13FB" w:rsidRPr="00B4585A" w:rsidRDefault="00CE13FB" w:rsidP="0022008E">
      <w:pPr>
        <w:numPr>
          <w:ilvl w:val="0"/>
          <w:numId w:val="39"/>
        </w:numPr>
        <w:tabs>
          <w:tab w:val="left" w:leader="dot" w:pos="9072"/>
        </w:tabs>
        <w:spacing w:before="60" w:after="0" w:line="240" w:lineRule="auto"/>
        <w:ind w:left="284" w:right="851" w:hanging="284"/>
        <w:jc w:val="both"/>
        <w:rPr>
          <w:rFonts w:eastAsia="Times New Roman" w:cs="Times New Roman"/>
          <w:b/>
          <w:sz w:val="22"/>
        </w:rPr>
      </w:pPr>
      <w:r w:rsidRPr="00B4585A">
        <w:rPr>
          <w:rFonts w:eastAsia="Times New Roman" w:cs="Times New Roman"/>
          <w:bCs/>
          <w:i/>
          <w:iCs/>
          <w:sz w:val="22"/>
        </w:rPr>
        <w:t>Ганиев С.Р., Шмырков О.В., Рудаков В.П., Крюков А.И., Курменев Д.В.</w:t>
      </w:r>
      <w:r w:rsidRPr="00B4585A">
        <w:rPr>
          <w:rFonts w:eastAsia="Times New Roman" w:cs="Times New Roman"/>
          <w:b/>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Исследование волнового генератора плоского типа с клиновидными телами обтекания.</w:t>
      </w:r>
      <w:r w:rsidR="0022008E" w:rsidRPr="0022008E">
        <w:rPr>
          <w:rFonts w:eastAsia="Times New Roman" w:cs="Times New Roman"/>
          <w:bCs/>
          <w:sz w:val="22"/>
        </w:rPr>
        <w:t xml:space="preserve"> </w:t>
      </w:r>
      <w:r w:rsidR="0022008E" w:rsidRPr="0022008E">
        <w:rPr>
          <w:rFonts w:eastAsia="Times New Roman" w:cs="Times New Roman"/>
          <w:bCs/>
          <w:sz w:val="22"/>
        </w:rPr>
        <w:tab/>
      </w:r>
      <w:r w:rsidR="0022008E">
        <w:rPr>
          <w:rFonts w:eastAsia="Times New Roman" w:cs="Times New Roman"/>
          <w:bCs/>
          <w:sz w:val="22"/>
        </w:rPr>
        <w:t>14</w:t>
      </w:r>
    </w:p>
    <w:p w14:paraId="23B3EF8D" w14:textId="2C80D81D" w:rsidR="00CE13FB" w:rsidRPr="0022008E" w:rsidRDefault="00CE13FB" w:rsidP="0022008E">
      <w:pPr>
        <w:numPr>
          <w:ilvl w:val="0"/>
          <w:numId w:val="39"/>
        </w:numPr>
        <w:tabs>
          <w:tab w:val="left" w:leader="dot" w:pos="9072"/>
        </w:tabs>
        <w:spacing w:before="60" w:after="0" w:line="240" w:lineRule="auto"/>
        <w:ind w:left="284" w:right="851" w:hanging="284"/>
        <w:jc w:val="both"/>
        <w:rPr>
          <w:rFonts w:eastAsia="Times New Roman" w:cs="Times New Roman"/>
          <w:bCs/>
          <w:sz w:val="22"/>
        </w:rPr>
      </w:pPr>
      <w:r w:rsidRPr="00B4585A">
        <w:rPr>
          <w:rFonts w:eastAsia="Times New Roman" w:cs="Times New Roman"/>
          <w:bCs/>
          <w:i/>
          <w:iCs/>
          <w:sz w:val="22"/>
        </w:rPr>
        <w:t>Ганиев С.Р., Шмырков О.В., Рудаков В.П., Курменев Д.В., Крюков А.И.</w:t>
      </w:r>
      <w:r w:rsidRPr="00B4585A">
        <w:rPr>
          <w:rFonts w:eastAsia="Times New Roman" w:cs="Times New Roman"/>
          <w:b/>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Исследование картин течения за телами обтекания цилиндрического и клиновидных типов и нелинейных волновых процессов в генераторе плоского типа. </w:t>
      </w:r>
      <w:r w:rsidR="0022008E" w:rsidRPr="0022008E">
        <w:rPr>
          <w:rFonts w:eastAsia="Times New Roman" w:cs="Times New Roman"/>
          <w:bCs/>
          <w:sz w:val="22"/>
        </w:rPr>
        <w:tab/>
        <w:t>16</w:t>
      </w:r>
    </w:p>
    <w:p w14:paraId="48F9C871" w14:textId="0F558999" w:rsidR="00CE13FB" w:rsidRPr="0022008E" w:rsidRDefault="00CE13FB" w:rsidP="0022008E">
      <w:pPr>
        <w:numPr>
          <w:ilvl w:val="0"/>
          <w:numId w:val="39"/>
        </w:numPr>
        <w:tabs>
          <w:tab w:val="left" w:leader="dot" w:pos="9072"/>
        </w:tabs>
        <w:spacing w:before="60" w:after="0" w:line="240" w:lineRule="auto"/>
        <w:ind w:left="284" w:right="851" w:hanging="284"/>
        <w:jc w:val="both"/>
        <w:rPr>
          <w:rFonts w:eastAsia="Times New Roman" w:cs="Times New Roman"/>
          <w:bCs/>
          <w:sz w:val="22"/>
        </w:rPr>
      </w:pPr>
      <w:r w:rsidRPr="00B4585A">
        <w:rPr>
          <w:rFonts w:eastAsia="Times New Roman" w:cs="Times New Roman"/>
          <w:bCs/>
          <w:i/>
          <w:iCs/>
          <w:sz w:val="22"/>
        </w:rPr>
        <w:t>Касилов В.П.</w:t>
      </w:r>
      <w:r w:rsidRPr="00B4585A">
        <w:rPr>
          <w:rFonts w:eastAsia="Times New Roman" w:cs="Times New Roman"/>
          <w:b/>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Управление режимами и элементы саморегулирования в электромеханических резонансных генераторах колебаний активного типа.</w:t>
      </w:r>
      <w:r w:rsidR="0022008E" w:rsidRPr="0022008E">
        <w:rPr>
          <w:rFonts w:eastAsia="Times New Roman" w:cs="Times New Roman"/>
          <w:bCs/>
          <w:sz w:val="22"/>
        </w:rPr>
        <w:tab/>
      </w:r>
      <w:r w:rsidR="0022008E">
        <w:rPr>
          <w:rFonts w:eastAsia="Times New Roman" w:cs="Times New Roman"/>
          <w:bCs/>
          <w:sz w:val="22"/>
        </w:rPr>
        <w:t>17</w:t>
      </w:r>
    </w:p>
    <w:p w14:paraId="318B772F" w14:textId="28F4B675" w:rsidR="00CE13FB" w:rsidRPr="00B4585A" w:rsidRDefault="00CE13FB" w:rsidP="0022008E">
      <w:pPr>
        <w:numPr>
          <w:ilvl w:val="0"/>
          <w:numId w:val="39"/>
        </w:numPr>
        <w:tabs>
          <w:tab w:val="left" w:leader="dot" w:pos="9072"/>
        </w:tabs>
        <w:spacing w:before="60" w:after="0" w:line="240" w:lineRule="auto"/>
        <w:ind w:left="284" w:right="851" w:hanging="284"/>
        <w:jc w:val="both"/>
        <w:rPr>
          <w:rFonts w:eastAsia="Times New Roman" w:cs="Times New Roman"/>
          <w:b/>
          <w:sz w:val="22"/>
        </w:rPr>
      </w:pPr>
      <w:r w:rsidRPr="00B4585A">
        <w:rPr>
          <w:rFonts w:eastAsia="Times New Roman" w:cs="Times New Roman"/>
          <w:bCs/>
          <w:i/>
          <w:iCs/>
          <w:sz w:val="22"/>
        </w:rPr>
        <w:t>Ганиев С.Р., Албагачиев А.Ю., Гантимиров Б.М., Евдокимов Ю.И., Курменев Д.В.</w:t>
      </w:r>
      <w:r w:rsidRPr="00B4585A">
        <w:rPr>
          <w:rFonts w:eastAsia="Times New Roman" w:cs="Times New Roman"/>
          <w:b/>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Лабораторная установка для исследования работы щёточных механизмов в устройствах с высокоскоростными двигателями.</w:t>
      </w:r>
      <w:r w:rsidR="0022008E" w:rsidRPr="0022008E">
        <w:rPr>
          <w:rFonts w:eastAsia="Times New Roman" w:cs="Times New Roman"/>
          <w:bCs/>
          <w:sz w:val="22"/>
        </w:rPr>
        <w:tab/>
      </w:r>
      <w:r w:rsidR="0022008E">
        <w:rPr>
          <w:rFonts w:eastAsia="Times New Roman" w:cs="Times New Roman"/>
          <w:bCs/>
          <w:sz w:val="22"/>
        </w:rPr>
        <w:t>19</w:t>
      </w:r>
    </w:p>
    <w:p w14:paraId="4E6821A3" w14:textId="12FCEF7B" w:rsidR="00CE13FB" w:rsidRPr="00B4585A" w:rsidRDefault="00CE13FB" w:rsidP="0022008E">
      <w:pPr>
        <w:numPr>
          <w:ilvl w:val="0"/>
          <w:numId w:val="39"/>
        </w:numPr>
        <w:tabs>
          <w:tab w:val="left" w:leader="dot" w:pos="9072"/>
        </w:tabs>
        <w:spacing w:before="60" w:after="0" w:line="240" w:lineRule="auto"/>
        <w:ind w:left="284" w:right="851" w:hanging="284"/>
        <w:jc w:val="both"/>
        <w:rPr>
          <w:rFonts w:eastAsia="Times New Roman" w:cs="Times New Roman"/>
          <w:b/>
          <w:sz w:val="22"/>
        </w:rPr>
      </w:pPr>
      <w:r w:rsidRPr="00B4585A">
        <w:rPr>
          <w:rFonts w:eastAsia="Times New Roman" w:cs="Times New Roman"/>
          <w:bCs/>
          <w:i/>
          <w:iCs/>
          <w:sz w:val="22"/>
        </w:rPr>
        <w:t>Алифов А.А.</w:t>
      </w:r>
      <w:r w:rsidRPr="00B4585A">
        <w:rPr>
          <w:rFonts w:eastAsia="Times New Roman" w:cs="Times New Roman"/>
          <w:b/>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Действие нелинейного параметрического возбуждения и запаздывания на смешанные параметрические и автоколебания.</w:t>
      </w:r>
      <w:r w:rsidR="0022008E" w:rsidRPr="0022008E">
        <w:rPr>
          <w:rFonts w:eastAsia="Times New Roman" w:cs="Times New Roman"/>
          <w:bCs/>
          <w:sz w:val="22"/>
        </w:rPr>
        <w:tab/>
      </w:r>
      <w:r w:rsidR="0022008E">
        <w:rPr>
          <w:rFonts w:eastAsia="Times New Roman" w:cs="Times New Roman"/>
          <w:bCs/>
          <w:sz w:val="22"/>
        </w:rPr>
        <w:t>20</w:t>
      </w:r>
    </w:p>
    <w:p w14:paraId="0BDF42B5" w14:textId="0D3EF7A0" w:rsidR="00CE13FB" w:rsidRPr="00B4585A" w:rsidRDefault="00CE13FB" w:rsidP="0022008E">
      <w:pPr>
        <w:numPr>
          <w:ilvl w:val="0"/>
          <w:numId w:val="39"/>
        </w:numPr>
        <w:tabs>
          <w:tab w:val="left" w:leader="dot" w:pos="9072"/>
        </w:tabs>
        <w:spacing w:before="60" w:after="0" w:line="240" w:lineRule="auto"/>
        <w:ind w:left="284" w:right="851" w:hanging="284"/>
        <w:jc w:val="both"/>
        <w:rPr>
          <w:rFonts w:eastAsia="Times New Roman" w:cs="Times New Roman"/>
          <w:b/>
          <w:sz w:val="22"/>
        </w:rPr>
      </w:pPr>
      <w:r w:rsidRPr="00B4585A">
        <w:rPr>
          <w:rFonts w:eastAsia="Times New Roman" w:cs="Times New Roman"/>
          <w:bCs/>
          <w:i/>
          <w:iCs/>
          <w:sz w:val="22"/>
        </w:rPr>
        <w:t>Скворцов Д.Ф.</w:t>
      </w:r>
      <w:r w:rsidRPr="00B4585A">
        <w:rPr>
          <w:rFonts w:eastAsia="Times New Roman" w:cs="Times New Roman"/>
          <w:b/>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Методы оценки технического состояния вибростола камнеформовочной машины. Влияние колебаний вибростола на плотность и прочность искусственного камня. </w:t>
      </w:r>
      <w:r w:rsidR="0022008E" w:rsidRPr="0022008E">
        <w:rPr>
          <w:rFonts w:eastAsia="Times New Roman" w:cs="Times New Roman"/>
          <w:bCs/>
          <w:sz w:val="22"/>
        </w:rPr>
        <w:tab/>
      </w:r>
      <w:r w:rsidR="0022008E">
        <w:rPr>
          <w:rFonts w:eastAsia="Times New Roman" w:cs="Times New Roman"/>
          <w:bCs/>
          <w:sz w:val="22"/>
        </w:rPr>
        <w:t>22</w:t>
      </w:r>
    </w:p>
    <w:p w14:paraId="0F0EE117" w14:textId="178D6F7D" w:rsidR="00CE13FB" w:rsidRPr="0022008E" w:rsidRDefault="00CE13FB" w:rsidP="00BB7295">
      <w:pPr>
        <w:numPr>
          <w:ilvl w:val="0"/>
          <w:numId w:val="39"/>
        </w:numPr>
        <w:tabs>
          <w:tab w:val="left" w:leader="dot" w:pos="9072"/>
        </w:tabs>
        <w:spacing w:before="60" w:after="0" w:line="240" w:lineRule="auto"/>
        <w:ind w:left="284" w:right="851" w:hanging="284"/>
        <w:jc w:val="both"/>
        <w:rPr>
          <w:rFonts w:eastAsia="Times New Roman" w:cs="Times New Roman"/>
          <w:bCs/>
          <w:sz w:val="22"/>
        </w:rPr>
      </w:pPr>
      <w:r w:rsidRPr="00B4585A">
        <w:rPr>
          <w:rFonts w:eastAsia="Times New Roman" w:cs="Times New Roman"/>
          <w:bCs/>
          <w:i/>
          <w:iCs/>
          <w:sz w:val="22"/>
        </w:rPr>
        <w:lastRenderedPageBreak/>
        <w:t>Скворцов Д.Ф.</w:t>
      </w:r>
      <w:r w:rsidRPr="00B4585A">
        <w:rPr>
          <w:rFonts w:eastAsia="Times New Roman" w:cs="Times New Roman"/>
          <w:b/>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Распознавание дефектов подшипников качения по вибрации с применением аппарата нечеткой логики.</w:t>
      </w:r>
      <w:r w:rsidR="0022008E" w:rsidRPr="0022008E">
        <w:rPr>
          <w:rFonts w:eastAsia="Times New Roman" w:cs="Times New Roman"/>
          <w:bCs/>
          <w:sz w:val="22"/>
        </w:rPr>
        <w:tab/>
        <w:t>23</w:t>
      </w:r>
    </w:p>
    <w:p w14:paraId="48DDDFD5" w14:textId="59B095DA" w:rsidR="00CE13FB" w:rsidRPr="00B4585A" w:rsidRDefault="00CE13FB" w:rsidP="00BB7295">
      <w:pPr>
        <w:numPr>
          <w:ilvl w:val="0"/>
          <w:numId w:val="39"/>
        </w:numPr>
        <w:tabs>
          <w:tab w:val="left" w:leader="dot" w:pos="9072"/>
        </w:tabs>
        <w:spacing w:before="60" w:after="0" w:line="240" w:lineRule="auto"/>
        <w:ind w:left="284" w:right="851" w:hanging="284"/>
        <w:jc w:val="both"/>
        <w:rPr>
          <w:rFonts w:eastAsia="Times New Roman" w:cs="Times New Roman"/>
          <w:b/>
          <w:sz w:val="22"/>
        </w:rPr>
      </w:pPr>
      <w:r w:rsidRPr="00B4585A">
        <w:rPr>
          <w:rFonts w:eastAsia="Times New Roman" w:cs="Times New Roman"/>
          <w:bCs/>
          <w:i/>
          <w:iCs/>
          <w:sz w:val="22"/>
        </w:rPr>
        <w:t>Сташенко В.И., Скворцов О.Б.</w:t>
      </w:r>
      <w:r w:rsidRPr="00B4585A">
        <w:rPr>
          <w:rFonts w:eastAsia="Times New Roman" w:cs="Times New Roman"/>
          <w:b/>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Акустическое смягчение при электропластичности.</w:t>
      </w:r>
      <w:r w:rsidR="0022008E" w:rsidRPr="0022008E">
        <w:rPr>
          <w:rFonts w:eastAsia="Times New Roman" w:cs="Times New Roman"/>
          <w:bCs/>
          <w:sz w:val="22"/>
        </w:rPr>
        <w:tab/>
        <w:t>25</w:t>
      </w:r>
    </w:p>
    <w:p w14:paraId="02E0DC3A" w14:textId="04E9A8B8" w:rsidR="00CE13FB" w:rsidRPr="00F13CD8" w:rsidRDefault="00CE13FB" w:rsidP="00BB7295">
      <w:pPr>
        <w:numPr>
          <w:ilvl w:val="0"/>
          <w:numId w:val="39"/>
        </w:numPr>
        <w:tabs>
          <w:tab w:val="left" w:leader="dot" w:pos="9072"/>
        </w:tabs>
        <w:spacing w:before="60" w:after="0" w:line="240" w:lineRule="auto"/>
        <w:ind w:left="284" w:right="851" w:hanging="284"/>
        <w:jc w:val="both"/>
        <w:rPr>
          <w:rFonts w:eastAsia="Times New Roman" w:cs="Times New Roman"/>
          <w:bCs/>
          <w:sz w:val="22"/>
        </w:rPr>
      </w:pPr>
      <w:r w:rsidRPr="00B4585A">
        <w:rPr>
          <w:rFonts w:eastAsia="Times New Roman" w:cs="Times New Roman"/>
          <w:bCs/>
          <w:i/>
          <w:iCs/>
          <w:sz w:val="22"/>
        </w:rPr>
        <w:t>Сташенко В.И., Скворцов О.Б.</w:t>
      </w:r>
      <w:r w:rsidRPr="00B4585A">
        <w:rPr>
          <w:rFonts w:eastAsia="Times New Roman" w:cs="Times New Roman"/>
          <w:b/>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Управление электропластичностью при обработке металлов давлением.</w:t>
      </w:r>
      <w:r w:rsidR="0022008E" w:rsidRPr="00F13CD8">
        <w:rPr>
          <w:rFonts w:eastAsia="Times New Roman" w:cs="Times New Roman"/>
          <w:bCs/>
          <w:sz w:val="22"/>
        </w:rPr>
        <w:tab/>
      </w:r>
      <w:r w:rsidR="00F13CD8" w:rsidRPr="00F13CD8">
        <w:rPr>
          <w:rFonts w:eastAsia="Times New Roman" w:cs="Times New Roman"/>
          <w:bCs/>
          <w:sz w:val="22"/>
        </w:rPr>
        <w:t>26</w:t>
      </w:r>
    </w:p>
    <w:p w14:paraId="076D5B7D" w14:textId="18AE9701" w:rsidR="00CE13FB" w:rsidRPr="00F13CD8" w:rsidRDefault="00CE13FB" w:rsidP="00BB7295">
      <w:pPr>
        <w:numPr>
          <w:ilvl w:val="0"/>
          <w:numId w:val="39"/>
        </w:numPr>
        <w:tabs>
          <w:tab w:val="left" w:leader="dot" w:pos="9072"/>
        </w:tabs>
        <w:spacing w:before="60" w:after="0" w:line="240" w:lineRule="auto"/>
        <w:ind w:left="284" w:right="851" w:hanging="284"/>
        <w:jc w:val="both"/>
        <w:rPr>
          <w:rFonts w:eastAsia="Times New Roman" w:cs="Times New Roman"/>
          <w:bCs/>
          <w:sz w:val="22"/>
        </w:rPr>
      </w:pPr>
      <w:r w:rsidRPr="00B4585A">
        <w:rPr>
          <w:rFonts w:eastAsia="Times New Roman" w:cs="Times New Roman"/>
          <w:bCs/>
          <w:i/>
          <w:iCs/>
          <w:sz w:val="22"/>
        </w:rPr>
        <w:t>Соколова А.Г.</w:t>
      </w:r>
      <w:r w:rsidRPr="00B4585A">
        <w:rPr>
          <w:rFonts w:eastAsia="Times New Roman" w:cs="Times New Roman"/>
          <w:b/>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Вибромониторинг технического состояния машинного оборудования с нелинейными характеристиками по данным анализа свойств двумерных законов распределения.</w:t>
      </w:r>
      <w:r w:rsidR="0022008E" w:rsidRPr="00F13CD8">
        <w:rPr>
          <w:rFonts w:eastAsia="Times New Roman" w:cs="Times New Roman"/>
          <w:bCs/>
          <w:sz w:val="22"/>
        </w:rPr>
        <w:tab/>
      </w:r>
      <w:r w:rsidR="00F13CD8" w:rsidRPr="00F13CD8">
        <w:rPr>
          <w:rFonts w:eastAsia="Times New Roman" w:cs="Times New Roman"/>
          <w:bCs/>
          <w:sz w:val="22"/>
        </w:rPr>
        <w:t>27</w:t>
      </w:r>
    </w:p>
    <w:p w14:paraId="095B89A8" w14:textId="4F428C16" w:rsidR="00CE13FB" w:rsidRPr="00B4585A" w:rsidRDefault="00CE13FB" w:rsidP="00BB7295">
      <w:pPr>
        <w:numPr>
          <w:ilvl w:val="0"/>
          <w:numId w:val="39"/>
        </w:numPr>
        <w:tabs>
          <w:tab w:val="left" w:leader="dot" w:pos="9072"/>
        </w:tabs>
        <w:spacing w:before="60" w:after="0" w:line="240" w:lineRule="auto"/>
        <w:ind w:left="284" w:right="851" w:hanging="284"/>
        <w:jc w:val="both"/>
        <w:rPr>
          <w:rFonts w:eastAsia="Times New Roman" w:cs="Times New Roman"/>
          <w:b/>
          <w:sz w:val="22"/>
        </w:rPr>
      </w:pPr>
      <w:r w:rsidRPr="00B4585A">
        <w:rPr>
          <w:rFonts w:eastAsia="Times New Roman" w:cs="Times New Roman"/>
          <w:bCs/>
          <w:i/>
          <w:iCs/>
          <w:sz w:val="22"/>
        </w:rPr>
        <w:t>Матвиенко Ю.Г., Васильев И.Е.</w:t>
      </w:r>
      <w:r w:rsidR="00F13CD8">
        <w:rPr>
          <w:rFonts w:eastAsia="Times New Roman" w:cs="Times New Roman"/>
          <w:bCs/>
          <w:i/>
          <w:iCs/>
          <w:sz w:val="22"/>
        </w:rPr>
        <w:t>,</w:t>
      </w:r>
      <w:r w:rsidRPr="00B4585A">
        <w:rPr>
          <w:rFonts w:eastAsia="Times New Roman" w:cs="Times New Roman"/>
          <w:b/>
          <w:sz w:val="22"/>
        </w:rPr>
        <w:t xml:space="preserve"> </w:t>
      </w:r>
      <w:r w:rsidR="00F13CD8" w:rsidRPr="00B4585A">
        <w:rPr>
          <w:rFonts w:eastAsia="Times New Roman" w:cs="Times New Roman"/>
          <w:bCs/>
          <w:i/>
          <w:iCs/>
          <w:sz w:val="22"/>
        </w:rPr>
        <w:t xml:space="preserve">Фурсов В.Ю.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Изучение кинетики прорастания трещины в листовом стекле при изгибе.</w:t>
      </w:r>
      <w:r w:rsidR="0022008E" w:rsidRPr="00F13CD8">
        <w:rPr>
          <w:rFonts w:eastAsia="Times New Roman" w:cs="Times New Roman"/>
          <w:bCs/>
          <w:sz w:val="22"/>
        </w:rPr>
        <w:tab/>
      </w:r>
      <w:r w:rsidR="00F13CD8" w:rsidRPr="00F13CD8">
        <w:rPr>
          <w:rFonts w:eastAsia="Times New Roman" w:cs="Times New Roman"/>
          <w:bCs/>
          <w:sz w:val="22"/>
        </w:rPr>
        <w:t>28</w:t>
      </w:r>
    </w:p>
    <w:p w14:paraId="17BCA1D4" w14:textId="29B910CC" w:rsidR="00CE13FB" w:rsidRDefault="00CE13FB" w:rsidP="00BB7295">
      <w:pPr>
        <w:numPr>
          <w:ilvl w:val="0"/>
          <w:numId w:val="39"/>
        </w:numPr>
        <w:tabs>
          <w:tab w:val="left" w:leader="dot" w:pos="9072"/>
        </w:tabs>
        <w:spacing w:before="60" w:after="0" w:line="240" w:lineRule="auto"/>
        <w:ind w:left="284" w:right="851" w:hanging="284"/>
        <w:jc w:val="both"/>
        <w:rPr>
          <w:rFonts w:eastAsia="Times New Roman" w:cs="Times New Roman"/>
          <w:b/>
          <w:sz w:val="22"/>
        </w:rPr>
      </w:pPr>
      <w:r w:rsidRPr="00B4585A">
        <w:rPr>
          <w:rFonts w:eastAsia="Times New Roman" w:cs="Times New Roman"/>
          <w:bCs/>
          <w:i/>
          <w:iCs/>
          <w:sz w:val="22"/>
        </w:rPr>
        <w:t>Гулин В.В., Хохлов А.В. (НИИ механики МГУ им</w:t>
      </w:r>
      <w:r w:rsidR="0077128A">
        <w:rPr>
          <w:rFonts w:eastAsia="Times New Roman" w:cs="Times New Roman"/>
          <w:bCs/>
          <w:i/>
          <w:iCs/>
          <w:sz w:val="22"/>
        </w:rPr>
        <w:t>.</w:t>
      </w:r>
      <w:r w:rsidRPr="00B4585A">
        <w:rPr>
          <w:rFonts w:eastAsia="Times New Roman" w:cs="Times New Roman"/>
          <w:bCs/>
          <w:i/>
          <w:iCs/>
          <w:sz w:val="22"/>
        </w:rPr>
        <w:t xml:space="preserve"> М.В. Ломоносова, г. Москва, Северо-Восточный ФУ им. М.К.Аммосова, г. Якутск)</w:t>
      </w:r>
      <w:r w:rsidRPr="00B4585A">
        <w:rPr>
          <w:rFonts w:eastAsia="Times New Roman" w:cs="Times New Roman"/>
          <w:b/>
          <w:sz w:val="22"/>
        </w:rPr>
        <w:t xml:space="preserve"> Исследование эволюции структуры и нелинейного отклика модели вязкоупругопластичной тиксотропной среды при циклическом деформировании. </w:t>
      </w:r>
      <w:r w:rsidR="0022008E" w:rsidRPr="00F13CD8">
        <w:rPr>
          <w:rFonts w:eastAsia="Times New Roman" w:cs="Times New Roman"/>
          <w:bCs/>
          <w:sz w:val="22"/>
        </w:rPr>
        <w:tab/>
      </w:r>
      <w:r w:rsidR="00F13CD8" w:rsidRPr="00F13CD8">
        <w:rPr>
          <w:rFonts w:eastAsia="Times New Roman" w:cs="Times New Roman"/>
          <w:bCs/>
          <w:sz w:val="22"/>
        </w:rPr>
        <w:t>29</w:t>
      </w:r>
    </w:p>
    <w:p w14:paraId="580C5016" w14:textId="77777777" w:rsidR="00167AA1" w:rsidRPr="00B4585A" w:rsidRDefault="00167AA1" w:rsidP="0022008E">
      <w:pPr>
        <w:tabs>
          <w:tab w:val="left" w:pos="9072"/>
        </w:tabs>
        <w:spacing w:before="60" w:after="0" w:line="240" w:lineRule="auto"/>
        <w:ind w:right="851"/>
        <w:jc w:val="both"/>
        <w:rPr>
          <w:rFonts w:eastAsia="Times New Roman" w:cs="Times New Roman"/>
          <w:b/>
          <w:sz w:val="22"/>
        </w:rPr>
      </w:pPr>
    </w:p>
    <w:p w14:paraId="1BDE6814" w14:textId="77777777" w:rsidR="00CE13FB" w:rsidRPr="00B4585A" w:rsidRDefault="00CE13FB" w:rsidP="0022008E">
      <w:pPr>
        <w:widowControl w:val="0"/>
        <w:tabs>
          <w:tab w:val="left" w:pos="9072"/>
        </w:tabs>
        <w:suppressAutoHyphens/>
        <w:spacing w:before="60" w:after="0" w:line="240" w:lineRule="auto"/>
        <w:ind w:left="284" w:right="851" w:hanging="284"/>
        <w:jc w:val="both"/>
        <w:rPr>
          <w:rFonts w:eastAsia="Calibri" w:cs="Times New Roman"/>
          <w:iCs/>
          <w:sz w:val="22"/>
          <w:u w:val="single"/>
        </w:rPr>
      </w:pPr>
      <w:r w:rsidRPr="00B4585A">
        <w:rPr>
          <w:rFonts w:eastAsia="Calibri" w:cs="Times New Roman"/>
          <w:iCs/>
          <w:sz w:val="22"/>
          <w:u w:val="single"/>
        </w:rPr>
        <w:t>2. Процессы измельчения и активации твердых частиц, а также смешения сыпучих сред. Приложения к стройматериалам.</w:t>
      </w:r>
    </w:p>
    <w:p w14:paraId="3E4B7F2A" w14:textId="3D5B9D71" w:rsidR="00CE13FB" w:rsidRPr="00B4585A" w:rsidRDefault="00CE13FB" w:rsidP="00E94010">
      <w:pPr>
        <w:numPr>
          <w:ilvl w:val="0"/>
          <w:numId w:val="33"/>
        </w:numPr>
        <w:tabs>
          <w:tab w:val="left" w:leader="dot" w:pos="9072"/>
        </w:tabs>
        <w:spacing w:before="60" w:after="0" w:line="240" w:lineRule="auto"/>
        <w:ind w:left="284" w:right="851" w:hanging="284"/>
        <w:jc w:val="both"/>
        <w:rPr>
          <w:rFonts w:eastAsia="Calibri" w:cs="Times New Roman"/>
          <w:b/>
          <w:sz w:val="22"/>
        </w:rPr>
      </w:pPr>
      <w:r w:rsidRPr="00B4585A">
        <w:rPr>
          <w:rFonts w:eastAsia="Calibri" w:cs="Times New Roman"/>
          <w:bCs/>
          <w:i/>
          <w:iCs/>
          <w:sz w:val="22"/>
        </w:rPr>
        <w:t>Гришняев И.Н., Слепцов В.В.</w:t>
      </w:r>
      <w:r w:rsidRPr="00B4585A">
        <w:rPr>
          <w:rFonts w:eastAsia="Calibri" w:cs="Times New Roman"/>
          <w:b/>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w:t>
      </w:r>
      <w:r w:rsidRPr="00B4585A">
        <w:rPr>
          <w:rFonts w:eastAsia="Calibri" w:cs="Times New Roman"/>
          <w:b/>
          <w:sz w:val="22"/>
        </w:rPr>
        <w:t>Анализ возможности применения сервоприводов в мукомольных мельницах.</w:t>
      </w:r>
      <w:r w:rsidR="0022008E" w:rsidRPr="00F13CD8">
        <w:rPr>
          <w:rFonts w:eastAsia="Calibri" w:cs="Times New Roman"/>
          <w:bCs/>
          <w:sz w:val="22"/>
        </w:rPr>
        <w:tab/>
      </w:r>
      <w:r w:rsidR="00F13CD8" w:rsidRPr="00F13CD8">
        <w:rPr>
          <w:rFonts w:eastAsia="Calibri" w:cs="Times New Roman"/>
          <w:bCs/>
          <w:sz w:val="22"/>
        </w:rPr>
        <w:t>30</w:t>
      </w:r>
    </w:p>
    <w:p w14:paraId="715A3510" w14:textId="558A725A" w:rsidR="00CE13FB" w:rsidRPr="00B4585A" w:rsidRDefault="00CE13FB" w:rsidP="00E94010">
      <w:pPr>
        <w:numPr>
          <w:ilvl w:val="0"/>
          <w:numId w:val="33"/>
        </w:numPr>
        <w:tabs>
          <w:tab w:val="left" w:leader="dot" w:pos="9072"/>
        </w:tabs>
        <w:spacing w:before="60" w:after="0" w:line="240" w:lineRule="auto"/>
        <w:ind w:left="284" w:right="851" w:hanging="284"/>
        <w:jc w:val="both"/>
        <w:rPr>
          <w:rFonts w:eastAsia="Calibri" w:cs="Times New Roman"/>
          <w:b/>
          <w:sz w:val="22"/>
        </w:rPr>
      </w:pPr>
      <w:r w:rsidRPr="00B4585A">
        <w:rPr>
          <w:rFonts w:eastAsia="Calibri" w:cs="Times New Roman"/>
          <w:bCs/>
          <w:i/>
          <w:iCs/>
          <w:sz w:val="22"/>
        </w:rPr>
        <w:t>Гришняев И.Н., Конев Е.М.</w:t>
      </w:r>
      <w:r w:rsidRPr="00B4585A">
        <w:rPr>
          <w:rFonts w:eastAsia="Calibri" w:cs="Times New Roman"/>
          <w:b/>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w:t>
      </w:r>
      <w:r w:rsidRPr="00B4585A">
        <w:rPr>
          <w:rFonts w:eastAsia="Calibri" w:cs="Times New Roman"/>
          <w:b/>
          <w:sz w:val="22"/>
        </w:rPr>
        <w:t xml:space="preserve">Об эффективности парового взрыва в реакторах с регулируемым сбросом давления. </w:t>
      </w:r>
      <w:r w:rsidR="0022008E" w:rsidRPr="00F13CD8">
        <w:rPr>
          <w:rFonts w:eastAsia="Calibri" w:cs="Times New Roman"/>
          <w:bCs/>
          <w:sz w:val="22"/>
        </w:rPr>
        <w:tab/>
      </w:r>
      <w:r w:rsidR="00F13CD8" w:rsidRPr="00F13CD8">
        <w:rPr>
          <w:rFonts w:eastAsia="Calibri" w:cs="Times New Roman"/>
          <w:bCs/>
          <w:sz w:val="22"/>
        </w:rPr>
        <w:t>32</w:t>
      </w:r>
    </w:p>
    <w:p w14:paraId="2CB2999B" w14:textId="48F56938" w:rsidR="00CE13FB" w:rsidRPr="00F13CD8" w:rsidRDefault="00CE13FB" w:rsidP="00E94010">
      <w:pPr>
        <w:numPr>
          <w:ilvl w:val="0"/>
          <w:numId w:val="33"/>
        </w:numPr>
        <w:tabs>
          <w:tab w:val="left" w:leader="dot" w:pos="9072"/>
        </w:tabs>
        <w:spacing w:before="60" w:after="0" w:line="240" w:lineRule="auto"/>
        <w:ind w:left="284" w:right="851" w:hanging="284"/>
        <w:jc w:val="both"/>
        <w:rPr>
          <w:rFonts w:eastAsia="Calibri" w:cs="Times New Roman"/>
          <w:bCs/>
          <w:sz w:val="22"/>
        </w:rPr>
      </w:pPr>
      <w:r w:rsidRPr="00B4585A">
        <w:rPr>
          <w:rFonts w:eastAsia="Calibri" w:cs="Times New Roman"/>
          <w:bCs/>
          <w:i/>
          <w:iCs/>
          <w:sz w:val="22"/>
        </w:rPr>
        <w:t>Ганиев О.Р., Ганиев С.Р., Звягин А.В., Курменев Д.В.</w:t>
      </w:r>
      <w:r w:rsidRPr="00B4585A">
        <w:rPr>
          <w:rFonts w:eastAsia="Calibri" w:cs="Times New Roman"/>
          <w:b/>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w:t>
      </w:r>
      <w:r w:rsidRPr="00B4585A">
        <w:rPr>
          <w:rFonts w:eastAsia="Calibri" w:cs="Times New Roman"/>
          <w:b/>
          <w:sz w:val="22"/>
        </w:rPr>
        <w:t>Механические процессы в пористом теле, насыщенном перегретой жидкостью при резком сбросе внешнего давления.</w:t>
      </w:r>
      <w:r w:rsidR="0022008E" w:rsidRPr="00F13CD8">
        <w:rPr>
          <w:rFonts w:eastAsia="Calibri" w:cs="Times New Roman"/>
          <w:bCs/>
          <w:sz w:val="22"/>
        </w:rPr>
        <w:tab/>
      </w:r>
      <w:r w:rsidR="00F13CD8" w:rsidRPr="00F13CD8">
        <w:rPr>
          <w:rFonts w:eastAsia="Calibri" w:cs="Times New Roman"/>
          <w:bCs/>
          <w:sz w:val="22"/>
        </w:rPr>
        <w:t>34</w:t>
      </w:r>
    </w:p>
    <w:p w14:paraId="5ABB8D46" w14:textId="67BDCD89" w:rsidR="00CE13FB" w:rsidRPr="00F13CD8" w:rsidRDefault="00CE13FB" w:rsidP="00E94010">
      <w:pPr>
        <w:numPr>
          <w:ilvl w:val="0"/>
          <w:numId w:val="33"/>
        </w:numPr>
        <w:tabs>
          <w:tab w:val="left" w:leader="dot" w:pos="9072"/>
        </w:tabs>
        <w:spacing w:before="60" w:after="0" w:line="240" w:lineRule="auto"/>
        <w:ind w:left="284" w:right="851" w:hanging="284"/>
        <w:jc w:val="both"/>
        <w:rPr>
          <w:rFonts w:eastAsia="Calibri" w:cs="Times New Roman"/>
          <w:bCs/>
          <w:sz w:val="22"/>
        </w:rPr>
      </w:pPr>
      <w:r w:rsidRPr="00B4585A">
        <w:rPr>
          <w:rFonts w:eastAsia="Calibri" w:cs="Times New Roman"/>
          <w:bCs/>
          <w:i/>
          <w:iCs/>
          <w:sz w:val="22"/>
        </w:rPr>
        <w:t>Корнеев А.С.</w:t>
      </w:r>
      <w:r w:rsidRPr="00B4585A">
        <w:rPr>
          <w:rFonts w:eastAsia="Calibri" w:cs="Times New Roman"/>
          <w:b/>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w:t>
      </w:r>
      <w:r w:rsidRPr="00B4585A">
        <w:rPr>
          <w:rFonts w:eastAsia="Calibri" w:cs="Times New Roman"/>
          <w:b/>
          <w:sz w:val="22"/>
        </w:rPr>
        <w:t>Математическое моделирование парового инжектора.</w:t>
      </w:r>
      <w:r w:rsidR="0022008E" w:rsidRPr="00F13CD8">
        <w:rPr>
          <w:rFonts w:eastAsia="Calibri" w:cs="Times New Roman"/>
          <w:bCs/>
          <w:sz w:val="22"/>
        </w:rPr>
        <w:tab/>
      </w:r>
      <w:r w:rsidR="00F13CD8" w:rsidRPr="00F13CD8">
        <w:rPr>
          <w:rFonts w:eastAsia="Calibri" w:cs="Times New Roman"/>
          <w:bCs/>
          <w:sz w:val="22"/>
        </w:rPr>
        <w:t>36</w:t>
      </w:r>
    </w:p>
    <w:p w14:paraId="68279895" w14:textId="76D1ED3F" w:rsidR="00CE13FB" w:rsidRPr="00F13CD8" w:rsidRDefault="00CE13FB" w:rsidP="00E94010">
      <w:pPr>
        <w:numPr>
          <w:ilvl w:val="0"/>
          <w:numId w:val="33"/>
        </w:numPr>
        <w:tabs>
          <w:tab w:val="left" w:leader="dot" w:pos="9072"/>
        </w:tabs>
        <w:spacing w:before="60" w:after="0" w:line="240" w:lineRule="auto"/>
        <w:ind w:left="284" w:right="851" w:hanging="284"/>
        <w:jc w:val="both"/>
        <w:rPr>
          <w:rFonts w:eastAsia="Calibri" w:cs="Times New Roman"/>
          <w:bCs/>
          <w:sz w:val="22"/>
        </w:rPr>
      </w:pPr>
      <w:r w:rsidRPr="00B4585A">
        <w:rPr>
          <w:rFonts w:eastAsia="Calibri" w:cs="Times New Roman"/>
          <w:bCs/>
          <w:i/>
          <w:iCs/>
          <w:sz w:val="22"/>
        </w:rPr>
        <w:t>Раков Д.Л.</w:t>
      </w:r>
      <w:r w:rsidRPr="00B4585A">
        <w:rPr>
          <w:rFonts w:eastAsia="Calibri" w:cs="Times New Roman"/>
          <w:b/>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w:t>
      </w:r>
      <w:r w:rsidRPr="00B4585A">
        <w:rPr>
          <w:rFonts w:eastAsia="Calibri" w:cs="Times New Roman"/>
          <w:b/>
          <w:sz w:val="22"/>
        </w:rPr>
        <w:t>Синтез технологических решений для механической переработки отходов пенополиуретанов.</w:t>
      </w:r>
      <w:r w:rsidR="0022008E" w:rsidRPr="00F13CD8">
        <w:rPr>
          <w:rFonts w:eastAsia="Calibri" w:cs="Times New Roman"/>
          <w:bCs/>
          <w:sz w:val="22"/>
        </w:rPr>
        <w:tab/>
      </w:r>
      <w:r w:rsidR="00F13CD8" w:rsidRPr="00F13CD8">
        <w:rPr>
          <w:rFonts w:eastAsia="Calibri" w:cs="Times New Roman"/>
          <w:bCs/>
          <w:sz w:val="22"/>
        </w:rPr>
        <w:t>37</w:t>
      </w:r>
    </w:p>
    <w:p w14:paraId="52158A62" w14:textId="77777777" w:rsidR="00CE13FB" w:rsidRPr="00B4585A" w:rsidRDefault="00CE13FB" w:rsidP="00E94010">
      <w:pPr>
        <w:tabs>
          <w:tab w:val="left" w:leader="dot" w:pos="9072"/>
        </w:tabs>
        <w:spacing w:before="60" w:after="0" w:line="240" w:lineRule="auto"/>
        <w:ind w:left="284" w:right="851" w:hanging="284"/>
        <w:jc w:val="both"/>
        <w:rPr>
          <w:rFonts w:eastAsia="Calibri" w:cs="Times New Roman"/>
          <w:sz w:val="22"/>
        </w:rPr>
      </w:pPr>
    </w:p>
    <w:p w14:paraId="168A3BFE" w14:textId="6D715418" w:rsidR="00CE13FB" w:rsidRPr="00B4585A" w:rsidRDefault="00CE13FB" w:rsidP="0022008E">
      <w:pPr>
        <w:keepNext/>
        <w:keepLines/>
        <w:tabs>
          <w:tab w:val="left" w:pos="9072"/>
        </w:tabs>
        <w:spacing w:before="60" w:after="0" w:line="240" w:lineRule="auto"/>
        <w:ind w:left="284" w:right="851" w:hanging="284"/>
        <w:jc w:val="center"/>
        <w:outlineLvl w:val="0"/>
        <w:rPr>
          <w:rFonts w:eastAsia="Calibri" w:cs="Times New Roman"/>
          <w:b/>
          <w:iCs/>
          <w:sz w:val="22"/>
        </w:rPr>
      </w:pPr>
      <w:r w:rsidRPr="00B4585A">
        <w:rPr>
          <w:rFonts w:eastAsia="Calibri" w:cs="Times New Roman"/>
          <w:iCs/>
          <w:sz w:val="22"/>
        </w:rPr>
        <w:t>СЕКЦИЯ 2</w:t>
      </w:r>
      <w:r w:rsidRPr="00B4585A">
        <w:rPr>
          <w:rFonts w:eastAsia="Calibri" w:cs="Times New Roman"/>
          <w:b/>
          <w:iCs/>
          <w:sz w:val="22"/>
        </w:rPr>
        <w:t>. КОЛЕБАНИЯ И ВОЛНЫ В НЕФТЯНОМ И ГАЗОВОМ ДЕЛЕ.</w:t>
      </w:r>
    </w:p>
    <w:p w14:paraId="15EF7E8B" w14:textId="67539069" w:rsidR="00CE13FB" w:rsidRPr="00B4585A" w:rsidRDefault="00CE13FB" w:rsidP="00E94010">
      <w:pPr>
        <w:numPr>
          <w:ilvl w:val="0"/>
          <w:numId w:val="34"/>
        </w:numPr>
        <w:tabs>
          <w:tab w:val="left" w:leader="dot" w:pos="9072"/>
        </w:tabs>
        <w:autoSpaceDE w:val="0"/>
        <w:autoSpaceDN w:val="0"/>
        <w:spacing w:before="60" w:after="0" w:line="240" w:lineRule="auto"/>
        <w:ind w:left="284" w:right="851" w:hanging="284"/>
        <w:jc w:val="both"/>
        <w:rPr>
          <w:rFonts w:eastAsia="Times New Roman" w:cs="Times New Roman"/>
          <w:sz w:val="22"/>
          <w:lang w:eastAsia="x-none"/>
        </w:rPr>
      </w:pPr>
      <w:r w:rsidRPr="00B4585A">
        <w:rPr>
          <w:rFonts w:eastAsia="Times New Roman" w:cs="Times New Roman"/>
          <w:i/>
          <w:iCs/>
          <w:sz w:val="22"/>
          <w:lang w:eastAsia="x-none"/>
        </w:rPr>
        <w:t>Кузнецов Ю.С., Аверьянов А.П., Артамонов В.Ю., Султанов Д.Р., Султанова И.И., Шульгина А.П.</w:t>
      </w:r>
      <w:r w:rsidRPr="00B4585A">
        <w:rPr>
          <w:rFonts w:eastAsia="Times New Roman" w:cs="Times New Roman"/>
          <w:sz w:val="22"/>
          <w:lang w:eastAsia="x-none"/>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w:t>
      </w:r>
      <w:r w:rsidRPr="00B4585A">
        <w:rPr>
          <w:rFonts w:eastAsia="Times New Roman" w:cs="Times New Roman"/>
          <w:b/>
          <w:bCs/>
          <w:sz w:val="22"/>
          <w:lang w:eastAsia="x-none"/>
        </w:rPr>
        <w:t>Прорывные технологии в процессах диспергирования буровых технологических жидкостей для бурения и освоения нефтяных и газовых скважин.</w:t>
      </w:r>
      <w:r w:rsidR="0022008E" w:rsidRPr="00BB7295">
        <w:rPr>
          <w:rFonts w:eastAsia="Times New Roman" w:cs="Times New Roman"/>
          <w:sz w:val="22"/>
          <w:lang w:eastAsia="x-none"/>
        </w:rPr>
        <w:tab/>
      </w:r>
      <w:r w:rsidR="00BB7295" w:rsidRPr="00BB7295">
        <w:rPr>
          <w:rFonts w:eastAsia="Times New Roman" w:cs="Times New Roman"/>
          <w:sz w:val="22"/>
          <w:lang w:eastAsia="x-none"/>
        </w:rPr>
        <w:t>38</w:t>
      </w:r>
    </w:p>
    <w:p w14:paraId="1FD65864" w14:textId="76FC7F4E" w:rsidR="00CE13FB" w:rsidRPr="00BB7295" w:rsidRDefault="00CE13FB" w:rsidP="00E94010">
      <w:pPr>
        <w:numPr>
          <w:ilvl w:val="0"/>
          <w:numId w:val="34"/>
        </w:numPr>
        <w:tabs>
          <w:tab w:val="left" w:leader="dot" w:pos="9072"/>
        </w:tabs>
        <w:autoSpaceDE w:val="0"/>
        <w:autoSpaceDN w:val="0"/>
        <w:spacing w:before="60" w:after="0" w:line="240" w:lineRule="auto"/>
        <w:ind w:left="284" w:right="851" w:hanging="284"/>
        <w:jc w:val="both"/>
        <w:rPr>
          <w:rFonts w:eastAsia="Times New Roman" w:cs="Times New Roman"/>
          <w:sz w:val="22"/>
          <w:lang w:eastAsia="x-none"/>
        </w:rPr>
      </w:pPr>
      <w:r w:rsidRPr="00B4585A">
        <w:rPr>
          <w:rFonts w:eastAsia="Times New Roman" w:cs="Times New Roman"/>
          <w:i/>
          <w:iCs/>
          <w:sz w:val="22"/>
          <w:lang w:eastAsia="x-none"/>
        </w:rPr>
        <w:t>Кузнецов Ю.С., Аверьянов А.П., Артамонов В.Ю., Султанов Д.Р., Султанова И.И., Шульгина А.П.</w:t>
      </w:r>
      <w:r w:rsidRPr="00B4585A">
        <w:rPr>
          <w:rFonts w:eastAsia="Times New Roman" w:cs="Times New Roman"/>
          <w:sz w:val="22"/>
          <w:lang w:eastAsia="x-none"/>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w:t>
      </w:r>
      <w:r w:rsidRPr="00B4585A">
        <w:rPr>
          <w:rFonts w:eastAsia="Times New Roman" w:cs="Times New Roman"/>
          <w:b/>
          <w:bCs/>
          <w:sz w:val="22"/>
          <w:lang w:eastAsia="x-none"/>
        </w:rPr>
        <w:t>Экспериментальные и промысловые исследования волновой технологии очистки забоя и кольматации проницаемых пластов.</w:t>
      </w:r>
      <w:r w:rsidR="0022008E" w:rsidRPr="00BB7295">
        <w:rPr>
          <w:rFonts w:eastAsia="Times New Roman" w:cs="Times New Roman"/>
          <w:sz w:val="22"/>
          <w:lang w:eastAsia="x-none"/>
        </w:rPr>
        <w:tab/>
      </w:r>
      <w:r w:rsidR="00BB7295" w:rsidRPr="00BB7295">
        <w:rPr>
          <w:rFonts w:eastAsia="Times New Roman" w:cs="Times New Roman"/>
          <w:sz w:val="22"/>
          <w:lang w:eastAsia="x-none"/>
        </w:rPr>
        <w:t>3</w:t>
      </w:r>
      <w:r w:rsidR="00BB7295">
        <w:rPr>
          <w:rFonts w:eastAsia="Times New Roman" w:cs="Times New Roman"/>
          <w:sz w:val="22"/>
          <w:lang w:eastAsia="x-none"/>
        </w:rPr>
        <w:t>8</w:t>
      </w:r>
    </w:p>
    <w:p w14:paraId="7D09A926" w14:textId="71DFC343" w:rsidR="00CE13FB" w:rsidRPr="00B4585A" w:rsidRDefault="00CE13FB" w:rsidP="00E94010">
      <w:pPr>
        <w:numPr>
          <w:ilvl w:val="0"/>
          <w:numId w:val="34"/>
        </w:numPr>
        <w:tabs>
          <w:tab w:val="left" w:leader="dot" w:pos="9072"/>
        </w:tabs>
        <w:autoSpaceDE w:val="0"/>
        <w:autoSpaceDN w:val="0"/>
        <w:spacing w:before="60" w:after="0" w:line="240" w:lineRule="auto"/>
        <w:ind w:left="284" w:right="851" w:hanging="284"/>
        <w:jc w:val="both"/>
        <w:rPr>
          <w:rFonts w:eastAsia="Times New Roman" w:cs="Times New Roman"/>
          <w:sz w:val="22"/>
          <w:lang w:eastAsia="x-none"/>
        </w:rPr>
      </w:pPr>
      <w:r w:rsidRPr="00B4585A">
        <w:rPr>
          <w:rFonts w:eastAsia="Times New Roman" w:cs="Times New Roman"/>
          <w:i/>
          <w:iCs/>
          <w:sz w:val="22"/>
          <w:lang w:eastAsia="x-none"/>
        </w:rPr>
        <w:t>Ганиев О.Р., Шамов Н.А., Устенко И.Г., Султанов Д.Р.</w:t>
      </w:r>
      <w:r w:rsidRPr="00B4585A">
        <w:rPr>
          <w:rFonts w:eastAsia="Times New Roman" w:cs="Times New Roman"/>
          <w:sz w:val="22"/>
          <w:lang w:eastAsia="x-none"/>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w:t>
      </w:r>
      <w:r w:rsidRPr="00B4585A">
        <w:rPr>
          <w:rFonts w:eastAsia="Times New Roman" w:cs="Times New Roman"/>
          <w:b/>
          <w:bCs/>
          <w:sz w:val="22"/>
          <w:lang w:eastAsia="x-none"/>
        </w:rPr>
        <w:t>Малогабаритный струйный насос с пакером для восстановления приемистости скважин.</w:t>
      </w:r>
      <w:r w:rsidRPr="00B4585A">
        <w:rPr>
          <w:rFonts w:eastAsia="Times New Roman" w:cs="Times New Roman"/>
          <w:sz w:val="22"/>
          <w:lang w:eastAsia="x-none"/>
        </w:rPr>
        <w:t xml:space="preserve"> </w:t>
      </w:r>
      <w:r w:rsidR="0022008E">
        <w:rPr>
          <w:rFonts w:eastAsia="Times New Roman" w:cs="Times New Roman"/>
          <w:sz w:val="22"/>
          <w:lang w:eastAsia="x-none"/>
        </w:rPr>
        <w:tab/>
      </w:r>
      <w:r w:rsidR="00BB7295">
        <w:rPr>
          <w:rFonts w:eastAsia="Times New Roman" w:cs="Times New Roman"/>
          <w:sz w:val="22"/>
          <w:lang w:eastAsia="x-none"/>
        </w:rPr>
        <w:t>39</w:t>
      </w:r>
    </w:p>
    <w:p w14:paraId="76AB192D" w14:textId="345BC588" w:rsidR="00CE13FB" w:rsidRPr="00B4585A" w:rsidRDefault="00CE13FB" w:rsidP="00E94010">
      <w:pPr>
        <w:numPr>
          <w:ilvl w:val="0"/>
          <w:numId w:val="34"/>
        </w:numPr>
        <w:tabs>
          <w:tab w:val="left" w:leader="dot" w:pos="9072"/>
        </w:tabs>
        <w:autoSpaceDE w:val="0"/>
        <w:autoSpaceDN w:val="0"/>
        <w:spacing w:before="60" w:after="0" w:line="240" w:lineRule="auto"/>
        <w:ind w:left="284" w:right="851" w:hanging="284"/>
        <w:jc w:val="both"/>
        <w:rPr>
          <w:rFonts w:eastAsia="Times New Roman" w:cs="Times New Roman"/>
          <w:sz w:val="22"/>
          <w:lang w:eastAsia="x-none"/>
        </w:rPr>
      </w:pPr>
      <w:r w:rsidRPr="00B4585A">
        <w:rPr>
          <w:rFonts w:eastAsia="Times New Roman" w:cs="Times New Roman"/>
          <w:i/>
          <w:iCs/>
          <w:sz w:val="22"/>
          <w:lang w:eastAsia="x-none"/>
        </w:rPr>
        <w:t>Ганиев О.Р., Украинский Л.Е., Шамов Н.А.</w:t>
      </w:r>
      <w:r w:rsidRPr="00B4585A">
        <w:rPr>
          <w:rFonts w:eastAsia="Times New Roman" w:cs="Times New Roman"/>
          <w:sz w:val="22"/>
          <w:lang w:eastAsia="x-none"/>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w:t>
      </w:r>
      <w:r w:rsidRPr="00B4585A">
        <w:rPr>
          <w:rFonts w:eastAsia="Times New Roman" w:cs="Times New Roman"/>
          <w:b/>
          <w:bCs/>
          <w:sz w:val="22"/>
          <w:lang w:eastAsia="x-none"/>
        </w:rPr>
        <w:t>Вскрытие продуктивных пластов системой многоярусных дугообразных каналов-волноводов.</w:t>
      </w:r>
      <w:r w:rsidR="0022008E" w:rsidRPr="00BB7295">
        <w:rPr>
          <w:rFonts w:eastAsia="Times New Roman" w:cs="Times New Roman"/>
          <w:sz w:val="22"/>
          <w:lang w:eastAsia="x-none"/>
        </w:rPr>
        <w:tab/>
      </w:r>
      <w:r w:rsidR="00BB7295" w:rsidRPr="00BB7295">
        <w:rPr>
          <w:rFonts w:eastAsia="Times New Roman" w:cs="Times New Roman"/>
          <w:sz w:val="22"/>
          <w:lang w:eastAsia="x-none"/>
        </w:rPr>
        <w:t>41</w:t>
      </w:r>
    </w:p>
    <w:p w14:paraId="1CF1D5A7" w14:textId="3D63734F" w:rsidR="00CE13FB" w:rsidRPr="00BB7295" w:rsidRDefault="00CE13FB" w:rsidP="00E94010">
      <w:pPr>
        <w:numPr>
          <w:ilvl w:val="0"/>
          <w:numId w:val="34"/>
        </w:numPr>
        <w:tabs>
          <w:tab w:val="left" w:leader="dot" w:pos="9072"/>
        </w:tabs>
        <w:autoSpaceDE w:val="0"/>
        <w:autoSpaceDN w:val="0"/>
        <w:spacing w:before="60" w:after="0" w:line="240" w:lineRule="auto"/>
        <w:ind w:left="284" w:right="851" w:hanging="284"/>
        <w:jc w:val="both"/>
        <w:rPr>
          <w:rFonts w:eastAsia="Times New Roman" w:cs="Times New Roman"/>
          <w:sz w:val="22"/>
          <w:lang w:eastAsia="x-none"/>
        </w:rPr>
      </w:pPr>
      <w:r w:rsidRPr="00B4585A">
        <w:rPr>
          <w:rFonts w:eastAsia="Times New Roman" w:cs="Times New Roman"/>
          <w:i/>
          <w:iCs/>
          <w:sz w:val="22"/>
          <w:lang w:eastAsia="x-none"/>
        </w:rPr>
        <w:t>Ганиев О.Р., Шамов Н.А.</w:t>
      </w:r>
      <w:r w:rsidRPr="00B4585A">
        <w:rPr>
          <w:rFonts w:eastAsia="Times New Roman" w:cs="Times New Roman"/>
          <w:sz w:val="22"/>
          <w:lang w:eastAsia="x-none"/>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w:t>
      </w:r>
      <w:r w:rsidRPr="00B4585A">
        <w:rPr>
          <w:rFonts w:eastAsia="Times New Roman" w:cs="Times New Roman"/>
          <w:b/>
          <w:bCs/>
          <w:sz w:val="22"/>
          <w:lang w:eastAsia="x-none"/>
        </w:rPr>
        <w:t>Создание перфорацинных разветвленных каналов—волноводов.</w:t>
      </w:r>
      <w:r w:rsidR="0022008E" w:rsidRPr="00BB7295">
        <w:rPr>
          <w:rFonts w:eastAsia="Times New Roman" w:cs="Times New Roman"/>
          <w:sz w:val="22"/>
          <w:lang w:eastAsia="x-none"/>
        </w:rPr>
        <w:tab/>
      </w:r>
      <w:r w:rsidR="00BB7295" w:rsidRPr="00BB7295">
        <w:rPr>
          <w:rFonts w:eastAsia="Times New Roman" w:cs="Times New Roman"/>
          <w:sz w:val="22"/>
          <w:lang w:eastAsia="x-none"/>
        </w:rPr>
        <w:t>42</w:t>
      </w:r>
    </w:p>
    <w:p w14:paraId="049E165A" w14:textId="0727B27A" w:rsidR="00CE13FB" w:rsidRPr="00B4585A" w:rsidRDefault="00CE13FB" w:rsidP="00BB7295">
      <w:pPr>
        <w:numPr>
          <w:ilvl w:val="0"/>
          <w:numId w:val="34"/>
        </w:numPr>
        <w:tabs>
          <w:tab w:val="left" w:leader="dot" w:pos="9072"/>
        </w:tabs>
        <w:autoSpaceDE w:val="0"/>
        <w:autoSpaceDN w:val="0"/>
        <w:spacing w:before="60" w:after="0" w:line="240" w:lineRule="auto"/>
        <w:ind w:left="284" w:right="851" w:hanging="284"/>
        <w:jc w:val="both"/>
        <w:rPr>
          <w:rFonts w:eastAsia="Times New Roman" w:cs="Times New Roman"/>
          <w:sz w:val="22"/>
          <w:lang w:eastAsia="x-none"/>
        </w:rPr>
      </w:pPr>
      <w:r w:rsidRPr="00B4585A">
        <w:rPr>
          <w:rFonts w:eastAsia="Times New Roman" w:cs="Times New Roman"/>
          <w:i/>
          <w:iCs/>
          <w:sz w:val="22"/>
          <w:lang w:eastAsia="x-none"/>
        </w:rPr>
        <w:lastRenderedPageBreak/>
        <w:t>Украинский Л.Е., Устенко И.Г., Шамов Н.А.</w:t>
      </w:r>
      <w:r w:rsidRPr="00B4585A">
        <w:rPr>
          <w:rFonts w:eastAsia="Times New Roman" w:cs="Times New Roman"/>
          <w:sz w:val="22"/>
          <w:lang w:eastAsia="x-none"/>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w:t>
      </w:r>
      <w:r w:rsidRPr="00B4585A">
        <w:rPr>
          <w:rFonts w:eastAsia="Times New Roman" w:cs="Times New Roman"/>
          <w:b/>
          <w:bCs/>
          <w:sz w:val="22"/>
          <w:lang w:eastAsia="x-none"/>
        </w:rPr>
        <w:t>Исследование эффективности волнового воздействия на участок продуктивного пласта для повышения нефтеотдачи.</w:t>
      </w:r>
      <w:r w:rsidR="0022008E" w:rsidRPr="00BB7295">
        <w:rPr>
          <w:rFonts w:eastAsia="Times New Roman" w:cs="Times New Roman"/>
          <w:sz w:val="22"/>
          <w:lang w:eastAsia="x-none"/>
        </w:rPr>
        <w:tab/>
      </w:r>
      <w:r w:rsidR="00BB7295" w:rsidRPr="00BB7295">
        <w:rPr>
          <w:rFonts w:eastAsia="Times New Roman" w:cs="Times New Roman"/>
          <w:sz w:val="22"/>
          <w:lang w:eastAsia="x-none"/>
        </w:rPr>
        <w:t>43</w:t>
      </w:r>
    </w:p>
    <w:p w14:paraId="3FCC3464" w14:textId="473B0C30" w:rsidR="00CE13FB" w:rsidRPr="00B4585A" w:rsidRDefault="00CE13FB" w:rsidP="00BB7295">
      <w:pPr>
        <w:numPr>
          <w:ilvl w:val="0"/>
          <w:numId w:val="34"/>
        </w:numPr>
        <w:tabs>
          <w:tab w:val="left" w:leader="dot" w:pos="9072"/>
        </w:tabs>
        <w:autoSpaceDE w:val="0"/>
        <w:autoSpaceDN w:val="0"/>
        <w:spacing w:before="60" w:after="0" w:line="240" w:lineRule="auto"/>
        <w:ind w:left="284" w:right="851" w:hanging="284"/>
        <w:jc w:val="both"/>
        <w:rPr>
          <w:rFonts w:eastAsia="Times New Roman" w:cs="Times New Roman"/>
          <w:sz w:val="22"/>
          <w:lang w:eastAsia="x-none"/>
        </w:rPr>
      </w:pPr>
      <w:r w:rsidRPr="00B4585A">
        <w:rPr>
          <w:rFonts w:eastAsia="Times New Roman" w:cs="Times New Roman"/>
          <w:i/>
          <w:iCs/>
          <w:sz w:val="22"/>
          <w:lang w:eastAsia="x-none"/>
        </w:rPr>
        <w:t>Баталов С.А., Дубинский Г.С., Андреев В.Е. (Уфимский государственный нефтяной ТУ, г. Уфа)</w:t>
      </w:r>
      <w:r w:rsidRPr="00B4585A">
        <w:rPr>
          <w:rFonts w:eastAsia="Times New Roman" w:cs="Times New Roman"/>
          <w:sz w:val="22"/>
          <w:lang w:eastAsia="x-none"/>
        </w:rPr>
        <w:t xml:space="preserve"> </w:t>
      </w:r>
      <w:r w:rsidRPr="00B4585A">
        <w:rPr>
          <w:rFonts w:eastAsia="Times New Roman" w:cs="Times New Roman"/>
          <w:b/>
          <w:bCs/>
          <w:sz w:val="22"/>
          <w:lang w:eastAsia="x-none"/>
        </w:rPr>
        <w:t>Оценка характеристик продуктивного пласта в межскважинном пространстве с использованием функций резонанса.</w:t>
      </w:r>
      <w:r w:rsidR="0022008E" w:rsidRPr="00BB7295">
        <w:rPr>
          <w:rFonts w:eastAsia="Times New Roman" w:cs="Times New Roman"/>
          <w:sz w:val="22"/>
          <w:lang w:eastAsia="x-none"/>
        </w:rPr>
        <w:tab/>
      </w:r>
      <w:r w:rsidR="00BB7295" w:rsidRPr="00BB7295">
        <w:rPr>
          <w:rFonts w:eastAsia="Times New Roman" w:cs="Times New Roman"/>
          <w:sz w:val="22"/>
          <w:lang w:eastAsia="x-none"/>
        </w:rPr>
        <w:t>44</w:t>
      </w:r>
    </w:p>
    <w:p w14:paraId="1802B4ED" w14:textId="66B523E2" w:rsidR="00CE13FB" w:rsidRPr="00B4585A" w:rsidRDefault="00CE13FB" w:rsidP="00BB7295">
      <w:pPr>
        <w:numPr>
          <w:ilvl w:val="0"/>
          <w:numId w:val="34"/>
        </w:numPr>
        <w:tabs>
          <w:tab w:val="left" w:leader="dot" w:pos="9072"/>
        </w:tabs>
        <w:autoSpaceDE w:val="0"/>
        <w:autoSpaceDN w:val="0"/>
        <w:spacing w:before="60" w:after="0" w:line="240" w:lineRule="auto"/>
        <w:ind w:left="284" w:right="851" w:hanging="284"/>
        <w:jc w:val="both"/>
        <w:rPr>
          <w:rFonts w:eastAsia="Times New Roman" w:cs="Times New Roman"/>
          <w:sz w:val="22"/>
          <w:lang w:eastAsia="x-none"/>
        </w:rPr>
      </w:pPr>
      <w:r w:rsidRPr="00B4585A">
        <w:rPr>
          <w:rFonts w:eastAsia="Times New Roman" w:cs="Times New Roman"/>
          <w:i/>
          <w:iCs/>
          <w:sz w:val="22"/>
          <w:lang w:eastAsia="x-none"/>
        </w:rPr>
        <w:t>Наседкин А.В., Наседкина А.А., Петрова Е.И., Константинова М.Г., Швецова Н.А., Рыбянец А.Н. (Южный ФУ, Институт математики, механики и компьютерных наук, г.</w:t>
      </w:r>
      <w:r w:rsidR="0022008E">
        <w:rPr>
          <w:rFonts w:eastAsia="Times New Roman" w:cs="Times New Roman"/>
          <w:i/>
          <w:iCs/>
          <w:sz w:val="22"/>
          <w:lang w:eastAsia="x-none"/>
        </w:rPr>
        <w:t> </w:t>
      </w:r>
      <w:r w:rsidRPr="00B4585A">
        <w:rPr>
          <w:rFonts w:eastAsia="Times New Roman" w:cs="Times New Roman"/>
          <w:i/>
          <w:iCs/>
          <w:sz w:val="22"/>
          <w:lang w:eastAsia="x-none"/>
        </w:rPr>
        <w:t>Ростов-на-Дону).</w:t>
      </w:r>
      <w:r w:rsidRPr="00B4585A">
        <w:rPr>
          <w:rFonts w:eastAsia="Times New Roman" w:cs="Times New Roman"/>
          <w:sz w:val="22"/>
          <w:lang w:eastAsia="x-none"/>
        </w:rPr>
        <w:t xml:space="preserve"> </w:t>
      </w:r>
      <w:r w:rsidRPr="00B4585A">
        <w:rPr>
          <w:rFonts w:eastAsia="Times New Roman" w:cs="Times New Roman"/>
          <w:b/>
          <w:bCs/>
          <w:sz w:val="22"/>
          <w:lang w:eastAsia="x-none"/>
        </w:rPr>
        <w:t>Конечно-элементное моделирование и оптимизация низкочастотного триморфного преобразователя с акустической нагрузкой для каротажа нефтяных скважин.</w:t>
      </w:r>
      <w:r w:rsidR="0022008E" w:rsidRPr="00BB7295">
        <w:rPr>
          <w:rFonts w:eastAsia="Times New Roman" w:cs="Times New Roman"/>
          <w:sz w:val="22"/>
          <w:lang w:eastAsia="x-none"/>
        </w:rPr>
        <w:tab/>
      </w:r>
      <w:r w:rsidR="00BB7295" w:rsidRPr="00BB7295">
        <w:rPr>
          <w:rFonts w:eastAsia="Times New Roman" w:cs="Times New Roman"/>
          <w:sz w:val="22"/>
          <w:lang w:eastAsia="x-none"/>
        </w:rPr>
        <w:t>45</w:t>
      </w:r>
    </w:p>
    <w:p w14:paraId="3AE39E59" w14:textId="67CFF4CC" w:rsidR="00CE13FB" w:rsidRPr="00B4585A" w:rsidRDefault="00CE13FB" w:rsidP="00BB7295">
      <w:pPr>
        <w:numPr>
          <w:ilvl w:val="0"/>
          <w:numId w:val="34"/>
        </w:numPr>
        <w:tabs>
          <w:tab w:val="left" w:leader="dot" w:pos="9072"/>
        </w:tabs>
        <w:autoSpaceDE w:val="0"/>
        <w:autoSpaceDN w:val="0"/>
        <w:spacing w:before="60" w:after="0" w:line="240" w:lineRule="auto"/>
        <w:ind w:left="284" w:right="851" w:hanging="284"/>
        <w:jc w:val="both"/>
        <w:rPr>
          <w:rFonts w:eastAsia="Times New Roman" w:cs="Times New Roman"/>
          <w:sz w:val="22"/>
          <w:lang w:eastAsia="x-none"/>
        </w:rPr>
      </w:pPr>
      <w:r w:rsidRPr="00B4585A">
        <w:rPr>
          <w:rFonts w:eastAsia="Times New Roman" w:cs="Times New Roman"/>
          <w:i/>
          <w:iCs/>
          <w:sz w:val="22"/>
          <w:lang w:eastAsia="x-none"/>
        </w:rPr>
        <w:t>Рогов Е.А. (НИИ природных газов и газовых технологий (ООО «Газпром ВНИИГАЗ»), г. Санкт-Петербург).</w:t>
      </w:r>
      <w:r w:rsidRPr="00B4585A">
        <w:rPr>
          <w:rFonts w:eastAsia="Times New Roman" w:cs="Times New Roman"/>
          <w:sz w:val="22"/>
          <w:lang w:eastAsia="x-none"/>
        </w:rPr>
        <w:t xml:space="preserve"> </w:t>
      </w:r>
      <w:r w:rsidRPr="00B4585A">
        <w:rPr>
          <w:rFonts w:eastAsia="Times New Roman" w:cs="Times New Roman"/>
          <w:b/>
          <w:bCs/>
          <w:sz w:val="22"/>
          <w:lang w:eastAsia="x-none"/>
        </w:rPr>
        <w:t>Восстановление проницаемости призабойной зона пласта на подземных хранилищах газа.</w:t>
      </w:r>
      <w:r w:rsidR="0022008E" w:rsidRPr="00BB7295">
        <w:rPr>
          <w:rFonts w:eastAsia="Times New Roman" w:cs="Times New Roman"/>
          <w:sz w:val="22"/>
          <w:lang w:eastAsia="x-none"/>
        </w:rPr>
        <w:tab/>
      </w:r>
      <w:r w:rsidR="00BB7295" w:rsidRPr="00BB7295">
        <w:rPr>
          <w:rFonts w:eastAsia="Times New Roman" w:cs="Times New Roman"/>
          <w:sz w:val="22"/>
          <w:lang w:eastAsia="x-none"/>
        </w:rPr>
        <w:t>46</w:t>
      </w:r>
    </w:p>
    <w:p w14:paraId="493E834A" w14:textId="03407810" w:rsidR="00CE13FB" w:rsidRPr="00B4585A" w:rsidRDefault="00CE13FB" w:rsidP="00BB7295">
      <w:pPr>
        <w:numPr>
          <w:ilvl w:val="0"/>
          <w:numId w:val="34"/>
        </w:numPr>
        <w:tabs>
          <w:tab w:val="left" w:leader="dot" w:pos="9072"/>
        </w:tabs>
        <w:autoSpaceDE w:val="0"/>
        <w:autoSpaceDN w:val="0"/>
        <w:spacing w:before="60" w:after="0" w:line="240" w:lineRule="auto"/>
        <w:ind w:left="284" w:right="851" w:hanging="284"/>
        <w:jc w:val="both"/>
        <w:rPr>
          <w:rFonts w:eastAsia="Times New Roman" w:cs="Times New Roman"/>
          <w:sz w:val="22"/>
          <w:lang w:eastAsia="x-none"/>
        </w:rPr>
      </w:pPr>
      <w:r w:rsidRPr="00B4585A">
        <w:rPr>
          <w:rFonts w:eastAsia="Times New Roman" w:cs="Times New Roman"/>
          <w:i/>
          <w:iCs/>
          <w:sz w:val="22"/>
          <w:lang w:eastAsia="x-none"/>
        </w:rPr>
        <w:t>Рогов Е.А. (НИИ природных газов и газовых технологий (ООО «Газпром ВНИИГАЗ»), г. Санкт-Петербург)</w:t>
      </w:r>
      <w:r w:rsidRPr="00B4585A">
        <w:rPr>
          <w:rFonts w:eastAsia="Times New Roman" w:cs="Times New Roman"/>
          <w:sz w:val="22"/>
          <w:lang w:eastAsia="x-none"/>
        </w:rPr>
        <w:t xml:space="preserve"> </w:t>
      </w:r>
      <w:r w:rsidRPr="00B4585A">
        <w:rPr>
          <w:rFonts w:eastAsia="Times New Roman" w:cs="Times New Roman"/>
          <w:b/>
          <w:bCs/>
          <w:sz w:val="22"/>
          <w:lang w:eastAsia="x-none"/>
        </w:rPr>
        <w:t>Повышение производительности скважин на Уренгойском месторождении.</w:t>
      </w:r>
      <w:r w:rsidR="0022008E" w:rsidRPr="00BB7295">
        <w:rPr>
          <w:rFonts w:eastAsia="Times New Roman" w:cs="Times New Roman"/>
          <w:sz w:val="22"/>
          <w:lang w:eastAsia="x-none"/>
        </w:rPr>
        <w:tab/>
      </w:r>
      <w:r w:rsidR="00BB7295" w:rsidRPr="00BB7295">
        <w:rPr>
          <w:rFonts w:eastAsia="Times New Roman" w:cs="Times New Roman"/>
          <w:sz w:val="22"/>
          <w:lang w:eastAsia="x-none"/>
        </w:rPr>
        <w:t>48</w:t>
      </w:r>
    </w:p>
    <w:p w14:paraId="2B0E63C2" w14:textId="77777777" w:rsidR="00CE13FB" w:rsidRPr="00B4585A" w:rsidRDefault="00CE13FB" w:rsidP="0022008E">
      <w:pPr>
        <w:widowControl w:val="0"/>
        <w:tabs>
          <w:tab w:val="left" w:pos="9072"/>
        </w:tabs>
        <w:suppressAutoHyphens/>
        <w:spacing w:before="60" w:after="0" w:line="240" w:lineRule="auto"/>
        <w:ind w:left="284" w:right="851" w:hanging="284"/>
        <w:jc w:val="center"/>
        <w:rPr>
          <w:rFonts w:eastAsia="Calibri" w:cs="Times New Roman"/>
          <w:iCs/>
          <w:sz w:val="22"/>
        </w:rPr>
      </w:pPr>
    </w:p>
    <w:p w14:paraId="10077B82" w14:textId="2FB41821" w:rsidR="00CE13FB" w:rsidRPr="00B4585A" w:rsidRDefault="00CE13FB" w:rsidP="0022008E">
      <w:pPr>
        <w:widowControl w:val="0"/>
        <w:tabs>
          <w:tab w:val="left" w:pos="9072"/>
        </w:tabs>
        <w:suppressAutoHyphens/>
        <w:spacing w:before="60" w:after="0" w:line="240" w:lineRule="auto"/>
        <w:ind w:left="284" w:right="851" w:hanging="284"/>
        <w:jc w:val="center"/>
        <w:rPr>
          <w:rFonts w:eastAsia="Calibri" w:cs="Times New Roman"/>
          <w:b/>
          <w:iCs/>
          <w:sz w:val="22"/>
        </w:rPr>
      </w:pPr>
      <w:r w:rsidRPr="00B4585A">
        <w:rPr>
          <w:rFonts w:eastAsia="Calibri" w:cs="Times New Roman"/>
          <w:iCs/>
          <w:sz w:val="22"/>
        </w:rPr>
        <w:t>СЕКЦИЯ 3</w:t>
      </w:r>
      <w:r w:rsidRPr="00B4585A">
        <w:rPr>
          <w:rFonts w:eastAsia="Calibri" w:cs="Times New Roman"/>
          <w:b/>
          <w:iCs/>
          <w:sz w:val="22"/>
        </w:rPr>
        <w:t>. ДИНАМИЧЕСКИЕ ПРОЦЕССЫ В ТЕХНИКЕ.</w:t>
      </w:r>
    </w:p>
    <w:p w14:paraId="7222E58E" w14:textId="4D5336FA" w:rsidR="00CE13FB" w:rsidRPr="00B4585A" w:rsidRDefault="00CE13FB" w:rsidP="00BB7295">
      <w:pPr>
        <w:widowControl w:val="0"/>
        <w:numPr>
          <w:ilvl w:val="0"/>
          <w:numId w:val="35"/>
        </w:numPr>
        <w:tabs>
          <w:tab w:val="left" w:leader="dot" w:pos="9072"/>
        </w:tabs>
        <w:suppressAutoHyphens/>
        <w:spacing w:before="60" w:after="0" w:line="240" w:lineRule="auto"/>
        <w:ind w:left="284" w:right="851" w:hanging="284"/>
        <w:jc w:val="both"/>
        <w:rPr>
          <w:rFonts w:eastAsia="Times New Roman" w:cs="Times New Roman"/>
          <w:sz w:val="22"/>
        </w:rPr>
      </w:pPr>
      <w:r w:rsidRPr="00B4585A">
        <w:rPr>
          <w:rFonts w:eastAsia="Times New Roman" w:cs="Times New Roman"/>
          <w:i/>
          <w:iCs/>
          <w:sz w:val="22"/>
        </w:rPr>
        <w:t xml:space="preserve">Матвиенко Ю. Г., </w:t>
      </w:r>
      <w:r w:rsidR="00BB7295" w:rsidRPr="00B4585A">
        <w:rPr>
          <w:rFonts w:eastAsia="Times New Roman" w:cs="Times New Roman"/>
          <w:i/>
          <w:iCs/>
          <w:sz w:val="22"/>
        </w:rPr>
        <w:t xml:space="preserve">Васильев И.Е., </w:t>
      </w:r>
      <w:r w:rsidRPr="00B4585A">
        <w:rPr>
          <w:rFonts w:eastAsia="Times New Roman" w:cs="Times New Roman"/>
          <w:i/>
          <w:iCs/>
          <w:sz w:val="22"/>
        </w:rPr>
        <w:t>Фурсов В.Ю.</w:t>
      </w:r>
      <w:r w:rsidRPr="00B4585A">
        <w:rPr>
          <w:rFonts w:eastAsia="Times New Roman" w:cs="Times New Roman"/>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w:t>
      </w:r>
      <w:r w:rsidRPr="00B4585A">
        <w:rPr>
          <w:rFonts w:eastAsia="Times New Roman" w:cs="Times New Roman"/>
          <w:b/>
          <w:bCs/>
          <w:sz w:val="22"/>
        </w:rPr>
        <w:t>Комплексное применение акустической эмиссии, вибродиагностики и видеосъёмки при оценке несущей способности композитных образцов.</w:t>
      </w:r>
      <w:r w:rsidR="0022008E" w:rsidRPr="00BB7295">
        <w:rPr>
          <w:rFonts w:eastAsia="Times New Roman" w:cs="Times New Roman"/>
          <w:sz w:val="22"/>
        </w:rPr>
        <w:tab/>
      </w:r>
      <w:r w:rsidR="00BB7295" w:rsidRPr="00BB7295">
        <w:rPr>
          <w:rFonts w:eastAsia="Times New Roman" w:cs="Times New Roman"/>
          <w:sz w:val="22"/>
        </w:rPr>
        <w:t>49</w:t>
      </w:r>
    </w:p>
    <w:p w14:paraId="3FCD61C9" w14:textId="659D02C0" w:rsidR="00CE13FB" w:rsidRPr="00B4585A" w:rsidRDefault="00CE13FB" w:rsidP="00BB7295">
      <w:pPr>
        <w:widowControl w:val="0"/>
        <w:numPr>
          <w:ilvl w:val="0"/>
          <w:numId w:val="35"/>
        </w:numPr>
        <w:tabs>
          <w:tab w:val="left" w:leader="dot" w:pos="9072"/>
        </w:tabs>
        <w:suppressAutoHyphens/>
        <w:spacing w:before="60" w:after="0" w:line="240" w:lineRule="auto"/>
        <w:ind w:left="284" w:right="851" w:hanging="284"/>
        <w:jc w:val="both"/>
        <w:rPr>
          <w:rFonts w:eastAsia="Times New Roman" w:cs="Times New Roman"/>
          <w:sz w:val="22"/>
        </w:rPr>
      </w:pPr>
      <w:r w:rsidRPr="00B4585A">
        <w:rPr>
          <w:rFonts w:eastAsia="Times New Roman" w:cs="Times New Roman"/>
          <w:i/>
          <w:iCs/>
          <w:sz w:val="22"/>
        </w:rPr>
        <w:t>Косарев О.И., Пузакина А.К.</w:t>
      </w:r>
      <w:r w:rsidRPr="00B4585A">
        <w:rPr>
          <w:rFonts w:eastAsia="Times New Roman" w:cs="Times New Roman"/>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w:t>
      </w:r>
      <w:r w:rsidRPr="00B4585A">
        <w:rPr>
          <w:rFonts w:eastAsia="Times New Roman" w:cs="Times New Roman"/>
          <w:b/>
          <w:bCs/>
          <w:sz w:val="22"/>
        </w:rPr>
        <w:t>О вынужденных колебаниях свободной балки.</w:t>
      </w:r>
      <w:r w:rsidR="0022008E" w:rsidRPr="00BB7295">
        <w:rPr>
          <w:rFonts w:eastAsia="Times New Roman" w:cs="Times New Roman"/>
          <w:sz w:val="22"/>
        </w:rPr>
        <w:tab/>
      </w:r>
      <w:r w:rsidR="00BB7295" w:rsidRPr="00BB7295">
        <w:rPr>
          <w:rFonts w:eastAsia="Times New Roman" w:cs="Times New Roman"/>
          <w:sz w:val="22"/>
        </w:rPr>
        <w:t>51</w:t>
      </w:r>
    </w:p>
    <w:p w14:paraId="452D36C2" w14:textId="5C2BD305" w:rsidR="00CE13FB" w:rsidRPr="00B4585A" w:rsidRDefault="00CE13FB" w:rsidP="00BB7295">
      <w:pPr>
        <w:widowControl w:val="0"/>
        <w:numPr>
          <w:ilvl w:val="0"/>
          <w:numId w:val="35"/>
        </w:numPr>
        <w:tabs>
          <w:tab w:val="left" w:leader="dot" w:pos="9072"/>
        </w:tabs>
        <w:suppressAutoHyphens/>
        <w:spacing w:before="60" w:after="0" w:line="240" w:lineRule="auto"/>
        <w:ind w:left="284" w:right="851" w:hanging="284"/>
        <w:jc w:val="both"/>
        <w:rPr>
          <w:rFonts w:eastAsia="Times New Roman" w:cs="Times New Roman"/>
          <w:sz w:val="22"/>
        </w:rPr>
      </w:pPr>
      <w:r w:rsidRPr="00B4585A">
        <w:rPr>
          <w:rFonts w:eastAsia="Times New Roman" w:cs="Times New Roman"/>
          <w:i/>
          <w:iCs/>
          <w:sz w:val="22"/>
        </w:rPr>
        <w:t>Назолин А.Л.</w:t>
      </w:r>
      <w:r w:rsidRPr="00B4585A">
        <w:rPr>
          <w:rFonts w:eastAsia="Times New Roman" w:cs="Times New Roman"/>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w:t>
      </w:r>
      <w:r w:rsidRPr="00B4585A">
        <w:rPr>
          <w:rFonts w:eastAsia="Times New Roman" w:cs="Times New Roman"/>
          <w:b/>
          <w:bCs/>
          <w:sz w:val="22"/>
        </w:rPr>
        <w:t>Расчетная оценка погрешности измерения крутильной вибрации роторных агрегатов бесконтактными датчиками частоты вращения.</w:t>
      </w:r>
      <w:r w:rsidR="0022008E" w:rsidRPr="00BB7295">
        <w:rPr>
          <w:rFonts w:eastAsia="Times New Roman" w:cs="Times New Roman"/>
          <w:sz w:val="22"/>
        </w:rPr>
        <w:tab/>
      </w:r>
      <w:r w:rsidR="00BB7295" w:rsidRPr="00BB7295">
        <w:rPr>
          <w:rFonts w:eastAsia="Times New Roman" w:cs="Times New Roman"/>
          <w:sz w:val="22"/>
        </w:rPr>
        <w:t>52</w:t>
      </w:r>
    </w:p>
    <w:p w14:paraId="729A890A" w14:textId="77777777" w:rsidR="00CE13FB" w:rsidRPr="00B4585A" w:rsidRDefault="00CE13FB" w:rsidP="0022008E">
      <w:pPr>
        <w:keepNext/>
        <w:keepLines/>
        <w:tabs>
          <w:tab w:val="left" w:pos="9072"/>
        </w:tabs>
        <w:spacing w:before="60" w:after="0" w:line="240" w:lineRule="auto"/>
        <w:ind w:left="284" w:right="851" w:hanging="284"/>
        <w:jc w:val="center"/>
        <w:outlineLvl w:val="0"/>
        <w:rPr>
          <w:rFonts w:eastAsia="Palatino Linotype" w:cs="Times New Roman"/>
          <w:b/>
          <w:bCs/>
          <w:sz w:val="22"/>
        </w:rPr>
      </w:pPr>
    </w:p>
    <w:p w14:paraId="2D88394C" w14:textId="77777777" w:rsidR="00CE13FB" w:rsidRPr="00B4585A" w:rsidRDefault="00CE13FB" w:rsidP="0022008E">
      <w:pPr>
        <w:widowControl w:val="0"/>
        <w:tabs>
          <w:tab w:val="left" w:pos="9072"/>
        </w:tabs>
        <w:suppressAutoHyphens/>
        <w:spacing w:before="60" w:after="0" w:line="240" w:lineRule="auto"/>
        <w:ind w:left="284" w:right="851" w:hanging="284"/>
        <w:jc w:val="both"/>
        <w:rPr>
          <w:rFonts w:eastAsia="Calibri" w:cs="Times New Roman"/>
          <w:iCs/>
          <w:sz w:val="22"/>
          <w:u w:val="single"/>
        </w:rPr>
      </w:pPr>
      <w:r w:rsidRPr="00B4585A">
        <w:rPr>
          <w:rFonts w:eastAsia="Calibri" w:cs="Times New Roman"/>
          <w:iCs/>
          <w:sz w:val="22"/>
          <w:u w:val="single"/>
        </w:rPr>
        <w:t>1. Бесшумность и надежность трубопроводных систем – волновые механизмы стабилизации и турбулизации течений. Использование в технологиях.</w:t>
      </w:r>
    </w:p>
    <w:p w14:paraId="5E0AEB67" w14:textId="1C2425E0" w:rsidR="00CE13FB" w:rsidRPr="00B4585A" w:rsidRDefault="00CE13FB" w:rsidP="00BB7295">
      <w:pPr>
        <w:widowControl w:val="0"/>
        <w:numPr>
          <w:ilvl w:val="0"/>
          <w:numId w:val="40"/>
        </w:numPr>
        <w:tabs>
          <w:tab w:val="left" w:leader="dot" w:pos="9072"/>
        </w:tabs>
        <w:suppressAutoHyphens/>
        <w:spacing w:before="60" w:after="0" w:line="240" w:lineRule="auto"/>
        <w:ind w:left="284" w:right="851" w:hanging="284"/>
        <w:jc w:val="both"/>
        <w:rPr>
          <w:rFonts w:eastAsia="Times New Roman" w:cs="Times New Roman"/>
          <w:sz w:val="22"/>
        </w:rPr>
      </w:pPr>
      <w:bookmarkStart w:id="9" w:name="_Hlk216383867"/>
      <w:r w:rsidRPr="00B4585A">
        <w:rPr>
          <w:rFonts w:eastAsia="Times New Roman" w:cs="Times New Roman"/>
          <w:i/>
          <w:iCs/>
          <w:sz w:val="22"/>
        </w:rPr>
        <w:t>Ахмедьянов А. В., Ермоленко А.Н., Шакирьянов М.М., Юлмухаметов А.А. (Институт механики им. Р.Р.Мавлютова УФИЦ РАН, Уфимский университет науки и технологий, г. Уфа)</w:t>
      </w:r>
      <w:r w:rsidRPr="00B4585A">
        <w:rPr>
          <w:rFonts w:eastAsia="Times New Roman" w:cs="Times New Roman"/>
          <w:sz w:val="22"/>
        </w:rPr>
        <w:t xml:space="preserve">. </w:t>
      </w:r>
      <w:r w:rsidRPr="00B4585A">
        <w:rPr>
          <w:rFonts w:eastAsia="Times New Roman" w:cs="Times New Roman"/>
          <w:b/>
          <w:bCs/>
          <w:sz w:val="22"/>
        </w:rPr>
        <w:t>Изгибные колебания трубопровода: теория и эксперимент.</w:t>
      </w:r>
      <w:r w:rsidR="0022008E" w:rsidRPr="00BB7295">
        <w:rPr>
          <w:rFonts w:eastAsia="Times New Roman" w:cs="Times New Roman"/>
          <w:sz w:val="22"/>
        </w:rPr>
        <w:tab/>
      </w:r>
      <w:r w:rsidR="00BB7295" w:rsidRPr="00BB7295">
        <w:rPr>
          <w:rFonts w:eastAsia="Times New Roman" w:cs="Times New Roman"/>
          <w:sz w:val="22"/>
        </w:rPr>
        <w:t>53</w:t>
      </w:r>
    </w:p>
    <w:p w14:paraId="63F5C39B" w14:textId="3DDCE5D0" w:rsidR="00CE13FB" w:rsidRPr="00B4585A" w:rsidRDefault="00CE13FB" w:rsidP="00BB7295">
      <w:pPr>
        <w:widowControl w:val="0"/>
        <w:numPr>
          <w:ilvl w:val="0"/>
          <w:numId w:val="40"/>
        </w:numPr>
        <w:tabs>
          <w:tab w:val="left" w:leader="dot" w:pos="9072"/>
        </w:tabs>
        <w:suppressAutoHyphens/>
        <w:spacing w:before="60" w:after="0" w:line="240" w:lineRule="auto"/>
        <w:ind w:left="284" w:right="851" w:hanging="284"/>
        <w:jc w:val="both"/>
        <w:rPr>
          <w:rFonts w:eastAsia="Times New Roman" w:cs="Times New Roman"/>
          <w:sz w:val="22"/>
        </w:rPr>
      </w:pPr>
      <w:r w:rsidRPr="00B4585A">
        <w:rPr>
          <w:rFonts w:eastAsia="Times New Roman" w:cs="Times New Roman"/>
          <w:i/>
          <w:iCs/>
          <w:sz w:val="22"/>
        </w:rPr>
        <w:t>Аветисян Г.Р., Гаспарян А.С., Симонян А.А. (ЗАО "Отдел гидромеханики и вибротехники НАН РА", г. Гюмри, Армения).</w:t>
      </w:r>
      <w:r w:rsidRPr="00B4585A">
        <w:rPr>
          <w:rFonts w:eastAsia="Times New Roman" w:cs="Times New Roman"/>
          <w:sz w:val="22"/>
        </w:rPr>
        <w:t xml:space="preserve"> </w:t>
      </w:r>
      <w:r w:rsidRPr="00B4585A">
        <w:rPr>
          <w:rFonts w:eastAsia="Times New Roman" w:cs="Times New Roman"/>
          <w:b/>
          <w:bCs/>
          <w:sz w:val="22"/>
        </w:rPr>
        <w:t>Динамика трубопровода с нестабильным потоком газа в узлах учёта расхода и количества газа.</w:t>
      </w:r>
      <w:r w:rsidR="0022008E" w:rsidRPr="00BB7295">
        <w:rPr>
          <w:rFonts w:eastAsia="Times New Roman" w:cs="Times New Roman"/>
          <w:sz w:val="22"/>
        </w:rPr>
        <w:tab/>
      </w:r>
      <w:r w:rsidR="00BB7295" w:rsidRPr="00BB7295">
        <w:rPr>
          <w:rFonts w:eastAsia="Times New Roman" w:cs="Times New Roman"/>
          <w:sz w:val="22"/>
        </w:rPr>
        <w:t>54</w:t>
      </w:r>
    </w:p>
    <w:bookmarkEnd w:id="9"/>
    <w:p w14:paraId="665DEE71" w14:textId="77777777" w:rsidR="00CE13FB" w:rsidRPr="00B4585A" w:rsidRDefault="00CE13FB" w:rsidP="0022008E">
      <w:pPr>
        <w:pStyle w:val="1"/>
        <w:widowControl w:val="0"/>
        <w:numPr>
          <w:ilvl w:val="0"/>
          <w:numId w:val="0"/>
        </w:numPr>
        <w:shd w:val="clear" w:color="auto" w:fill="FFFFFF"/>
        <w:tabs>
          <w:tab w:val="left" w:pos="-142"/>
          <w:tab w:val="left" w:pos="9072"/>
        </w:tabs>
        <w:suppressAutoHyphens/>
        <w:autoSpaceDE w:val="0"/>
        <w:autoSpaceDN w:val="0"/>
        <w:adjustRightInd w:val="0"/>
        <w:spacing w:before="60"/>
        <w:ind w:left="284" w:right="851" w:hanging="284"/>
        <w:jc w:val="both"/>
        <w:rPr>
          <w:rFonts w:eastAsia="Calibri"/>
          <w:iCs/>
          <w:sz w:val="22"/>
          <w:szCs w:val="22"/>
          <w:u w:val="single"/>
          <w:lang w:eastAsia="en-US"/>
        </w:rPr>
      </w:pPr>
    </w:p>
    <w:p w14:paraId="3C915CC9" w14:textId="77777777" w:rsidR="00CE13FB" w:rsidRPr="00B4585A" w:rsidRDefault="00CE13FB" w:rsidP="0022008E">
      <w:pPr>
        <w:pStyle w:val="1"/>
        <w:widowControl w:val="0"/>
        <w:numPr>
          <w:ilvl w:val="0"/>
          <w:numId w:val="0"/>
        </w:numPr>
        <w:shd w:val="clear" w:color="auto" w:fill="FFFFFF"/>
        <w:tabs>
          <w:tab w:val="left" w:pos="-142"/>
          <w:tab w:val="left" w:pos="9072"/>
        </w:tabs>
        <w:suppressAutoHyphens/>
        <w:autoSpaceDE w:val="0"/>
        <w:autoSpaceDN w:val="0"/>
        <w:adjustRightInd w:val="0"/>
        <w:spacing w:before="60"/>
        <w:ind w:left="284" w:right="851" w:hanging="284"/>
        <w:jc w:val="both"/>
        <w:rPr>
          <w:rFonts w:eastAsia="Calibri"/>
          <w:iCs/>
          <w:sz w:val="22"/>
          <w:szCs w:val="22"/>
          <w:u w:val="single"/>
          <w:lang w:eastAsia="en-US"/>
        </w:rPr>
      </w:pPr>
      <w:r w:rsidRPr="00B4585A">
        <w:rPr>
          <w:rFonts w:eastAsia="Calibri"/>
          <w:iCs/>
          <w:sz w:val="22"/>
          <w:szCs w:val="22"/>
          <w:u w:val="single"/>
          <w:lang w:eastAsia="en-US"/>
        </w:rPr>
        <w:t>2. Динамические процессы в энергетических и транспортных объектах. Обеспечение безопасности и надежности.</w:t>
      </w:r>
    </w:p>
    <w:p w14:paraId="2FA16EE6" w14:textId="05645E94" w:rsidR="00CE13FB" w:rsidRPr="00B4585A" w:rsidRDefault="00CE13FB" w:rsidP="00BB7295">
      <w:pPr>
        <w:widowControl w:val="0"/>
        <w:numPr>
          <w:ilvl w:val="0"/>
          <w:numId w:val="41"/>
        </w:numPr>
        <w:tabs>
          <w:tab w:val="left" w:leader="dot" w:pos="9072"/>
        </w:tabs>
        <w:suppressAutoHyphens/>
        <w:spacing w:before="60" w:after="0" w:line="240" w:lineRule="auto"/>
        <w:ind w:left="284" w:right="851" w:hanging="284"/>
        <w:jc w:val="both"/>
        <w:rPr>
          <w:rFonts w:eastAsia="Times New Roman" w:cs="Times New Roman"/>
          <w:sz w:val="22"/>
        </w:rPr>
      </w:pPr>
      <w:r w:rsidRPr="00B4585A">
        <w:rPr>
          <w:rFonts w:eastAsia="Times New Roman" w:cs="Times New Roman"/>
          <w:i/>
          <w:iCs/>
          <w:sz w:val="22"/>
        </w:rPr>
        <w:t>Звягин А.В., Украинский Л.Е.</w:t>
      </w:r>
      <w:r w:rsidRPr="00B4585A">
        <w:rPr>
          <w:rFonts w:eastAsia="Times New Roman" w:cs="Times New Roman"/>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w:t>
      </w:r>
      <w:r w:rsidRPr="00B4585A">
        <w:rPr>
          <w:rFonts w:eastAsia="Times New Roman" w:cs="Times New Roman"/>
          <w:b/>
          <w:bCs/>
          <w:sz w:val="22"/>
        </w:rPr>
        <w:t>Земной резонанс вертолёта типа «МИКРОН».</w:t>
      </w:r>
      <w:r w:rsidR="0022008E" w:rsidRPr="00BB7295">
        <w:rPr>
          <w:rFonts w:eastAsia="Times New Roman" w:cs="Times New Roman"/>
          <w:sz w:val="22"/>
        </w:rPr>
        <w:tab/>
      </w:r>
      <w:r w:rsidR="00BB7295" w:rsidRPr="00BB7295">
        <w:rPr>
          <w:rFonts w:eastAsia="Times New Roman" w:cs="Times New Roman"/>
          <w:sz w:val="22"/>
        </w:rPr>
        <w:t>55</w:t>
      </w:r>
    </w:p>
    <w:p w14:paraId="5F284C43" w14:textId="18D2046D" w:rsidR="00CE13FB" w:rsidRPr="00BB7295" w:rsidRDefault="00CE13FB" w:rsidP="00BB7295">
      <w:pPr>
        <w:widowControl w:val="0"/>
        <w:numPr>
          <w:ilvl w:val="0"/>
          <w:numId w:val="41"/>
        </w:numPr>
        <w:tabs>
          <w:tab w:val="left" w:leader="dot" w:pos="9072"/>
        </w:tabs>
        <w:suppressAutoHyphens/>
        <w:spacing w:before="60" w:after="0" w:line="240" w:lineRule="auto"/>
        <w:ind w:left="284" w:right="851" w:hanging="284"/>
        <w:jc w:val="both"/>
        <w:rPr>
          <w:rFonts w:eastAsia="Times New Roman" w:cs="Times New Roman"/>
          <w:sz w:val="22"/>
        </w:rPr>
      </w:pPr>
      <w:r w:rsidRPr="00B4585A">
        <w:rPr>
          <w:rFonts w:eastAsia="Times New Roman" w:cs="Times New Roman"/>
          <w:i/>
          <w:iCs/>
          <w:sz w:val="22"/>
        </w:rPr>
        <w:t>Аветисян Г.Р., Гаспарян А.С., Симонян А.А. (ЗАО "Отдел гидромеханики и вибротехники НАН РА", г. Гюмри, Армения).</w:t>
      </w:r>
      <w:r w:rsidRPr="00B4585A">
        <w:rPr>
          <w:rFonts w:eastAsia="Times New Roman" w:cs="Times New Roman"/>
          <w:sz w:val="22"/>
        </w:rPr>
        <w:t xml:space="preserve"> </w:t>
      </w:r>
      <w:r w:rsidRPr="00B4585A">
        <w:rPr>
          <w:rFonts w:eastAsia="Times New Roman" w:cs="Times New Roman"/>
          <w:b/>
          <w:bCs/>
          <w:sz w:val="22"/>
        </w:rPr>
        <w:t>Тихоходная ветроэлектростанция с вертикальной осью вращения.</w:t>
      </w:r>
      <w:r w:rsidR="0022008E" w:rsidRPr="00BB7295">
        <w:rPr>
          <w:rFonts w:eastAsia="Times New Roman" w:cs="Times New Roman"/>
          <w:sz w:val="22"/>
        </w:rPr>
        <w:tab/>
      </w:r>
      <w:r w:rsidR="00BB7295" w:rsidRPr="00BB7295">
        <w:rPr>
          <w:rFonts w:eastAsia="Times New Roman" w:cs="Times New Roman"/>
          <w:sz w:val="22"/>
        </w:rPr>
        <w:t>56</w:t>
      </w:r>
    </w:p>
    <w:p w14:paraId="280296F5" w14:textId="4B5201FC" w:rsidR="00CE13FB" w:rsidRPr="00B4585A" w:rsidRDefault="00CE13FB" w:rsidP="00BB7295">
      <w:pPr>
        <w:widowControl w:val="0"/>
        <w:numPr>
          <w:ilvl w:val="0"/>
          <w:numId w:val="41"/>
        </w:numPr>
        <w:tabs>
          <w:tab w:val="left" w:leader="dot" w:pos="9072"/>
        </w:tabs>
        <w:suppressAutoHyphens/>
        <w:spacing w:before="60" w:after="0" w:line="240" w:lineRule="auto"/>
        <w:ind w:left="284" w:right="851" w:hanging="284"/>
        <w:jc w:val="both"/>
        <w:rPr>
          <w:rFonts w:eastAsia="Times New Roman" w:cs="Times New Roman"/>
          <w:sz w:val="22"/>
        </w:rPr>
      </w:pPr>
      <w:r w:rsidRPr="00B4585A">
        <w:rPr>
          <w:rFonts w:eastAsia="Times New Roman" w:cs="Times New Roman"/>
          <w:i/>
          <w:iCs/>
          <w:sz w:val="22"/>
        </w:rPr>
        <w:t>Манчев Э.И., Куменко А.И., (МЭИ, г. Москва).</w:t>
      </w:r>
      <w:r w:rsidRPr="00B4585A">
        <w:rPr>
          <w:rFonts w:eastAsia="Times New Roman" w:cs="Times New Roman"/>
          <w:sz w:val="22"/>
        </w:rPr>
        <w:t xml:space="preserve"> </w:t>
      </w:r>
      <w:r w:rsidRPr="00B4585A">
        <w:rPr>
          <w:rFonts w:eastAsia="Times New Roman" w:cs="Times New Roman"/>
          <w:b/>
          <w:bCs/>
          <w:sz w:val="22"/>
        </w:rPr>
        <w:t xml:space="preserve">Колебания роторов многоступенчатых центробежных насосов в атомной и нефтяной промышленности. </w:t>
      </w:r>
      <w:r w:rsidR="0022008E" w:rsidRPr="00BB7295">
        <w:rPr>
          <w:rFonts w:eastAsia="Times New Roman" w:cs="Times New Roman"/>
          <w:sz w:val="22"/>
        </w:rPr>
        <w:tab/>
      </w:r>
      <w:r w:rsidR="00BB7295" w:rsidRPr="00BB7295">
        <w:rPr>
          <w:rFonts w:eastAsia="Times New Roman" w:cs="Times New Roman"/>
          <w:sz w:val="22"/>
        </w:rPr>
        <w:t>58</w:t>
      </w:r>
    </w:p>
    <w:p w14:paraId="06660F12" w14:textId="6F1A208B" w:rsidR="00CE13FB" w:rsidRPr="00B4585A" w:rsidRDefault="00CE13FB" w:rsidP="00BB7295">
      <w:pPr>
        <w:widowControl w:val="0"/>
        <w:numPr>
          <w:ilvl w:val="0"/>
          <w:numId w:val="41"/>
        </w:numPr>
        <w:tabs>
          <w:tab w:val="left" w:leader="dot" w:pos="9072"/>
        </w:tabs>
        <w:suppressAutoHyphens/>
        <w:spacing w:before="60" w:after="0" w:line="240" w:lineRule="auto"/>
        <w:ind w:left="284" w:right="851" w:hanging="284"/>
        <w:jc w:val="both"/>
        <w:rPr>
          <w:rFonts w:eastAsia="Times New Roman" w:cs="Times New Roman"/>
          <w:sz w:val="22"/>
        </w:rPr>
      </w:pPr>
      <w:r w:rsidRPr="00B4585A">
        <w:rPr>
          <w:rFonts w:eastAsia="Times New Roman" w:cs="Times New Roman"/>
          <w:i/>
          <w:iCs/>
          <w:sz w:val="22"/>
        </w:rPr>
        <w:t>Ерофеев В.И., Герасимов С.И., Калмыков П.Н., Лисенкова Е.Е. (Институт проблем машиностроения РАН – филиал ФГБНУ "Федеральный исследовательский центр Институт прикладной физики им. А.В. Гапонова–Грехова РАН, г. Нижний Новгород)</w:t>
      </w:r>
      <w:r w:rsidRPr="00B4585A">
        <w:rPr>
          <w:rFonts w:eastAsia="Times New Roman" w:cs="Times New Roman"/>
          <w:sz w:val="22"/>
        </w:rPr>
        <w:t xml:space="preserve">. </w:t>
      </w:r>
      <w:r w:rsidRPr="00B4585A">
        <w:rPr>
          <w:rFonts w:eastAsia="Times New Roman" w:cs="Times New Roman"/>
          <w:b/>
          <w:bCs/>
          <w:sz w:val="22"/>
        </w:rPr>
        <w:t>Задачи волновой динамики систем, несущих движущиеся нагрузки, и их приложение к испытаниям на ракетном треке.</w:t>
      </w:r>
      <w:r w:rsidR="0022008E" w:rsidRPr="00BB7295">
        <w:rPr>
          <w:rFonts w:eastAsia="Times New Roman" w:cs="Times New Roman"/>
          <w:sz w:val="22"/>
        </w:rPr>
        <w:tab/>
      </w:r>
      <w:r w:rsidR="00BB7295" w:rsidRPr="00BB7295">
        <w:rPr>
          <w:rFonts w:eastAsia="Times New Roman" w:cs="Times New Roman"/>
          <w:sz w:val="22"/>
        </w:rPr>
        <w:t>59</w:t>
      </w:r>
    </w:p>
    <w:p w14:paraId="0481DB27" w14:textId="6215E50A" w:rsidR="00CE13FB" w:rsidRPr="00B4585A" w:rsidRDefault="00CE13FB" w:rsidP="0022008E">
      <w:pPr>
        <w:keepNext/>
        <w:keepLines/>
        <w:tabs>
          <w:tab w:val="left" w:pos="9072"/>
        </w:tabs>
        <w:spacing w:before="60" w:after="0" w:line="240" w:lineRule="auto"/>
        <w:ind w:left="284" w:right="851" w:hanging="284"/>
        <w:jc w:val="center"/>
        <w:outlineLvl w:val="0"/>
        <w:rPr>
          <w:rFonts w:eastAsia="Calibri" w:cs="Times New Roman"/>
          <w:b/>
          <w:sz w:val="22"/>
        </w:rPr>
      </w:pPr>
      <w:r w:rsidRPr="00B4585A">
        <w:rPr>
          <w:rFonts w:eastAsia="Calibri" w:cs="Times New Roman"/>
          <w:sz w:val="22"/>
        </w:rPr>
        <w:lastRenderedPageBreak/>
        <w:t>СЕКЦИЯ 4</w:t>
      </w:r>
      <w:r w:rsidRPr="00B4585A">
        <w:rPr>
          <w:rFonts w:eastAsia="Calibri" w:cs="Times New Roman"/>
          <w:b/>
          <w:sz w:val="22"/>
        </w:rPr>
        <w:t xml:space="preserve">. </w:t>
      </w:r>
      <w:r w:rsidRPr="00B4585A">
        <w:rPr>
          <w:rFonts w:eastAsia="Calibri" w:cs="Times New Roman"/>
          <w:b/>
          <w:iCs/>
          <w:caps/>
          <w:sz w:val="22"/>
        </w:rPr>
        <w:t>Колебания и волны в живых системах. Медицинские приложения</w:t>
      </w:r>
      <w:r w:rsidRPr="00B4585A">
        <w:rPr>
          <w:rFonts w:eastAsia="Calibri" w:cs="Times New Roman"/>
          <w:b/>
          <w:sz w:val="22"/>
        </w:rPr>
        <w:t>.</w:t>
      </w:r>
    </w:p>
    <w:p w14:paraId="1A7C84BA" w14:textId="61E73EF2" w:rsidR="00CE13FB" w:rsidRPr="00B4585A" w:rsidRDefault="00CE13FB" w:rsidP="00E94010">
      <w:pPr>
        <w:numPr>
          <w:ilvl w:val="0"/>
          <w:numId w:val="36"/>
        </w:numPr>
        <w:tabs>
          <w:tab w:val="left" w:leader="dot" w:pos="9072"/>
        </w:tabs>
        <w:spacing w:before="60" w:after="0" w:line="240" w:lineRule="auto"/>
        <w:ind w:left="284" w:right="851" w:hanging="284"/>
        <w:jc w:val="both"/>
        <w:rPr>
          <w:rFonts w:eastAsia="Calibri" w:cs="Times New Roman"/>
          <w:sz w:val="22"/>
        </w:rPr>
      </w:pPr>
      <w:r w:rsidRPr="00B4585A">
        <w:rPr>
          <w:rFonts w:eastAsia="Calibri" w:cs="Times New Roman"/>
          <w:i/>
          <w:iCs/>
          <w:sz w:val="22"/>
        </w:rPr>
        <w:t>Касилов В.П., Корнеев С.А., Украинский Л.Е., Устенко И.Г.</w:t>
      </w:r>
      <w:r w:rsidRPr="00B4585A">
        <w:rPr>
          <w:rFonts w:eastAsia="Calibri" w:cs="Times New Roman"/>
          <w:sz w:val="22"/>
        </w:rPr>
        <w:t xml:space="preserve">, </w:t>
      </w:r>
      <w:r w:rsidRPr="00B4585A">
        <w:rPr>
          <w:rFonts w:eastAsia="Calibri" w:cs="Times New Roman"/>
          <w:i/>
          <w:iCs/>
          <w:sz w:val="22"/>
        </w:rPr>
        <w:t xml:space="preserve">Кислогубова О.Н.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w:t>
      </w:r>
      <w:r w:rsidRPr="00B4585A">
        <w:rPr>
          <w:rFonts w:eastAsia="Calibri" w:cs="Times New Roman"/>
          <w:b/>
          <w:bCs/>
          <w:sz w:val="22"/>
        </w:rPr>
        <w:t>Прибор «Анализатор пульсовой волны» для диагностирования сердечно-сосудистой системы человека на принципах нелинейной волновой механики с использованием волоконно–оптических датчиков</w:t>
      </w:r>
      <w:r w:rsidRPr="00B4585A">
        <w:rPr>
          <w:rFonts w:eastAsia="Calibri" w:cs="Times New Roman"/>
          <w:sz w:val="22"/>
        </w:rPr>
        <w:t>.</w:t>
      </w:r>
      <w:r w:rsidR="0022008E">
        <w:rPr>
          <w:rFonts w:eastAsia="Calibri" w:cs="Times New Roman"/>
          <w:sz w:val="22"/>
        </w:rPr>
        <w:tab/>
      </w:r>
      <w:r w:rsidR="00BB7295">
        <w:rPr>
          <w:rFonts w:eastAsia="Calibri" w:cs="Times New Roman"/>
          <w:sz w:val="22"/>
        </w:rPr>
        <w:t>60</w:t>
      </w:r>
    </w:p>
    <w:p w14:paraId="35FC943C" w14:textId="6122DA27" w:rsidR="00CE13FB" w:rsidRPr="00BB7295" w:rsidRDefault="00CE13FB" w:rsidP="00E94010">
      <w:pPr>
        <w:numPr>
          <w:ilvl w:val="0"/>
          <w:numId w:val="36"/>
        </w:numPr>
        <w:tabs>
          <w:tab w:val="left" w:leader="dot" w:pos="9072"/>
        </w:tabs>
        <w:spacing w:before="60" w:after="0" w:line="240" w:lineRule="auto"/>
        <w:ind w:left="284" w:right="851" w:hanging="284"/>
        <w:jc w:val="both"/>
        <w:rPr>
          <w:rFonts w:eastAsia="Calibri" w:cs="Times New Roman"/>
          <w:sz w:val="22"/>
        </w:rPr>
      </w:pPr>
      <w:r w:rsidRPr="00B4585A">
        <w:rPr>
          <w:rFonts w:eastAsia="Calibri" w:cs="Times New Roman"/>
          <w:i/>
          <w:iCs/>
          <w:sz w:val="22"/>
        </w:rPr>
        <w:t>Сластушенский Ю.В., Корнеев С.А., Ревизников Д.Л.</w:t>
      </w:r>
      <w:r w:rsidRPr="00B4585A">
        <w:rPr>
          <w:rFonts w:eastAsia="Calibri" w:cs="Times New Roman"/>
          <w:sz w:val="22"/>
        </w:rPr>
        <w:t xml:space="preserve"> </w:t>
      </w:r>
      <w:r w:rsidRPr="00B4585A">
        <w:rPr>
          <w:rFonts w:eastAsia="Times New Roman" w:cs="Times New Roman"/>
          <w:i/>
          <w:sz w:val="22"/>
        </w:rPr>
        <w:t>(Институт машиноведения им. А.А. Благонравова РАН, г. Москва).</w:t>
      </w:r>
      <w:r w:rsidRPr="00B4585A">
        <w:rPr>
          <w:rFonts w:eastAsia="Times New Roman" w:cs="Times New Roman"/>
          <w:b/>
          <w:sz w:val="22"/>
        </w:rPr>
        <w:t xml:space="preserve"> </w:t>
      </w:r>
      <w:r w:rsidRPr="00B4585A">
        <w:rPr>
          <w:rFonts w:eastAsia="Calibri" w:cs="Times New Roman"/>
          <w:b/>
          <w:bCs/>
          <w:sz w:val="22"/>
        </w:rPr>
        <w:t>Разработка алгоритмов и программного обеспечения для анализа пульсовой волны на основе данных сфигмографии.</w:t>
      </w:r>
      <w:r w:rsidR="00B4585A" w:rsidRPr="00BB7295">
        <w:rPr>
          <w:rFonts w:eastAsia="Calibri" w:cs="Times New Roman"/>
          <w:sz w:val="22"/>
        </w:rPr>
        <w:tab/>
      </w:r>
      <w:r w:rsidR="00BB7295" w:rsidRPr="00BB7295">
        <w:rPr>
          <w:rFonts w:eastAsia="Calibri" w:cs="Times New Roman"/>
          <w:sz w:val="22"/>
        </w:rPr>
        <w:t>61</w:t>
      </w:r>
    </w:p>
    <w:p w14:paraId="35CF9245" w14:textId="5A50639A" w:rsidR="00CE13FB" w:rsidRPr="00B4585A" w:rsidRDefault="00CE13FB" w:rsidP="00E94010">
      <w:pPr>
        <w:numPr>
          <w:ilvl w:val="0"/>
          <w:numId w:val="36"/>
        </w:numPr>
        <w:tabs>
          <w:tab w:val="left" w:leader="dot" w:pos="9072"/>
        </w:tabs>
        <w:spacing w:before="60" w:after="0" w:line="240" w:lineRule="auto"/>
        <w:ind w:left="284" w:right="851" w:hanging="284"/>
        <w:jc w:val="both"/>
        <w:rPr>
          <w:rFonts w:eastAsia="Calibri" w:cs="Times New Roman"/>
          <w:sz w:val="22"/>
        </w:rPr>
      </w:pPr>
      <w:r w:rsidRPr="00B4585A">
        <w:rPr>
          <w:rFonts w:eastAsia="Calibri" w:cs="Times New Roman"/>
          <w:i/>
          <w:iCs/>
          <w:sz w:val="22"/>
        </w:rPr>
        <w:t>Александрин В.В., Иванов А.В., Кубатиев А.А., Ганиев Р.Ф., Касилов В.П., Украинский Л.Е. (ФГБНУ “НИИ общей патологии и патофизиологии”, г. Москва,</w:t>
      </w:r>
      <w:r w:rsidRPr="00B4585A">
        <w:rPr>
          <w:rFonts w:eastAsia="Times New Roman" w:cs="Times New Roman"/>
          <w:i/>
          <w:sz w:val="22"/>
        </w:rPr>
        <w:t xml:space="preserve"> Институт машиноведения им. А.А. Благонравова РАН, г. Москва</w:t>
      </w:r>
      <w:r w:rsidRPr="00B4585A">
        <w:rPr>
          <w:rFonts w:eastAsia="Calibri" w:cs="Times New Roman"/>
          <w:i/>
          <w:iCs/>
          <w:sz w:val="22"/>
        </w:rPr>
        <w:t>).</w:t>
      </w:r>
      <w:r w:rsidRPr="00B4585A">
        <w:rPr>
          <w:rFonts w:eastAsia="Calibri" w:cs="Times New Roman"/>
          <w:sz w:val="22"/>
        </w:rPr>
        <w:t xml:space="preserve"> </w:t>
      </w:r>
      <w:r w:rsidRPr="00B4585A">
        <w:rPr>
          <w:rFonts w:eastAsia="Calibri" w:cs="Times New Roman"/>
          <w:b/>
          <w:bCs/>
          <w:sz w:val="22"/>
        </w:rPr>
        <w:t>Влияние сверхнизкочастотного магнитного поля на мозговой кровоток у крыс.</w:t>
      </w:r>
      <w:r w:rsidR="00B4585A" w:rsidRPr="00BB7295">
        <w:rPr>
          <w:rFonts w:eastAsia="Calibri" w:cs="Times New Roman"/>
          <w:sz w:val="22"/>
        </w:rPr>
        <w:tab/>
      </w:r>
      <w:r w:rsidR="00BB7295" w:rsidRPr="00BB7295">
        <w:rPr>
          <w:rFonts w:eastAsia="Calibri" w:cs="Times New Roman"/>
          <w:sz w:val="22"/>
        </w:rPr>
        <w:t>62</w:t>
      </w:r>
    </w:p>
    <w:p w14:paraId="772B3E0D" w14:textId="6CF974E9" w:rsidR="00CE13FB" w:rsidRPr="00B4585A" w:rsidRDefault="00CE13FB" w:rsidP="00E94010">
      <w:pPr>
        <w:numPr>
          <w:ilvl w:val="0"/>
          <w:numId w:val="36"/>
        </w:numPr>
        <w:tabs>
          <w:tab w:val="left" w:leader="dot" w:pos="9072"/>
        </w:tabs>
        <w:spacing w:before="60" w:after="0" w:line="240" w:lineRule="auto"/>
        <w:ind w:left="284" w:right="851" w:hanging="284"/>
        <w:jc w:val="both"/>
        <w:rPr>
          <w:rFonts w:eastAsia="Calibri" w:cs="Times New Roman"/>
          <w:sz w:val="22"/>
        </w:rPr>
      </w:pPr>
      <w:r w:rsidRPr="00B4585A">
        <w:rPr>
          <w:rFonts w:eastAsia="Calibri" w:cs="Times New Roman"/>
          <w:i/>
          <w:iCs/>
          <w:sz w:val="22"/>
        </w:rPr>
        <w:t>Кириченко А.В., Скурятин П.Н., Земляков Г.А., Лукьянов А.В., Николаев Д.С., Налетова М.А. (МИРЭА, Институт искусственного интеллекта, г. Москва,</w:t>
      </w:r>
      <w:r w:rsidRPr="00B4585A">
        <w:rPr>
          <w:rFonts w:eastAsia="Times New Roman" w:cs="Times New Roman"/>
          <w:i/>
          <w:sz w:val="22"/>
        </w:rPr>
        <w:t xml:space="preserve"> Институт машиноведения им. А.А. Благонравова РАН, г. Москва</w:t>
      </w:r>
      <w:r w:rsidRPr="00B4585A">
        <w:rPr>
          <w:rFonts w:eastAsia="Calibri" w:cs="Times New Roman"/>
          <w:i/>
          <w:iCs/>
          <w:sz w:val="22"/>
        </w:rPr>
        <w:t>)</w:t>
      </w:r>
      <w:r w:rsidRPr="00B4585A">
        <w:rPr>
          <w:rFonts w:eastAsia="Calibri" w:cs="Times New Roman"/>
          <w:sz w:val="22"/>
        </w:rPr>
        <w:t xml:space="preserve">. </w:t>
      </w:r>
      <w:r w:rsidRPr="00B4585A">
        <w:rPr>
          <w:rFonts w:eastAsia="Calibri" w:cs="Times New Roman"/>
          <w:b/>
          <w:bCs/>
          <w:sz w:val="22"/>
        </w:rPr>
        <w:t>Приложения и перспективы развития механики живых систем.</w:t>
      </w:r>
      <w:r w:rsidR="0022008E" w:rsidRPr="00BB7295">
        <w:rPr>
          <w:rFonts w:eastAsia="Calibri" w:cs="Times New Roman"/>
          <w:sz w:val="22"/>
        </w:rPr>
        <w:tab/>
      </w:r>
      <w:r w:rsidR="00BB7295" w:rsidRPr="00BB7295">
        <w:rPr>
          <w:rFonts w:eastAsia="Calibri" w:cs="Times New Roman"/>
          <w:sz w:val="22"/>
        </w:rPr>
        <w:t>66</w:t>
      </w:r>
    </w:p>
    <w:p w14:paraId="4DD028D8" w14:textId="77777777" w:rsidR="00CE13FB" w:rsidRPr="00B4585A" w:rsidRDefault="00CE13FB">
      <w:pPr>
        <w:spacing w:after="160" w:line="259" w:lineRule="auto"/>
        <w:rPr>
          <w:b/>
          <w:caps/>
          <w:szCs w:val="28"/>
        </w:rPr>
      </w:pPr>
      <w:r w:rsidRPr="00B4585A">
        <w:rPr>
          <w:b/>
          <w:caps/>
          <w:szCs w:val="28"/>
        </w:rPr>
        <w:br w:type="page"/>
      </w:r>
    </w:p>
    <w:p w14:paraId="242418B5" w14:textId="77777777" w:rsidR="004928B0" w:rsidRPr="004928B0" w:rsidRDefault="004928B0" w:rsidP="00F9550D">
      <w:pPr>
        <w:suppressAutoHyphens/>
        <w:spacing w:before="120" w:after="0" w:line="240" w:lineRule="auto"/>
        <w:ind w:right="-13"/>
        <w:jc w:val="center"/>
        <w:rPr>
          <w:rFonts w:eastAsia="Calibri" w:cs="Times New Roman"/>
          <w:b/>
          <w:bCs/>
          <w:szCs w:val="28"/>
        </w:rPr>
      </w:pPr>
      <w:r w:rsidRPr="004928B0">
        <w:rPr>
          <w:rFonts w:eastAsia="Calibri" w:cs="Times New Roman"/>
          <w:b/>
          <w:bCs/>
          <w:szCs w:val="28"/>
        </w:rPr>
        <w:lastRenderedPageBreak/>
        <w:t>ПЛЕНАРНЫЕ ДОКЛАДЫ</w:t>
      </w:r>
    </w:p>
    <w:p w14:paraId="17D4AEC0" w14:textId="77777777" w:rsidR="004928B0" w:rsidRPr="00311EF0" w:rsidRDefault="004928B0" w:rsidP="00F9550D">
      <w:pPr>
        <w:suppressAutoHyphens/>
        <w:spacing w:before="120" w:after="0" w:line="240" w:lineRule="auto"/>
        <w:ind w:right="-13"/>
        <w:rPr>
          <w:rFonts w:eastAsia="Calibri" w:cs="Times New Roman"/>
          <w:b/>
          <w:sz w:val="24"/>
          <w:szCs w:val="24"/>
        </w:rPr>
      </w:pPr>
    </w:p>
    <w:p w14:paraId="5540AACE" w14:textId="77777777" w:rsidR="004928B0" w:rsidRPr="004928B0" w:rsidRDefault="004928B0" w:rsidP="00F9550D">
      <w:pPr>
        <w:keepNext/>
        <w:keepLines/>
        <w:spacing w:before="120" w:after="0" w:line="240" w:lineRule="auto"/>
        <w:jc w:val="center"/>
        <w:outlineLvl w:val="0"/>
        <w:rPr>
          <w:rFonts w:eastAsia="Times New Roman" w:cs="Times New Roman"/>
          <w:b/>
          <w:sz w:val="24"/>
          <w:szCs w:val="24"/>
          <w:lang w:val="ru" w:eastAsia="ru-RU"/>
        </w:rPr>
      </w:pPr>
      <w:r w:rsidRPr="004928B0">
        <w:rPr>
          <w:rFonts w:eastAsia="Times New Roman" w:cs="Times New Roman"/>
          <w:b/>
          <w:sz w:val="24"/>
          <w:szCs w:val="24"/>
          <w:lang w:val="ru" w:eastAsia="ru-RU"/>
        </w:rPr>
        <w:t>НЕЛИНЕЙНАЯ МЕХАНИКА В СОВРЕМЕННОЙ ТЕХНИКЕ И ТЕХНОЛОГИЯХ</w:t>
      </w:r>
    </w:p>
    <w:p w14:paraId="7B078BDC" w14:textId="77777777" w:rsidR="004928B0" w:rsidRPr="009372B6" w:rsidRDefault="004928B0" w:rsidP="00F9550D">
      <w:pPr>
        <w:spacing w:before="120" w:after="0" w:line="240" w:lineRule="auto"/>
        <w:jc w:val="center"/>
        <w:rPr>
          <w:rFonts w:eastAsia="Arial Unicode MS" w:cs="Times New Roman"/>
          <w:sz w:val="24"/>
          <w:szCs w:val="24"/>
          <w:lang w:val="ru" w:eastAsia="ru-RU"/>
        </w:rPr>
      </w:pPr>
      <w:r w:rsidRPr="009372B6">
        <w:rPr>
          <w:rFonts w:eastAsia="Times New Roman" w:cs="Times New Roman"/>
          <w:b/>
          <w:bCs/>
          <w:sz w:val="24"/>
          <w:szCs w:val="24"/>
          <w:lang w:val="ru" w:eastAsia="ru-RU"/>
        </w:rPr>
        <w:t>Ганиев Р.Ф.</w:t>
      </w:r>
      <w:r w:rsidRPr="009372B6">
        <w:rPr>
          <w:rFonts w:eastAsia="Arial Unicode MS" w:cs="Times New Roman"/>
          <w:sz w:val="24"/>
          <w:szCs w:val="24"/>
          <w:lang w:val="ru" w:eastAsia="ru-RU"/>
        </w:rPr>
        <w:t xml:space="preserve"> Научный руководитель ИМАШ РАН, академик РАН.</w:t>
      </w:r>
    </w:p>
    <w:p w14:paraId="6B8D7BC4" w14:textId="77777777" w:rsidR="004928B0" w:rsidRPr="004928B0" w:rsidRDefault="004928B0" w:rsidP="00F9550D">
      <w:pPr>
        <w:widowControl w:val="0"/>
        <w:shd w:val="clear" w:color="auto" w:fill="FFFFFF"/>
        <w:autoSpaceDE w:val="0"/>
        <w:autoSpaceDN w:val="0"/>
        <w:adjustRightInd w:val="0"/>
        <w:spacing w:before="120" w:after="0" w:line="240" w:lineRule="auto"/>
        <w:jc w:val="center"/>
        <w:rPr>
          <w:rFonts w:eastAsia="Times New Roman" w:cs="Times New Roman"/>
          <w:spacing w:val="1"/>
          <w:sz w:val="20"/>
          <w:szCs w:val="20"/>
          <w:lang w:eastAsia="ru-RU"/>
        </w:rPr>
      </w:pPr>
      <w:r w:rsidRPr="004928B0">
        <w:rPr>
          <w:rFonts w:eastAsia="Calibri" w:cs="Times New Roman"/>
          <w:sz w:val="20"/>
          <w:szCs w:val="20"/>
        </w:rPr>
        <w:t>Институт машиноведения им. А.А. Благонравова РАН, Москва</w:t>
      </w:r>
      <w:r w:rsidRPr="004928B0">
        <w:rPr>
          <w:rFonts w:eastAsia="Times New Roman" w:cs="Times New Roman"/>
          <w:spacing w:val="1"/>
          <w:sz w:val="20"/>
          <w:szCs w:val="20"/>
          <w:lang w:eastAsia="ru-RU"/>
        </w:rPr>
        <w:t xml:space="preserve">, Россия </w:t>
      </w:r>
    </w:p>
    <w:p w14:paraId="64CBE772" w14:textId="77777777" w:rsidR="004928B0" w:rsidRDefault="004928B0" w:rsidP="00F9550D">
      <w:pPr>
        <w:widowControl w:val="0"/>
        <w:shd w:val="clear" w:color="auto" w:fill="FFFFFF"/>
        <w:autoSpaceDE w:val="0"/>
        <w:autoSpaceDN w:val="0"/>
        <w:adjustRightInd w:val="0"/>
        <w:spacing w:before="120" w:after="0" w:line="240" w:lineRule="auto"/>
        <w:jc w:val="center"/>
        <w:rPr>
          <w:rFonts w:eastAsia="Times New Roman" w:cs="Times New Roman"/>
          <w:spacing w:val="1"/>
          <w:sz w:val="20"/>
          <w:szCs w:val="20"/>
          <w:lang w:eastAsia="ru-RU"/>
        </w:rPr>
        <w:sectPr w:rsidR="004928B0" w:rsidSect="001A4824">
          <w:footerReference w:type="default" r:id="rId11"/>
          <w:footerReference w:type="first" r:id="rId12"/>
          <w:pgSz w:w="11906" w:h="16838"/>
          <w:pgMar w:top="1134" w:right="1134" w:bottom="1134" w:left="1134" w:header="708" w:footer="708" w:gutter="0"/>
          <w:cols w:space="708"/>
          <w:titlePg/>
          <w:docGrid w:linePitch="381"/>
        </w:sectPr>
      </w:pPr>
      <w:r w:rsidRPr="00311EF0">
        <w:rPr>
          <w:rFonts w:eastAsia="Times New Roman" w:cs="Times New Roman"/>
          <w:spacing w:val="1"/>
          <w:sz w:val="20"/>
          <w:szCs w:val="20"/>
          <w:lang w:eastAsia="ru-RU"/>
        </w:rPr>
        <w:t xml:space="preserve"> </w:t>
      </w:r>
    </w:p>
    <w:p w14:paraId="6ECA3A2A" w14:textId="3B6B31D3" w:rsidR="004928B0" w:rsidRPr="004928B0" w:rsidRDefault="004928B0" w:rsidP="00F9550D">
      <w:pPr>
        <w:spacing w:before="120" w:after="0" w:line="240" w:lineRule="auto"/>
        <w:ind w:firstLine="284"/>
        <w:jc w:val="both"/>
        <w:rPr>
          <w:rFonts w:eastAsia="Times New Roman" w:cs="Times New Roman"/>
          <w:sz w:val="20"/>
          <w:szCs w:val="20"/>
          <w:lang w:val="ru" w:eastAsia="ru-RU"/>
        </w:rPr>
      </w:pPr>
      <w:r w:rsidRPr="004928B0">
        <w:rPr>
          <w:rFonts w:eastAsia="Times New Roman" w:cs="Times New Roman"/>
          <w:sz w:val="20"/>
          <w:szCs w:val="20"/>
          <w:lang w:val="ru" w:eastAsia="ru-RU"/>
        </w:rPr>
        <w:lastRenderedPageBreak/>
        <w:t>Доклад посвящен краткому изложению результатов в области нелинейной механики и ее приложений в различных отраслях промышленности: в машиностроении и авиационно-космической техник</w:t>
      </w:r>
      <w:r w:rsidRPr="004928B0">
        <w:rPr>
          <w:rFonts w:eastAsia="Times New Roman" w:cs="Times New Roman"/>
          <w:sz w:val="20"/>
          <w:szCs w:val="20"/>
          <w:lang w:eastAsia="ru-RU"/>
        </w:rPr>
        <w:t>е</w:t>
      </w:r>
      <w:r w:rsidRPr="004928B0">
        <w:rPr>
          <w:rFonts w:eastAsia="Times New Roman" w:cs="Times New Roman"/>
          <w:sz w:val="20"/>
          <w:szCs w:val="20"/>
          <w:lang w:val="ru" w:eastAsia="ru-RU"/>
        </w:rPr>
        <w:t>, в топливно-энергетическом комплексе, в нефтехимии и нефтепереработке, в материаловедении в медицинской технике и т.п. Представлены отдельные фрагменты нелинейных колебательных, волновых и волноводных явлений и эффектов, установленных в процессе разработки нелинейной волновой механики, волновой механохимии и волноводной макро</w:t>
      </w:r>
      <w:r w:rsidRPr="004928B0">
        <w:rPr>
          <w:rFonts w:eastAsia="Times New Roman" w:cs="Times New Roman"/>
          <w:sz w:val="20"/>
          <w:szCs w:val="20"/>
          <w:lang w:eastAsia="ru-RU"/>
        </w:rPr>
        <w:t>-</w:t>
      </w:r>
      <w:r w:rsidRPr="004928B0">
        <w:rPr>
          <w:rFonts w:eastAsia="Times New Roman" w:cs="Times New Roman"/>
          <w:sz w:val="20"/>
          <w:szCs w:val="20"/>
          <w:lang w:val="ru" w:eastAsia="ru-RU"/>
        </w:rPr>
        <w:t xml:space="preserve"> и микромеханики пористых сред на стыке наук (нелинейной механики, химии и физики).</w:t>
      </w:r>
    </w:p>
    <w:p w14:paraId="5F26458E" w14:textId="2E382834" w:rsidR="004928B0" w:rsidRPr="004928B0" w:rsidRDefault="004928B0" w:rsidP="00F9550D">
      <w:pPr>
        <w:spacing w:before="120" w:after="0" w:line="240" w:lineRule="auto"/>
        <w:ind w:firstLine="284"/>
        <w:jc w:val="both"/>
        <w:rPr>
          <w:rFonts w:eastAsia="Times New Roman" w:cs="Times New Roman"/>
          <w:sz w:val="20"/>
          <w:szCs w:val="20"/>
          <w:lang w:val="ru" w:eastAsia="ru-RU"/>
        </w:rPr>
      </w:pPr>
      <w:r w:rsidRPr="004928B0">
        <w:rPr>
          <w:rFonts w:eastAsia="Times New Roman" w:cs="Times New Roman"/>
          <w:sz w:val="20"/>
          <w:szCs w:val="20"/>
          <w:lang w:val="ru" w:eastAsia="ru-RU"/>
        </w:rPr>
        <w:t>Приведены результаты прикладных исследований и промышленных экспериментов:</w:t>
      </w:r>
    </w:p>
    <w:p w14:paraId="5A4752CB" w14:textId="58DEF30D" w:rsidR="004928B0" w:rsidRPr="004928B0" w:rsidRDefault="004928B0" w:rsidP="00F9550D">
      <w:pPr>
        <w:numPr>
          <w:ilvl w:val="0"/>
          <w:numId w:val="44"/>
        </w:numPr>
        <w:spacing w:before="120" w:after="0" w:line="240" w:lineRule="auto"/>
        <w:ind w:left="0" w:firstLine="284"/>
        <w:jc w:val="both"/>
        <w:rPr>
          <w:rFonts w:eastAsia="Times New Roman" w:cs="Times New Roman"/>
          <w:sz w:val="20"/>
          <w:szCs w:val="20"/>
          <w:lang w:val="ru" w:eastAsia="ru-RU"/>
        </w:rPr>
      </w:pPr>
      <w:r w:rsidRPr="004928B0">
        <w:rPr>
          <w:rFonts w:eastAsia="Times New Roman" w:cs="Times New Roman"/>
          <w:sz w:val="20"/>
          <w:szCs w:val="20"/>
          <w:lang w:val="ru" w:eastAsia="ru-RU"/>
        </w:rPr>
        <w:t>в области динамики авиационной техники, судостроения, гидросооружений, трубопроводных систем по обеспечению их надежности и безаварийности, бесшумности плавающих объектов;</w:t>
      </w:r>
    </w:p>
    <w:p w14:paraId="7D401966" w14:textId="77777777" w:rsidR="004928B0" w:rsidRPr="004928B0" w:rsidRDefault="004928B0" w:rsidP="00F9550D">
      <w:pPr>
        <w:numPr>
          <w:ilvl w:val="0"/>
          <w:numId w:val="43"/>
        </w:numPr>
        <w:spacing w:before="120" w:after="0" w:line="240" w:lineRule="auto"/>
        <w:ind w:firstLine="284"/>
        <w:jc w:val="both"/>
        <w:rPr>
          <w:rFonts w:eastAsia="Times New Roman" w:cs="Times New Roman"/>
          <w:sz w:val="20"/>
          <w:szCs w:val="20"/>
          <w:lang w:val="ru" w:eastAsia="ru-RU"/>
        </w:rPr>
      </w:pPr>
      <w:r w:rsidRPr="004928B0">
        <w:rPr>
          <w:rFonts w:eastAsia="Times New Roman" w:cs="Times New Roman"/>
          <w:sz w:val="20"/>
          <w:szCs w:val="20"/>
          <w:lang w:val="ru" w:eastAsia="ru-RU"/>
        </w:rPr>
        <w:t xml:space="preserve">в нефтегазовом комплексе по разработке управляемых систем с целью повышения нефтеотдачи пластов в истощенных месторождениях, эффективности процессов </w:t>
      </w:r>
      <w:r w:rsidRPr="004928B0">
        <w:rPr>
          <w:rFonts w:eastAsia="Times New Roman" w:cs="Times New Roman"/>
          <w:sz w:val="20"/>
          <w:szCs w:val="20"/>
          <w:lang w:val="ru" w:eastAsia="ru-RU"/>
        </w:rPr>
        <w:lastRenderedPageBreak/>
        <w:t>бурения, производительности трубопроводного транспорта нефтей;</w:t>
      </w:r>
    </w:p>
    <w:p w14:paraId="1F1B4E3A" w14:textId="77777777" w:rsidR="004928B0" w:rsidRPr="004928B0" w:rsidRDefault="004928B0" w:rsidP="00F9550D">
      <w:pPr>
        <w:numPr>
          <w:ilvl w:val="0"/>
          <w:numId w:val="43"/>
        </w:numPr>
        <w:spacing w:before="120" w:after="0" w:line="240" w:lineRule="auto"/>
        <w:ind w:firstLine="284"/>
        <w:jc w:val="both"/>
        <w:rPr>
          <w:rFonts w:eastAsia="Times New Roman" w:cs="Times New Roman"/>
          <w:sz w:val="20"/>
          <w:szCs w:val="20"/>
          <w:lang w:val="ru" w:eastAsia="ru-RU"/>
        </w:rPr>
      </w:pPr>
      <w:r w:rsidRPr="004928B0">
        <w:rPr>
          <w:rFonts w:eastAsia="Times New Roman" w:cs="Times New Roman"/>
          <w:sz w:val="20"/>
          <w:szCs w:val="20"/>
          <w:lang w:val="ru" w:eastAsia="ru-RU"/>
        </w:rPr>
        <w:t>в нефтехимии и нефтепереработке по разработке волновых машин и автоматизированных линий высокой производительности;</w:t>
      </w:r>
    </w:p>
    <w:p w14:paraId="7594B765" w14:textId="4F2FBEA6" w:rsidR="004928B0" w:rsidRPr="004928B0" w:rsidRDefault="004928B0" w:rsidP="00F9550D">
      <w:pPr>
        <w:numPr>
          <w:ilvl w:val="0"/>
          <w:numId w:val="43"/>
        </w:numPr>
        <w:spacing w:before="120" w:after="0" w:line="240" w:lineRule="auto"/>
        <w:ind w:firstLine="284"/>
        <w:jc w:val="both"/>
        <w:rPr>
          <w:rFonts w:eastAsia="Times New Roman" w:cs="Times New Roman"/>
          <w:sz w:val="20"/>
          <w:szCs w:val="20"/>
          <w:lang w:val="ru" w:eastAsia="ru-RU"/>
        </w:rPr>
      </w:pPr>
      <w:r w:rsidRPr="004928B0">
        <w:rPr>
          <w:rFonts w:eastAsia="Times New Roman" w:cs="Times New Roman"/>
          <w:sz w:val="20"/>
          <w:szCs w:val="20"/>
          <w:lang w:val="ru" w:eastAsia="ru-RU"/>
        </w:rPr>
        <w:t>в материаловедении по созданию технологических машин и линий по получению композитов и нанокомпозитов с уникальными свойствами;</w:t>
      </w:r>
    </w:p>
    <w:p w14:paraId="3F9904CB" w14:textId="3EEB9FB3" w:rsidR="004928B0" w:rsidRPr="009372B6" w:rsidRDefault="004928B0" w:rsidP="00F9550D">
      <w:pPr>
        <w:numPr>
          <w:ilvl w:val="0"/>
          <w:numId w:val="43"/>
        </w:numPr>
        <w:spacing w:before="120" w:after="0" w:line="240" w:lineRule="auto"/>
        <w:ind w:firstLine="284"/>
        <w:jc w:val="both"/>
        <w:rPr>
          <w:rFonts w:eastAsia="Times New Roman" w:cs="Times New Roman"/>
          <w:sz w:val="20"/>
          <w:szCs w:val="20"/>
          <w:lang w:eastAsia="ru-RU"/>
        </w:rPr>
      </w:pPr>
      <w:r w:rsidRPr="004928B0">
        <w:rPr>
          <w:rFonts w:eastAsia="Times New Roman" w:cs="Times New Roman"/>
          <w:sz w:val="20"/>
          <w:szCs w:val="20"/>
          <w:lang w:val="ru" w:eastAsia="ru-RU"/>
        </w:rPr>
        <w:t xml:space="preserve">в машиностроении </w:t>
      </w:r>
      <w:r w:rsidRPr="004928B0">
        <w:rPr>
          <w:rFonts w:eastAsia="Times New Roman" w:cs="Times New Roman"/>
          <w:sz w:val="20"/>
          <w:szCs w:val="20"/>
          <w:lang w:eastAsia="ru-RU"/>
        </w:rPr>
        <w:t>по</w:t>
      </w:r>
      <w:r w:rsidRPr="004928B0">
        <w:rPr>
          <w:rFonts w:eastAsia="Times New Roman" w:cs="Times New Roman"/>
          <w:sz w:val="20"/>
          <w:szCs w:val="20"/>
          <w:lang w:val="ru" w:eastAsia="ru-RU"/>
        </w:rPr>
        <w:t xml:space="preserve"> разработке научно-технических основ так называемого волнового машиностроения, реализующего высокие технологии в вышеупомянутых отраслях</w:t>
      </w:r>
      <w:r w:rsidR="004D3DBD">
        <w:rPr>
          <w:rFonts w:eastAsia="Times New Roman" w:cs="Times New Roman"/>
          <w:sz w:val="20"/>
          <w:szCs w:val="20"/>
          <w:lang w:val="ru" w:eastAsia="ru-RU"/>
        </w:rPr>
        <w:t>;</w:t>
      </w:r>
    </w:p>
    <w:p w14:paraId="149884CD" w14:textId="71E2BBC7" w:rsidR="009372B6" w:rsidRPr="009372B6" w:rsidRDefault="009372B6" w:rsidP="00F9550D">
      <w:pPr>
        <w:pStyle w:val="a3"/>
        <w:numPr>
          <w:ilvl w:val="0"/>
          <w:numId w:val="43"/>
        </w:numPr>
        <w:spacing w:before="120" w:after="0" w:line="240" w:lineRule="auto"/>
        <w:ind w:left="0" w:firstLine="284"/>
        <w:jc w:val="both"/>
        <w:rPr>
          <w:rFonts w:eastAsia="Times New Roman" w:cs="Times New Roman"/>
          <w:sz w:val="20"/>
          <w:szCs w:val="20"/>
          <w:lang w:eastAsia="ru-RU"/>
        </w:rPr>
      </w:pPr>
      <w:r w:rsidRPr="009372B6">
        <w:rPr>
          <w:rFonts w:eastAsia="Times New Roman" w:cs="Times New Roman"/>
          <w:sz w:val="20"/>
          <w:szCs w:val="20"/>
          <w:lang w:eastAsia="ru-RU"/>
        </w:rPr>
        <w:t>в живых системах</w:t>
      </w:r>
      <w:r>
        <w:rPr>
          <w:rFonts w:eastAsia="Times New Roman" w:cs="Times New Roman"/>
          <w:sz w:val="20"/>
          <w:szCs w:val="20"/>
          <w:lang w:eastAsia="ru-RU"/>
        </w:rPr>
        <w:t xml:space="preserve"> </w:t>
      </w:r>
      <w:r w:rsidR="004D3DBD">
        <w:rPr>
          <w:rFonts w:eastAsia="Times New Roman" w:cs="Times New Roman"/>
          <w:sz w:val="20"/>
          <w:szCs w:val="20"/>
          <w:lang w:eastAsia="ru-RU"/>
        </w:rPr>
        <w:t xml:space="preserve">по разработке устройств для </w:t>
      </w:r>
      <w:r w:rsidR="00630031">
        <w:rPr>
          <w:rFonts w:eastAsia="Times New Roman" w:cs="Times New Roman"/>
          <w:sz w:val="20"/>
          <w:szCs w:val="20"/>
          <w:lang w:eastAsia="ru-RU"/>
        </w:rPr>
        <w:t>воздействия на физиологические процессы в них, в частности,</w:t>
      </w:r>
      <w:r w:rsidRPr="009372B6">
        <w:rPr>
          <w:rFonts w:eastAsia="Times New Roman" w:cs="Times New Roman"/>
          <w:sz w:val="20"/>
          <w:szCs w:val="20"/>
          <w:lang w:eastAsia="ru-RU"/>
        </w:rPr>
        <w:t xml:space="preserve"> </w:t>
      </w:r>
      <w:r w:rsidR="00630031">
        <w:rPr>
          <w:rFonts w:eastAsia="Times New Roman" w:cs="Times New Roman"/>
          <w:sz w:val="20"/>
          <w:szCs w:val="20"/>
          <w:lang w:eastAsia="ru-RU"/>
        </w:rPr>
        <w:t xml:space="preserve">в </w:t>
      </w:r>
      <w:r w:rsidRPr="009372B6">
        <w:rPr>
          <w:rFonts w:eastAsia="Times New Roman" w:cs="Times New Roman"/>
          <w:sz w:val="20"/>
          <w:szCs w:val="20"/>
          <w:lang w:eastAsia="ru-RU"/>
        </w:rPr>
        <w:t>медицин</w:t>
      </w:r>
      <w:r w:rsidR="00630031">
        <w:rPr>
          <w:rFonts w:eastAsia="Times New Roman" w:cs="Times New Roman"/>
          <w:sz w:val="20"/>
          <w:szCs w:val="20"/>
          <w:lang w:eastAsia="ru-RU"/>
        </w:rPr>
        <w:t>е</w:t>
      </w:r>
      <w:r>
        <w:rPr>
          <w:rFonts w:eastAsia="Times New Roman" w:cs="Times New Roman"/>
          <w:sz w:val="20"/>
          <w:szCs w:val="20"/>
          <w:lang w:eastAsia="ru-RU"/>
        </w:rPr>
        <w:t xml:space="preserve"> </w:t>
      </w:r>
      <w:r w:rsidRPr="009372B6">
        <w:rPr>
          <w:rFonts w:eastAsia="Times New Roman" w:cs="Times New Roman"/>
          <w:sz w:val="20"/>
          <w:szCs w:val="20"/>
          <w:lang w:eastAsia="ru-RU"/>
        </w:rPr>
        <w:t>для диагностирования сердечно-сосудистой системы человека на принципах нелинейной волновой механики с использованием волоконно–оптических датчиков.</w:t>
      </w:r>
    </w:p>
    <w:p w14:paraId="4AE28A79" w14:textId="3B3156D4" w:rsidR="004D3DBD" w:rsidRPr="009372B6" w:rsidRDefault="004D3DBD" w:rsidP="004D3DBD">
      <w:pPr>
        <w:spacing w:before="120" w:after="0" w:line="240" w:lineRule="auto"/>
        <w:ind w:firstLine="284"/>
        <w:jc w:val="both"/>
        <w:rPr>
          <w:rFonts w:eastAsia="Times New Roman" w:cs="Times New Roman"/>
          <w:sz w:val="20"/>
          <w:szCs w:val="20"/>
          <w:lang w:eastAsia="ru-RU"/>
        </w:rPr>
      </w:pPr>
      <w:r w:rsidRPr="004928B0">
        <w:rPr>
          <w:rFonts w:eastAsia="Times New Roman" w:cs="Times New Roman"/>
          <w:sz w:val="20"/>
          <w:szCs w:val="20"/>
          <w:lang w:val="ru" w:eastAsia="ru-RU"/>
        </w:rPr>
        <w:t>Представлены отдельные примеры волновых машин и аппаратов и автоматизированных линий</w:t>
      </w:r>
      <w:r>
        <w:rPr>
          <w:rFonts w:eastAsia="Times New Roman" w:cs="Times New Roman"/>
          <w:sz w:val="20"/>
          <w:szCs w:val="20"/>
          <w:lang w:val="ru" w:eastAsia="ru-RU"/>
        </w:rPr>
        <w:t>.</w:t>
      </w:r>
    </w:p>
    <w:p w14:paraId="78C0CA09" w14:textId="77777777" w:rsidR="009372B6" w:rsidRPr="004928B0" w:rsidRDefault="009372B6" w:rsidP="00F9550D">
      <w:pPr>
        <w:spacing w:before="120" w:after="0" w:line="240" w:lineRule="auto"/>
        <w:jc w:val="both"/>
        <w:rPr>
          <w:rFonts w:eastAsia="Times New Roman" w:cs="Times New Roman"/>
          <w:sz w:val="20"/>
          <w:szCs w:val="20"/>
          <w:lang w:eastAsia="ru-RU"/>
        </w:rPr>
      </w:pPr>
    </w:p>
    <w:p w14:paraId="0FD4DFC6" w14:textId="6C59B670" w:rsidR="004928B0" w:rsidRDefault="004928B0" w:rsidP="00F9550D">
      <w:pPr>
        <w:spacing w:before="120" w:after="0" w:line="240" w:lineRule="auto"/>
        <w:jc w:val="both"/>
        <w:rPr>
          <w:rFonts w:eastAsia="Times New Roman" w:cs="Times New Roman"/>
          <w:sz w:val="20"/>
          <w:szCs w:val="20"/>
          <w:lang w:val="ru" w:eastAsia="ru-RU"/>
        </w:rPr>
        <w:sectPr w:rsidR="004928B0" w:rsidSect="001A4824">
          <w:type w:val="continuous"/>
          <w:pgSz w:w="11906" w:h="16838"/>
          <w:pgMar w:top="1134" w:right="1134" w:bottom="1134" w:left="1134" w:header="708" w:footer="708" w:gutter="0"/>
          <w:cols w:num="2" w:space="708"/>
          <w:docGrid w:linePitch="381"/>
        </w:sectPr>
      </w:pPr>
    </w:p>
    <w:p w14:paraId="0D68CE0E" w14:textId="77777777" w:rsidR="00F9550D" w:rsidRDefault="00F9550D" w:rsidP="00F9550D">
      <w:pPr>
        <w:autoSpaceDE w:val="0"/>
        <w:autoSpaceDN w:val="0"/>
        <w:adjustRightInd w:val="0"/>
        <w:spacing w:before="120" w:after="0" w:line="240" w:lineRule="auto"/>
        <w:jc w:val="center"/>
        <w:rPr>
          <w:b/>
          <w:sz w:val="24"/>
          <w:szCs w:val="24"/>
          <w:lang w:eastAsia="ko-KR"/>
        </w:rPr>
      </w:pPr>
    </w:p>
    <w:p w14:paraId="7802EF98" w14:textId="274B437D" w:rsidR="009372B6" w:rsidRPr="00B82085" w:rsidRDefault="009372B6" w:rsidP="00F9550D">
      <w:pPr>
        <w:autoSpaceDE w:val="0"/>
        <w:autoSpaceDN w:val="0"/>
        <w:adjustRightInd w:val="0"/>
        <w:spacing w:before="120" w:after="0" w:line="240" w:lineRule="auto"/>
        <w:jc w:val="center"/>
        <w:rPr>
          <w:b/>
          <w:sz w:val="24"/>
          <w:szCs w:val="24"/>
          <w:lang w:eastAsia="ko-KR"/>
        </w:rPr>
      </w:pPr>
      <w:r w:rsidRPr="00B82085">
        <w:rPr>
          <w:b/>
          <w:sz w:val="24"/>
          <w:szCs w:val="24"/>
          <w:lang w:eastAsia="ko-KR"/>
        </w:rPr>
        <w:t>ТРЕХМЕРНЫЕ ПРИСТЕННЫЕ СТРУИ</w:t>
      </w:r>
    </w:p>
    <w:p w14:paraId="23AE9D45" w14:textId="77777777" w:rsidR="009372B6" w:rsidRPr="004D5A2A" w:rsidRDefault="009372B6" w:rsidP="00F9550D">
      <w:pPr>
        <w:autoSpaceDE w:val="0"/>
        <w:autoSpaceDN w:val="0"/>
        <w:adjustRightInd w:val="0"/>
        <w:spacing w:before="120" w:after="0" w:line="240" w:lineRule="auto"/>
        <w:jc w:val="center"/>
        <w:rPr>
          <w:b/>
          <w:sz w:val="24"/>
          <w:szCs w:val="24"/>
          <w:lang w:eastAsia="ko-KR"/>
        </w:rPr>
      </w:pPr>
      <w:r w:rsidRPr="004D5A2A">
        <w:rPr>
          <w:b/>
          <w:sz w:val="24"/>
          <w:szCs w:val="24"/>
          <w:vertAlign w:val="superscript"/>
          <w:lang w:eastAsia="ko-KR"/>
        </w:rPr>
        <w:t>1</w:t>
      </w:r>
      <w:r w:rsidRPr="004D5A2A">
        <w:rPr>
          <w:b/>
          <w:sz w:val="24"/>
          <w:szCs w:val="24"/>
          <w:lang w:eastAsia="ko-KR"/>
        </w:rPr>
        <w:t xml:space="preserve">Гайфуллин А.М., </w:t>
      </w:r>
      <w:r w:rsidRPr="004D5A2A">
        <w:rPr>
          <w:b/>
          <w:sz w:val="24"/>
          <w:szCs w:val="24"/>
          <w:vertAlign w:val="superscript"/>
          <w:lang w:eastAsia="ko-KR"/>
        </w:rPr>
        <w:t>1</w:t>
      </w:r>
      <w:r w:rsidRPr="004D5A2A">
        <w:rPr>
          <w:b/>
          <w:sz w:val="24"/>
          <w:szCs w:val="24"/>
          <w:lang w:eastAsia="ko-KR"/>
        </w:rPr>
        <w:t>Щеглов А.С.</w:t>
      </w:r>
    </w:p>
    <w:p w14:paraId="3E889930" w14:textId="2C59A993" w:rsidR="009372B6" w:rsidRDefault="009372B6" w:rsidP="00F9550D">
      <w:pPr>
        <w:autoSpaceDE w:val="0"/>
        <w:autoSpaceDN w:val="0"/>
        <w:adjustRightInd w:val="0"/>
        <w:spacing w:before="120" w:after="0" w:line="240" w:lineRule="auto"/>
        <w:jc w:val="center"/>
        <w:rPr>
          <w:sz w:val="20"/>
          <w:szCs w:val="20"/>
          <w:lang w:eastAsia="ko-KR"/>
        </w:rPr>
      </w:pPr>
      <w:r w:rsidRPr="004D5A2A">
        <w:rPr>
          <w:sz w:val="20"/>
          <w:szCs w:val="20"/>
          <w:vertAlign w:val="superscript"/>
          <w:lang w:eastAsia="ko-KR"/>
        </w:rPr>
        <w:t>1</w:t>
      </w:r>
      <w:r w:rsidRPr="004D5A2A">
        <w:rPr>
          <w:sz w:val="20"/>
          <w:szCs w:val="20"/>
          <w:lang w:eastAsia="ko-KR"/>
        </w:rPr>
        <w:t>Центральный аэрогидродинамический институт им. проф. Н. Е. Жуковского,</w:t>
      </w:r>
      <w:r>
        <w:rPr>
          <w:sz w:val="20"/>
          <w:szCs w:val="20"/>
          <w:lang w:eastAsia="ko-KR"/>
        </w:rPr>
        <w:t xml:space="preserve"> </w:t>
      </w:r>
      <w:r w:rsidR="00E96C0D">
        <w:rPr>
          <w:sz w:val="20"/>
          <w:szCs w:val="20"/>
          <w:lang w:eastAsia="ko-KR"/>
        </w:rPr>
        <w:t xml:space="preserve">г. </w:t>
      </w:r>
      <w:r w:rsidRPr="004D5A2A">
        <w:rPr>
          <w:sz w:val="20"/>
          <w:szCs w:val="20"/>
          <w:lang w:eastAsia="ko-KR"/>
        </w:rPr>
        <w:t xml:space="preserve">Жуковский, </w:t>
      </w:r>
      <w:r>
        <w:rPr>
          <w:sz w:val="20"/>
          <w:szCs w:val="20"/>
          <w:lang w:eastAsia="ko-KR"/>
        </w:rPr>
        <w:t xml:space="preserve">Россия; </w:t>
      </w:r>
      <w:r>
        <w:rPr>
          <w:sz w:val="20"/>
          <w:szCs w:val="20"/>
          <w:lang w:val="en-US" w:eastAsia="ko-KR"/>
        </w:rPr>
        <w:t>amgaif</w:t>
      </w:r>
      <w:r w:rsidRPr="004D5A2A">
        <w:rPr>
          <w:sz w:val="20"/>
          <w:szCs w:val="20"/>
          <w:lang w:eastAsia="ko-KR"/>
        </w:rPr>
        <w:t>@</w:t>
      </w:r>
      <w:r>
        <w:rPr>
          <w:sz w:val="20"/>
          <w:szCs w:val="20"/>
          <w:lang w:val="en-US" w:eastAsia="ko-KR"/>
        </w:rPr>
        <w:t>mail</w:t>
      </w:r>
      <w:r w:rsidRPr="004D5A2A">
        <w:rPr>
          <w:sz w:val="20"/>
          <w:szCs w:val="20"/>
          <w:lang w:eastAsia="ko-KR"/>
        </w:rPr>
        <w:t>.</w:t>
      </w:r>
      <w:r>
        <w:rPr>
          <w:sz w:val="20"/>
          <w:szCs w:val="20"/>
          <w:lang w:val="en-US" w:eastAsia="ko-KR"/>
        </w:rPr>
        <w:t>ru</w:t>
      </w:r>
    </w:p>
    <w:p w14:paraId="02D7E53F" w14:textId="77777777" w:rsidR="00F9550D" w:rsidRDefault="00F9550D" w:rsidP="00F9550D">
      <w:pPr>
        <w:autoSpaceDE w:val="0"/>
        <w:autoSpaceDN w:val="0"/>
        <w:adjustRightInd w:val="0"/>
        <w:spacing w:before="120" w:after="0" w:line="240" w:lineRule="auto"/>
        <w:jc w:val="center"/>
        <w:rPr>
          <w:sz w:val="20"/>
          <w:szCs w:val="20"/>
          <w:lang w:eastAsia="ko-KR"/>
        </w:rPr>
      </w:pPr>
    </w:p>
    <w:p w14:paraId="7AB0BEE3" w14:textId="19699723" w:rsidR="00F9550D" w:rsidRDefault="00F9550D" w:rsidP="00F9550D">
      <w:pPr>
        <w:autoSpaceDE w:val="0"/>
        <w:autoSpaceDN w:val="0"/>
        <w:adjustRightInd w:val="0"/>
        <w:spacing w:before="120" w:after="0" w:line="240" w:lineRule="auto"/>
        <w:jc w:val="center"/>
        <w:rPr>
          <w:sz w:val="20"/>
          <w:szCs w:val="20"/>
          <w:lang w:eastAsia="ko-KR"/>
        </w:rPr>
        <w:sectPr w:rsidR="00F9550D" w:rsidSect="001A4824">
          <w:type w:val="continuous"/>
          <w:pgSz w:w="11906" w:h="16838"/>
          <w:pgMar w:top="1134" w:right="1134" w:bottom="1134" w:left="1134" w:header="708" w:footer="708" w:gutter="0"/>
          <w:cols w:space="708"/>
          <w:docGrid w:linePitch="381"/>
        </w:sectPr>
      </w:pPr>
    </w:p>
    <w:p w14:paraId="24AE1D2C" w14:textId="196D2EEA" w:rsidR="009372B6" w:rsidRPr="004D5A2A" w:rsidRDefault="009372B6" w:rsidP="00F9550D">
      <w:pPr>
        <w:autoSpaceDE w:val="0"/>
        <w:autoSpaceDN w:val="0"/>
        <w:adjustRightInd w:val="0"/>
        <w:spacing w:before="120" w:after="0" w:line="240" w:lineRule="auto"/>
        <w:ind w:firstLine="284"/>
        <w:jc w:val="both"/>
        <w:rPr>
          <w:sz w:val="20"/>
          <w:szCs w:val="20"/>
          <w:lang w:eastAsia="ko-KR"/>
        </w:rPr>
      </w:pPr>
      <w:r w:rsidRPr="004D5A2A">
        <w:rPr>
          <w:sz w:val="20"/>
          <w:szCs w:val="20"/>
          <w:lang w:eastAsia="ko-KR"/>
        </w:rPr>
        <w:lastRenderedPageBreak/>
        <w:t>Рассматриваются трехмерные пристенные затопленные струи несжимаемой жидкости, эволюция которых происходит параллельно бесконечным твердым плоскостям. Показано, что и в случае ламинарной, и в случае турбулентной струй характеристики течения при удалении от источника струи выходят на автомодельный режим. При этом структура течения в турбулентных струях качественно отличается от структуры течения в ламинарных струях. Также в этих двух случаях различаются показатели автомодельности.</w:t>
      </w:r>
    </w:p>
    <w:p w14:paraId="46A1E0AC" w14:textId="77777777" w:rsidR="009372B6" w:rsidRPr="004D5A2A" w:rsidRDefault="009372B6" w:rsidP="00F9550D">
      <w:pPr>
        <w:autoSpaceDE w:val="0"/>
        <w:autoSpaceDN w:val="0"/>
        <w:adjustRightInd w:val="0"/>
        <w:spacing w:before="120" w:after="0" w:line="240" w:lineRule="auto"/>
        <w:ind w:firstLine="284"/>
        <w:jc w:val="both"/>
        <w:rPr>
          <w:sz w:val="20"/>
          <w:szCs w:val="20"/>
          <w:lang w:eastAsia="ko-KR"/>
        </w:rPr>
      </w:pPr>
      <w:r w:rsidRPr="004D5A2A">
        <w:rPr>
          <w:sz w:val="20"/>
          <w:szCs w:val="20"/>
          <w:lang w:eastAsia="ko-KR"/>
        </w:rPr>
        <w:t xml:space="preserve">Для ламинарных струй система стационарных параболизированных уравнений Навье – Стокса для трехмерного течения в предположениях автомодельности сводится к системе уравнений в </w:t>
      </w:r>
      <w:r w:rsidRPr="004D5A2A">
        <w:rPr>
          <w:sz w:val="20"/>
          <w:szCs w:val="20"/>
          <w:lang w:eastAsia="ko-KR"/>
        </w:rPr>
        <w:lastRenderedPageBreak/>
        <w:t xml:space="preserve">частных производных, зависящих только от двух координат [1]. При этом показатель автомодельности оказывается неизвестным параметром. Численное решение системы уравнений в автомодельных переменных, которое не удавалось получить традиционным конечно - разностным методом, получено с помощью искусственных нейронных сетей. В результате решения определился и показатель автомодельности. Его значение оказалось близким к тому значению, которое дает решение полных трехмерных уравнений Навье - Стокса. </w:t>
      </w:r>
    </w:p>
    <w:p w14:paraId="4B350F75" w14:textId="77777777" w:rsidR="009372B6" w:rsidRPr="004D5A2A" w:rsidRDefault="009372B6" w:rsidP="00F9550D">
      <w:pPr>
        <w:autoSpaceDE w:val="0"/>
        <w:autoSpaceDN w:val="0"/>
        <w:adjustRightInd w:val="0"/>
        <w:spacing w:before="120" w:after="0" w:line="240" w:lineRule="auto"/>
        <w:ind w:firstLine="284"/>
        <w:jc w:val="both"/>
        <w:rPr>
          <w:sz w:val="20"/>
          <w:szCs w:val="20"/>
          <w:lang w:eastAsia="ko-KR"/>
        </w:rPr>
      </w:pPr>
      <w:r w:rsidRPr="004D5A2A">
        <w:rPr>
          <w:sz w:val="20"/>
          <w:szCs w:val="20"/>
          <w:lang w:eastAsia="ko-KR"/>
        </w:rPr>
        <w:t xml:space="preserve">В случае турбулентной трехмерной пристенной струи решение задачи получено численно с помощью метода крупных вихрей (LES) с </w:t>
      </w:r>
      <w:r w:rsidRPr="004D5A2A">
        <w:rPr>
          <w:sz w:val="20"/>
          <w:szCs w:val="20"/>
          <w:lang w:eastAsia="ko-KR"/>
        </w:rPr>
        <w:lastRenderedPageBreak/>
        <w:t>подсеточной моделью WALE и с пристенным разрешением WRLES [2]. Такая модель для подсеточной вязкости обеспечила правильное асимптотическое поведение коэффициента турбулентной вязкости вблизи твердой поверхности, что позволило проводить расчеты без введения демпфирующих множителей около твердой поверхности. Анализируется скорость выхода различных параметров на автомодельный режим.</w:t>
      </w:r>
    </w:p>
    <w:p w14:paraId="4D9EE7B3" w14:textId="77777777" w:rsidR="009372B6" w:rsidRPr="004D5A2A" w:rsidRDefault="009372B6" w:rsidP="00F9550D">
      <w:pPr>
        <w:autoSpaceDE w:val="0"/>
        <w:autoSpaceDN w:val="0"/>
        <w:adjustRightInd w:val="0"/>
        <w:spacing w:before="120" w:after="0" w:line="240" w:lineRule="auto"/>
        <w:ind w:firstLine="284"/>
        <w:jc w:val="both"/>
        <w:rPr>
          <w:sz w:val="20"/>
          <w:szCs w:val="20"/>
          <w:lang w:eastAsia="ko-KR"/>
        </w:rPr>
      </w:pPr>
      <w:r w:rsidRPr="004D5A2A">
        <w:rPr>
          <w:sz w:val="20"/>
          <w:szCs w:val="20"/>
          <w:lang w:eastAsia="ko-KR"/>
        </w:rPr>
        <w:t>Рассматриваются также закрученные трехмерные пристенные струи [3, 4]. Показано, что показатели автомодельности для закрученных и незакрученных струй не отличаются друг от друга. Исследована структура трехмерных закрученных струй.</w:t>
      </w:r>
    </w:p>
    <w:p w14:paraId="642BA2F4" w14:textId="77777777" w:rsidR="009372B6" w:rsidRPr="004D5A2A" w:rsidRDefault="009372B6" w:rsidP="00F9550D">
      <w:pPr>
        <w:autoSpaceDE w:val="0"/>
        <w:autoSpaceDN w:val="0"/>
        <w:adjustRightInd w:val="0"/>
        <w:spacing w:before="120" w:after="0" w:line="240" w:lineRule="auto"/>
        <w:ind w:firstLine="284"/>
        <w:jc w:val="both"/>
        <w:rPr>
          <w:sz w:val="20"/>
          <w:szCs w:val="20"/>
          <w:lang w:eastAsia="ko-KR"/>
        </w:rPr>
      </w:pPr>
      <w:r w:rsidRPr="004D5A2A">
        <w:rPr>
          <w:sz w:val="20"/>
          <w:szCs w:val="20"/>
          <w:lang w:eastAsia="ko-KR"/>
        </w:rPr>
        <w:lastRenderedPageBreak/>
        <w:t xml:space="preserve">Работа выполнена при финансовой поддержке Российского фонда фундаментальных исследований (код проекта 3-11-00210), </w:t>
      </w:r>
      <w:hyperlink r:id="rId13" w:history="1">
        <w:r w:rsidRPr="004D5A2A">
          <w:rPr>
            <w:rStyle w:val="ac"/>
            <w:sz w:val="20"/>
            <w:szCs w:val="20"/>
            <w:lang w:eastAsia="ko-KR"/>
          </w:rPr>
          <w:t>https://rscf.ru/project/23-11-00210/</w:t>
        </w:r>
      </w:hyperlink>
      <w:r w:rsidRPr="004D5A2A">
        <w:rPr>
          <w:sz w:val="20"/>
          <w:szCs w:val="20"/>
          <w:lang w:eastAsia="ko-KR"/>
        </w:rPr>
        <w:t>.</w:t>
      </w:r>
    </w:p>
    <w:p w14:paraId="79175E2D" w14:textId="7E74055A" w:rsidR="009372B6" w:rsidRPr="009372B6" w:rsidRDefault="00F35139" w:rsidP="00F9550D">
      <w:pPr>
        <w:autoSpaceDE w:val="0"/>
        <w:autoSpaceDN w:val="0"/>
        <w:adjustRightInd w:val="0"/>
        <w:spacing w:before="120" w:after="0" w:line="240" w:lineRule="auto"/>
        <w:ind w:firstLine="284"/>
        <w:jc w:val="both"/>
        <w:rPr>
          <w:sz w:val="16"/>
          <w:szCs w:val="16"/>
          <w:lang w:val="en-US" w:eastAsia="ko-KR"/>
        </w:rPr>
      </w:pPr>
      <w:r w:rsidRPr="00F35139">
        <w:rPr>
          <w:sz w:val="16"/>
          <w:szCs w:val="16"/>
          <w:lang w:eastAsia="ko-KR"/>
        </w:rPr>
        <w:t>[</w:t>
      </w:r>
      <w:r w:rsidR="009372B6" w:rsidRPr="00881C9C">
        <w:rPr>
          <w:sz w:val="16"/>
          <w:szCs w:val="16"/>
          <w:lang w:eastAsia="ko-KR"/>
        </w:rPr>
        <w:t>1</w:t>
      </w:r>
      <w:r w:rsidRPr="00F35139">
        <w:rPr>
          <w:sz w:val="16"/>
          <w:szCs w:val="16"/>
          <w:lang w:eastAsia="ko-KR"/>
        </w:rPr>
        <w:t>]</w:t>
      </w:r>
      <w:r w:rsidR="009372B6" w:rsidRPr="00881C9C">
        <w:rPr>
          <w:sz w:val="16"/>
          <w:szCs w:val="16"/>
          <w:lang w:eastAsia="ko-KR"/>
        </w:rPr>
        <w:t xml:space="preserve"> Бут И. И., Гайфуллин А. М., Жвик В. В. Дальнее поле трехмерной пристенной ламинарной струи // МЖГ. 2021. </w:t>
      </w:r>
      <w:r w:rsidR="009372B6" w:rsidRPr="009372B6">
        <w:rPr>
          <w:sz w:val="16"/>
          <w:szCs w:val="16"/>
          <w:lang w:val="en-US" w:eastAsia="ko-KR"/>
        </w:rPr>
        <w:t>№6. C. 51–61.</w:t>
      </w:r>
    </w:p>
    <w:p w14:paraId="1084E800" w14:textId="5F154AAE" w:rsidR="009372B6" w:rsidRPr="00881C9C" w:rsidRDefault="00F35139" w:rsidP="00F9550D">
      <w:pPr>
        <w:autoSpaceDE w:val="0"/>
        <w:autoSpaceDN w:val="0"/>
        <w:adjustRightInd w:val="0"/>
        <w:spacing w:before="120" w:after="0" w:line="240" w:lineRule="auto"/>
        <w:ind w:firstLine="284"/>
        <w:jc w:val="both"/>
        <w:rPr>
          <w:sz w:val="16"/>
          <w:szCs w:val="16"/>
          <w:lang w:eastAsia="ko-KR"/>
        </w:rPr>
      </w:pPr>
      <w:r>
        <w:rPr>
          <w:sz w:val="16"/>
          <w:szCs w:val="16"/>
          <w:lang w:val="en-US" w:eastAsia="ko-KR"/>
        </w:rPr>
        <w:t>[</w:t>
      </w:r>
      <w:r w:rsidR="009372B6" w:rsidRPr="00881C9C">
        <w:rPr>
          <w:sz w:val="16"/>
          <w:szCs w:val="16"/>
          <w:lang w:val="en-US" w:eastAsia="ko-KR"/>
        </w:rPr>
        <w:t>2</w:t>
      </w:r>
      <w:r>
        <w:rPr>
          <w:sz w:val="16"/>
          <w:szCs w:val="16"/>
          <w:lang w:val="en-US" w:eastAsia="ko-KR"/>
        </w:rPr>
        <w:t>]</w:t>
      </w:r>
      <w:r w:rsidR="009372B6" w:rsidRPr="00881C9C">
        <w:rPr>
          <w:sz w:val="16"/>
          <w:szCs w:val="16"/>
          <w:lang w:val="en-US" w:eastAsia="ko-KR"/>
        </w:rPr>
        <w:t xml:space="preserve"> Gaifullin A. M., Shcheglov A. S. Swirling Three - Dimensional Turbulent Wall Jet // Lobachevskii Journal of mathematics. </w:t>
      </w:r>
      <w:r w:rsidR="009372B6" w:rsidRPr="009372B6">
        <w:rPr>
          <w:sz w:val="16"/>
          <w:szCs w:val="16"/>
          <w:lang w:eastAsia="ko-KR"/>
        </w:rPr>
        <w:t xml:space="preserve">2023. </w:t>
      </w:r>
      <w:r w:rsidR="009372B6" w:rsidRPr="00881C9C">
        <w:rPr>
          <w:sz w:val="16"/>
          <w:szCs w:val="16"/>
          <w:lang w:val="en-US" w:eastAsia="ko-KR"/>
        </w:rPr>
        <w:t>Vol</w:t>
      </w:r>
      <w:r w:rsidR="009372B6" w:rsidRPr="009372B6">
        <w:rPr>
          <w:sz w:val="16"/>
          <w:szCs w:val="16"/>
          <w:lang w:eastAsia="ko-KR"/>
        </w:rPr>
        <w:t xml:space="preserve">. 44. </w:t>
      </w:r>
      <w:r w:rsidR="009372B6" w:rsidRPr="00881C9C">
        <w:rPr>
          <w:sz w:val="16"/>
          <w:szCs w:val="16"/>
          <w:lang w:eastAsia="ko-KR"/>
        </w:rPr>
        <w:t>N5. P. 1616–1620.</w:t>
      </w:r>
    </w:p>
    <w:p w14:paraId="55C50105" w14:textId="6F0B91C7" w:rsidR="009372B6" w:rsidRPr="00881C9C" w:rsidRDefault="00F35139" w:rsidP="00F9550D">
      <w:pPr>
        <w:autoSpaceDE w:val="0"/>
        <w:autoSpaceDN w:val="0"/>
        <w:adjustRightInd w:val="0"/>
        <w:spacing w:before="120" w:after="0" w:line="240" w:lineRule="auto"/>
        <w:ind w:firstLine="284"/>
        <w:jc w:val="both"/>
        <w:rPr>
          <w:sz w:val="16"/>
          <w:szCs w:val="16"/>
          <w:lang w:eastAsia="ko-KR"/>
        </w:rPr>
      </w:pPr>
      <w:r w:rsidRPr="00F35139">
        <w:rPr>
          <w:sz w:val="16"/>
          <w:szCs w:val="16"/>
          <w:lang w:eastAsia="ko-KR"/>
        </w:rPr>
        <w:t>[</w:t>
      </w:r>
      <w:r w:rsidR="009372B6" w:rsidRPr="00881C9C">
        <w:rPr>
          <w:sz w:val="16"/>
          <w:szCs w:val="16"/>
          <w:lang w:eastAsia="ko-KR"/>
        </w:rPr>
        <w:t>3</w:t>
      </w:r>
      <w:r w:rsidRPr="00F35139">
        <w:rPr>
          <w:sz w:val="16"/>
          <w:szCs w:val="16"/>
          <w:lang w:eastAsia="ko-KR"/>
        </w:rPr>
        <w:t>]</w:t>
      </w:r>
      <w:r w:rsidR="009372B6" w:rsidRPr="00881C9C">
        <w:rPr>
          <w:sz w:val="16"/>
          <w:szCs w:val="16"/>
          <w:lang w:eastAsia="ko-KR"/>
        </w:rPr>
        <w:t xml:space="preserve"> Гайфуллин А. М., Щеглов А. С. Пристенные ламинарные закрученные струи // МЖГ. 2023. №6. C. 27–74.</w:t>
      </w:r>
    </w:p>
    <w:p w14:paraId="4CCCDDBF" w14:textId="54933AF7" w:rsidR="009372B6" w:rsidRDefault="00F35139" w:rsidP="00F9550D">
      <w:pPr>
        <w:autoSpaceDE w:val="0"/>
        <w:autoSpaceDN w:val="0"/>
        <w:adjustRightInd w:val="0"/>
        <w:spacing w:before="120" w:after="0" w:line="240" w:lineRule="auto"/>
        <w:ind w:firstLine="284"/>
        <w:jc w:val="both"/>
        <w:rPr>
          <w:sz w:val="16"/>
          <w:szCs w:val="16"/>
          <w:lang w:eastAsia="ko-KR"/>
        </w:rPr>
        <w:sectPr w:rsidR="009372B6" w:rsidSect="001A4824">
          <w:type w:val="continuous"/>
          <w:pgSz w:w="11906" w:h="16838"/>
          <w:pgMar w:top="1134" w:right="1134" w:bottom="1134" w:left="1134" w:header="708" w:footer="708" w:gutter="0"/>
          <w:cols w:num="2" w:space="708"/>
          <w:docGrid w:linePitch="381"/>
        </w:sectPr>
      </w:pPr>
      <w:r w:rsidRPr="00F35139">
        <w:rPr>
          <w:sz w:val="16"/>
          <w:szCs w:val="16"/>
          <w:lang w:eastAsia="ko-KR"/>
        </w:rPr>
        <w:t>[</w:t>
      </w:r>
      <w:r w:rsidR="009372B6" w:rsidRPr="00881C9C">
        <w:rPr>
          <w:sz w:val="16"/>
          <w:szCs w:val="16"/>
          <w:lang w:eastAsia="ko-KR"/>
        </w:rPr>
        <w:t>4</w:t>
      </w:r>
      <w:r w:rsidRPr="00F35139">
        <w:rPr>
          <w:sz w:val="16"/>
          <w:szCs w:val="16"/>
          <w:lang w:eastAsia="ko-KR"/>
        </w:rPr>
        <w:t>]</w:t>
      </w:r>
      <w:r w:rsidR="009372B6" w:rsidRPr="00881C9C">
        <w:rPr>
          <w:sz w:val="16"/>
          <w:szCs w:val="16"/>
          <w:lang w:eastAsia="ko-KR"/>
        </w:rPr>
        <w:t xml:space="preserve"> Гайфуллин А. М., Щеглов А. С. Пристенные турбулентные закрученные струи // МЖГ. 2024. №3. C. 112–121</w:t>
      </w:r>
    </w:p>
    <w:p w14:paraId="01C4FF6D" w14:textId="69980B6A" w:rsidR="009372B6" w:rsidRPr="00B3539D" w:rsidRDefault="009372B6" w:rsidP="00F9550D">
      <w:pPr>
        <w:autoSpaceDE w:val="0"/>
        <w:autoSpaceDN w:val="0"/>
        <w:adjustRightInd w:val="0"/>
        <w:spacing w:before="120" w:after="0" w:line="240" w:lineRule="auto"/>
        <w:jc w:val="both"/>
        <w:rPr>
          <w:sz w:val="16"/>
          <w:szCs w:val="16"/>
          <w:lang w:eastAsia="ko-KR"/>
        </w:rPr>
      </w:pPr>
    </w:p>
    <w:p w14:paraId="03257848" w14:textId="2D6882F7" w:rsidR="00380D62" w:rsidRPr="00B4585A" w:rsidRDefault="00380D62" w:rsidP="00F9550D">
      <w:pPr>
        <w:spacing w:before="120" w:after="0" w:line="240" w:lineRule="auto"/>
        <w:jc w:val="center"/>
        <w:rPr>
          <w:b/>
          <w:caps/>
          <w:szCs w:val="28"/>
        </w:rPr>
      </w:pPr>
      <w:r w:rsidRPr="00B4585A">
        <w:rPr>
          <w:b/>
          <w:caps/>
          <w:szCs w:val="28"/>
        </w:rPr>
        <w:t>Секция 1. Применение волновых процессов для получения материалов с уникальными свойствами.</w:t>
      </w:r>
    </w:p>
    <w:p w14:paraId="63AAB76A" w14:textId="77777777" w:rsidR="00F9550D" w:rsidRDefault="00F9550D" w:rsidP="00F9550D">
      <w:pPr>
        <w:spacing w:before="120" w:after="0" w:line="240" w:lineRule="auto"/>
        <w:jc w:val="center"/>
        <w:rPr>
          <w:rFonts w:eastAsia="Times New Roman" w:cs="Times New Roman"/>
          <w:b/>
          <w:bCs/>
          <w:color w:val="000000"/>
          <w:sz w:val="24"/>
          <w:szCs w:val="24"/>
          <w:lang w:eastAsia="ru-RU"/>
        </w:rPr>
      </w:pPr>
    </w:p>
    <w:p w14:paraId="4F841628" w14:textId="67F601AA" w:rsidR="00380D62" w:rsidRPr="00B4585A" w:rsidRDefault="00380D62" w:rsidP="00F9550D">
      <w:pPr>
        <w:spacing w:before="120" w:after="0" w:line="240" w:lineRule="auto"/>
        <w:jc w:val="center"/>
        <w:rPr>
          <w:rFonts w:eastAsia="Times New Roman" w:cs="Times New Roman"/>
          <w:sz w:val="20"/>
          <w:szCs w:val="20"/>
          <w:lang w:eastAsia="ru-RU"/>
        </w:rPr>
      </w:pPr>
      <w:r w:rsidRPr="00B4585A">
        <w:rPr>
          <w:rFonts w:eastAsia="Times New Roman" w:cs="Times New Roman"/>
          <w:b/>
          <w:bCs/>
          <w:color w:val="000000"/>
          <w:sz w:val="24"/>
          <w:szCs w:val="24"/>
          <w:lang w:eastAsia="ru-RU"/>
        </w:rPr>
        <w:t>УЛЬТРАЗВУК В ТЕХНОЛОГИИ ФОРМООБРАЗОВАНИЯ ИЗДЕЛИЙ ИЗ НИТИНОЛОВОЙ ПРОВОЛОКИ</w:t>
      </w:r>
    </w:p>
    <w:p w14:paraId="1952D8A0" w14:textId="77777777" w:rsidR="00380D62" w:rsidRPr="00B4585A" w:rsidRDefault="00380D62" w:rsidP="00F9550D">
      <w:pPr>
        <w:widowControl w:val="0"/>
        <w:shd w:val="clear" w:color="auto" w:fill="FFFFFF"/>
        <w:autoSpaceDE w:val="0"/>
        <w:autoSpaceDN w:val="0"/>
        <w:adjustRightInd w:val="0"/>
        <w:spacing w:before="120" w:after="0" w:line="240" w:lineRule="auto"/>
        <w:ind w:left="11"/>
        <w:jc w:val="center"/>
        <w:rPr>
          <w:rFonts w:eastAsia="Times New Roman" w:cs="Times New Roman"/>
          <w:b/>
          <w:sz w:val="20"/>
          <w:szCs w:val="20"/>
          <w:lang w:eastAsia="ru-RU"/>
        </w:rPr>
      </w:pPr>
      <w:r w:rsidRPr="00B4585A">
        <w:rPr>
          <w:rFonts w:eastAsia="Times New Roman" w:cs="Times New Roman"/>
          <w:color w:val="000000"/>
          <w:sz w:val="24"/>
          <w:szCs w:val="24"/>
          <w:vertAlign w:val="superscript"/>
          <w:lang w:eastAsia="ru-RU"/>
        </w:rPr>
        <w:t>1</w:t>
      </w:r>
      <w:r w:rsidRPr="00B4585A">
        <w:rPr>
          <w:rFonts w:eastAsia="Times New Roman" w:cs="Times New Roman"/>
          <w:b/>
          <w:color w:val="000000"/>
          <w:sz w:val="24"/>
          <w:szCs w:val="24"/>
          <w:lang w:eastAsia="ru-RU"/>
        </w:rPr>
        <w:t xml:space="preserve">Минченя В.Т., </w:t>
      </w:r>
      <w:r w:rsidRPr="00B4585A">
        <w:rPr>
          <w:rFonts w:eastAsia="Times New Roman" w:cs="Times New Roman"/>
          <w:color w:val="000000"/>
          <w:sz w:val="24"/>
          <w:szCs w:val="24"/>
          <w:vertAlign w:val="superscript"/>
          <w:lang w:eastAsia="ru-RU"/>
        </w:rPr>
        <w:t>2</w:t>
      </w:r>
      <w:r w:rsidRPr="00B4585A">
        <w:rPr>
          <w:rFonts w:eastAsia="Times New Roman" w:cs="Times New Roman"/>
          <w:b/>
          <w:color w:val="000000"/>
          <w:sz w:val="24"/>
          <w:szCs w:val="24"/>
          <w:lang w:eastAsia="ru-RU"/>
        </w:rPr>
        <w:t xml:space="preserve">Савченко А.Л., </w:t>
      </w:r>
      <w:r w:rsidRPr="00B4585A">
        <w:rPr>
          <w:rFonts w:eastAsia="Times New Roman" w:cs="Times New Roman"/>
          <w:color w:val="000000"/>
          <w:sz w:val="24"/>
          <w:szCs w:val="24"/>
          <w:vertAlign w:val="superscript"/>
          <w:lang w:eastAsia="ru-RU"/>
        </w:rPr>
        <w:t>2</w:t>
      </w:r>
      <w:r w:rsidRPr="00B4585A">
        <w:rPr>
          <w:rFonts w:eastAsia="Times New Roman" w:cs="Times New Roman"/>
          <w:b/>
          <w:color w:val="000000"/>
          <w:sz w:val="24"/>
          <w:szCs w:val="24"/>
          <w:lang w:eastAsia="ru-RU"/>
        </w:rPr>
        <w:t>Богдан П.С.</w:t>
      </w:r>
    </w:p>
    <w:p w14:paraId="7784F460" w14:textId="4B4F57DF" w:rsidR="00E96C0D" w:rsidRDefault="00380D62" w:rsidP="00F9550D">
      <w:pPr>
        <w:widowControl w:val="0"/>
        <w:shd w:val="clear" w:color="auto" w:fill="FFFFFF"/>
        <w:autoSpaceDE w:val="0"/>
        <w:autoSpaceDN w:val="0"/>
        <w:adjustRightInd w:val="0"/>
        <w:spacing w:before="120" w:after="0" w:line="240" w:lineRule="auto"/>
        <w:jc w:val="center"/>
        <w:rPr>
          <w:rFonts w:eastAsia="Times New Roman" w:cs="Times New Roman"/>
          <w:color w:val="000000"/>
          <w:sz w:val="20"/>
          <w:szCs w:val="20"/>
          <w:lang w:eastAsia="ru-RU"/>
        </w:rPr>
      </w:pPr>
      <w:r w:rsidRPr="00B4585A">
        <w:rPr>
          <w:rFonts w:eastAsia="Times New Roman" w:cs="Times New Roman"/>
          <w:color w:val="000000"/>
          <w:sz w:val="20"/>
          <w:szCs w:val="20"/>
          <w:vertAlign w:val="superscript"/>
          <w:lang w:eastAsia="ru-RU"/>
        </w:rPr>
        <w:t>1</w:t>
      </w:r>
      <w:r w:rsidRPr="00B4585A">
        <w:rPr>
          <w:rFonts w:eastAsia="Times New Roman" w:cs="Times New Roman"/>
          <w:color w:val="000000"/>
          <w:sz w:val="20"/>
          <w:szCs w:val="20"/>
          <w:lang w:eastAsia="ru-RU"/>
        </w:rPr>
        <w:t xml:space="preserve">Научно-технологический парк БНТУ «Политехник», </w:t>
      </w:r>
      <w:r w:rsidR="00E96C0D">
        <w:rPr>
          <w:rFonts w:eastAsia="Times New Roman" w:cs="Times New Roman"/>
          <w:color w:val="000000"/>
          <w:sz w:val="20"/>
          <w:szCs w:val="20"/>
          <w:lang w:eastAsia="ru-RU"/>
        </w:rPr>
        <w:t xml:space="preserve">г. </w:t>
      </w:r>
      <w:r w:rsidRPr="00B4585A">
        <w:rPr>
          <w:rFonts w:eastAsia="Times New Roman" w:cs="Times New Roman"/>
          <w:color w:val="000000"/>
          <w:sz w:val="20"/>
          <w:szCs w:val="20"/>
          <w:lang w:eastAsia="ru-RU"/>
        </w:rPr>
        <w:t>Минск, Беларусь</w:t>
      </w:r>
    </w:p>
    <w:p w14:paraId="1A4D1F4F" w14:textId="6CB4D530" w:rsidR="00380D62" w:rsidRPr="00B4585A" w:rsidRDefault="00380D62" w:rsidP="00E96C0D">
      <w:pPr>
        <w:widowControl w:val="0"/>
        <w:shd w:val="clear" w:color="auto" w:fill="FFFFFF"/>
        <w:autoSpaceDE w:val="0"/>
        <w:autoSpaceDN w:val="0"/>
        <w:adjustRightInd w:val="0"/>
        <w:spacing w:after="0" w:line="240" w:lineRule="auto"/>
        <w:jc w:val="center"/>
        <w:rPr>
          <w:rFonts w:eastAsia="Times New Roman" w:cs="Times New Roman"/>
          <w:color w:val="000000"/>
          <w:sz w:val="20"/>
          <w:szCs w:val="20"/>
          <w:lang w:eastAsia="ru-RU"/>
        </w:rPr>
      </w:pPr>
      <w:r w:rsidRPr="00B4585A">
        <w:rPr>
          <w:rFonts w:eastAsia="Times New Roman" w:cs="Times New Roman"/>
          <w:color w:val="000000"/>
          <w:sz w:val="20"/>
          <w:szCs w:val="20"/>
          <w:u w:val="single"/>
          <w:lang w:val="en-US" w:eastAsia="ru-RU"/>
        </w:rPr>
        <w:t>vlad</w:t>
      </w:r>
      <w:r w:rsidRPr="00B4585A">
        <w:rPr>
          <w:rFonts w:eastAsia="Times New Roman" w:cs="Times New Roman"/>
          <w:color w:val="000000"/>
          <w:sz w:val="20"/>
          <w:szCs w:val="20"/>
          <w:u w:val="single"/>
          <w:lang w:eastAsia="ru-RU"/>
        </w:rPr>
        <w:t>_</w:t>
      </w:r>
      <w:r w:rsidRPr="00B4585A">
        <w:rPr>
          <w:rFonts w:eastAsia="Times New Roman" w:cs="Times New Roman"/>
          <w:color w:val="000000"/>
          <w:sz w:val="20"/>
          <w:szCs w:val="20"/>
          <w:u w:val="single"/>
          <w:lang w:val="en-US" w:eastAsia="ru-RU"/>
        </w:rPr>
        <w:t>minch</w:t>
      </w:r>
      <w:r w:rsidRPr="00B4585A">
        <w:rPr>
          <w:rFonts w:eastAsia="Times New Roman" w:cs="Times New Roman"/>
          <w:color w:val="000000"/>
          <w:sz w:val="20"/>
          <w:szCs w:val="20"/>
          <w:u w:val="single"/>
          <w:lang w:eastAsia="ru-RU"/>
        </w:rPr>
        <w:t>@</w:t>
      </w:r>
      <w:r w:rsidRPr="00B4585A">
        <w:rPr>
          <w:rFonts w:eastAsia="Times New Roman" w:cs="Times New Roman"/>
          <w:color w:val="000000"/>
          <w:sz w:val="20"/>
          <w:szCs w:val="20"/>
          <w:u w:val="single"/>
          <w:lang w:val="en-US" w:eastAsia="ru-RU"/>
        </w:rPr>
        <w:t>mail</w:t>
      </w:r>
      <w:r w:rsidRPr="00B4585A">
        <w:rPr>
          <w:rFonts w:eastAsia="Times New Roman" w:cs="Times New Roman"/>
          <w:color w:val="000000"/>
          <w:sz w:val="20"/>
          <w:szCs w:val="20"/>
          <w:u w:val="single"/>
          <w:lang w:eastAsia="ru-RU"/>
        </w:rPr>
        <w:t>.</w:t>
      </w:r>
      <w:r w:rsidRPr="00B4585A">
        <w:rPr>
          <w:rFonts w:eastAsia="Times New Roman" w:cs="Times New Roman"/>
          <w:color w:val="000000"/>
          <w:sz w:val="20"/>
          <w:szCs w:val="20"/>
          <w:u w:val="single"/>
          <w:lang w:val="en-US" w:eastAsia="ru-RU"/>
        </w:rPr>
        <w:t>ru</w:t>
      </w:r>
      <w:r w:rsidRPr="00B4585A">
        <w:rPr>
          <w:rFonts w:eastAsia="Times New Roman" w:cs="Times New Roman"/>
          <w:color w:val="000000"/>
          <w:sz w:val="20"/>
          <w:szCs w:val="20"/>
          <w:lang w:eastAsia="ru-RU"/>
        </w:rPr>
        <w:t>;</w:t>
      </w:r>
    </w:p>
    <w:p w14:paraId="1BB6E17C" w14:textId="2BCFD3A3" w:rsidR="00380D62" w:rsidRPr="00B4585A" w:rsidRDefault="00380D62" w:rsidP="00F9550D">
      <w:pPr>
        <w:widowControl w:val="0"/>
        <w:shd w:val="clear" w:color="auto" w:fill="FFFFFF"/>
        <w:autoSpaceDE w:val="0"/>
        <w:autoSpaceDN w:val="0"/>
        <w:adjustRightInd w:val="0"/>
        <w:spacing w:after="0" w:line="240" w:lineRule="auto"/>
        <w:jc w:val="center"/>
        <w:rPr>
          <w:rFonts w:eastAsia="Times New Roman" w:cs="Times New Roman"/>
          <w:color w:val="000000"/>
          <w:sz w:val="20"/>
          <w:szCs w:val="20"/>
          <w:lang w:eastAsia="ru-RU"/>
        </w:rPr>
      </w:pPr>
      <w:r w:rsidRPr="00B4585A">
        <w:rPr>
          <w:rFonts w:eastAsia="Times New Roman" w:cs="Times New Roman"/>
          <w:color w:val="000000"/>
          <w:sz w:val="20"/>
          <w:szCs w:val="20"/>
          <w:vertAlign w:val="superscript"/>
          <w:lang w:eastAsia="ru-RU"/>
        </w:rPr>
        <w:t>2</w:t>
      </w:r>
      <w:r w:rsidRPr="00B4585A">
        <w:rPr>
          <w:rFonts w:eastAsia="Times New Roman" w:cs="Times New Roman"/>
          <w:color w:val="000000"/>
          <w:sz w:val="20"/>
          <w:szCs w:val="20"/>
          <w:lang w:eastAsia="ru-RU"/>
        </w:rPr>
        <w:t xml:space="preserve">Белорусский национальный технический университет, </w:t>
      </w:r>
      <w:r w:rsidR="00E96C0D">
        <w:rPr>
          <w:rFonts w:eastAsia="Times New Roman" w:cs="Times New Roman"/>
          <w:color w:val="000000"/>
          <w:sz w:val="20"/>
          <w:szCs w:val="20"/>
          <w:lang w:eastAsia="ru-RU"/>
        </w:rPr>
        <w:t xml:space="preserve">г. </w:t>
      </w:r>
      <w:r w:rsidRPr="00B4585A">
        <w:rPr>
          <w:rFonts w:eastAsia="Times New Roman" w:cs="Times New Roman"/>
          <w:color w:val="000000"/>
          <w:sz w:val="20"/>
          <w:szCs w:val="20"/>
          <w:lang w:eastAsia="ru-RU"/>
        </w:rPr>
        <w:t>Минск, Беларусь</w:t>
      </w:r>
    </w:p>
    <w:p w14:paraId="51F505F9" w14:textId="77777777" w:rsidR="00380D62" w:rsidRPr="00B4585A" w:rsidRDefault="00380D62" w:rsidP="00F9550D">
      <w:pPr>
        <w:widowControl w:val="0"/>
        <w:shd w:val="clear" w:color="auto" w:fill="FFFFFF"/>
        <w:autoSpaceDE w:val="0"/>
        <w:autoSpaceDN w:val="0"/>
        <w:adjustRightInd w:val="0"/>
        <w:spacing w:before="120" w:after="0" w:line="240" w:lineRule="auto"/>
        <w:ind w:right="-2"/>
        <w:rPr>
          <w:rFonts w:eastAsia="Times New Roman" w:cs="Times New Roman"/>
          <w:color w:val="000000"/>
          <w:sz w:val="20"/>
          <w:szCs w:val="20"/>
          <w:lang w:eastAsia="ru-RU"/>
        </w:rPr>
      </w:pPr>
    </w:p>
    <w:p w14:paraId="3FF2F693" w14:textId="77777777" w:rsidR="00380D62" w:rsidRPr="00B4585A" w:rsidRDefault="00380D62" w:rsidP="00F9550D">
      <w:pPr>
        <w:widowControl w:val="0"/>
        <w:tabs>
          <w:tab w:val="center" w:pos="4677"/>
          <w:tab w:val="right" w:pos="9355"/>
        </w:tabs>
        <w:autoSpaceDE w:val="0"/>
        <w:autoSpaceDN w:val="0"/>
        <w:adjustRightInd w:val="0"/>
        <w:spacing w:before="120" w:after="0" w:line="240" w:lineRule="auto"/>
        <w:jc w:val="both"/>
        <w:rPr>
          <w:rFonts w:eastAsia="Times New Roman" w:cs="Times New Roman"/>
          <w:b/>
          <w:color w:val="000000"/>
          <w:sz w:val="20"/>
          <w:szCs w:val="20"/>
          <w:lang w:eastAsia="ru-RU"/>
        </w:rPr>
        <w:sectPr w:rsidR="00380D62" w:rsidRPr="00B4585A" w:rsidSect="001A4824">
          <w:type w:val="continuous"/>
          <w:pgSz w:w="11906" w:h="16838"/>
          <w:pgMar w:top="1134" w:right="1134" w:bottom="1134" w:left="1134" w:header="708" w:footer="708" w:gutter="0"/>
          <w:cols w:space="708"/>
          <w:docGrid w:linePitch="381"/>
        </w:sectPr>
      </w:pPr>
    </w:p>
    <w:p w14:paraId="66EA4C6D" w14:textId="77777777" w:rsidR="00380D62" w:rsidRPr="00B4585A" w:rsidRDefault="00380D62" w:rsidP="00F9550D">
      <w:pPr>
        <w:widowControl w:val="0"/>
        <w:tabs>
          <w:tab w:val="center" w:pos="4677"/>
          <w:tab w:val="right" w:pos="9355"/>
        </w:tabs>
        <w:autoSpaceDE w:val="0"/>
        <w:autoSpaceDN w:val="0"/>
        <w:adjustRightInd w:val="0"/>
        <w:spacing w:before="120" w:after="0" w:line="240" w:lineRule="auto"/>
        <w:ind w:firstLine="284"/>
        <w:jc w:val="both"/>
        <w:rPr>
          <w:rFonts w:eastAsia="Times New Roman" w:cs="Times New Roman"/>
          <w:b/>
          <w:color w:val="000000"/>
          <w:sz w:val="20"/>
          <w:szCs w:val="20"/>
          <w:lang w:eastAsia="ru-RU"/>
        </w:rPr>
      </w:pPr>
      <w:r w:rsidRPr="00B4585A">
        <w:rPr>
          <w:rFonts w:eastAsia="Times New Roman" w:cs="Times New Roman"/>
          <w:b/>
          <w:color w:val="000000"/>
          <w:sz w:val="20"/>
          <w:szCs w:val="20"/>
          <w:lang w:eastAsia="ru-RU"/>
        </w:rPr>
        <w:lastRenderedPageBreak/>
        <w:t>Цель</w:t>
      </w:r>
    </w:p>
    <w:p w14:paraId="4582E86F" w14:textId="77777777" w:rsidR="00380D62" w:rsidRPr="00B4585A" w:rsidRDefault="00380D62" w:rsidP="00F9550D">
      <w:pPr>
        <w:widowControl w:val="0"/>
        <w:tabs>
          <w:tab w:val="center" w:pos="4677"/>
          <w:tab w:val="right" w:pos="9355"/>
        </w:tabs>
        <w:autoSpaceDE w:val="0"/>
        <w:autoSpaceDN w:val="0"/>
        <w:adjustRightInd w:val="0"/>
        <w:spacing w:before="120" w:after="0" w:line="240" w:lineRule="auto"/>
        <w:ind w:firstLine="284"/>
        <w:jc w:val="both"/>
        <w:rPr>
          <w:rFonts w:eastAsia="Times New Roman" w:cs="Times New Roman"/>
          <w:sz w:val="20"/>
          <w:szCs w:val="20"/>
          <w:lang w:eastAsia="ru-RU"/>
        </w:rPr>
      </w:pPr>
      <w:r w:rsidRPr="00B4585A">
        <w:rPr>
          <w:rFonts w:eastAsia="Times New Roman" w:cs="Times New Roman"/>
          <w:sz w:val="20"/>
          <w:szCs w:val="20"/>
          <w:lang w:eastAsia="ru-RU"/>
        </w:rPr>
        <w:t xml:space="preserve">Целью работы является рассмотрение перспектив использования ультразвуковых колебаний для повышения качества формообразования изделий медицинского назначения из нитиноловой проволоки. </w:t>
      </w:r>
    </w:p>
    <w:p w14:paraId="4A1BC74F" w14:textId="77777777" w:rsidR="00380D62" w:rsidRPr="00B4585A" w:rsidRDefault="00380D62" w:rsidP="00F9550D">
      <w:pPr>
        <w:widowControl w:val="0"/>
        <w:shd w:val="clear" w:color="auto" w:fill="FFFFFF"/>
        <w:autoSpaceDE w:val="0"/>
        <w:autoSpaceDN w:val="0"/>
        <w:adjustRightInd w:val="0"/>
        <w:spacing w:before="120" w:after="0" w:line="240" w:lineRule="auto"/>
        <w:ind w:firstLine="284"/>
        <w:rPr>
          <w:rFonts w:eastAsia="Times New Roman" w:cs="Times New Roman"/>
          <w:sz w:val="20"/>
          <w:szCs w:val="20"/>
          <w:lang w:eastAsia="ru-RU"/>
        </w:rPr>
      </w:pPr>
      <w:r w:rsidRPr="00B4585A">
        <w:rPr>
          <w:rFonts w:eastAsia="Times New Roman" w:cs="Times New Roman"/>
          <w:b/>
          <w:bCs/>
          <w:color w:val="000000"/>
          <w:sz w:val="20"/>
          <w:szCs w:val="20"/>
          <w:lang w:eastAsia="ru-RU"/>
        </w:rPr>
        <w:t>Материалы и методы</w:t>
      </w:r>
    </w:p>
    <w:p w14:paraId="26BA0B80" w14:textId="77777777" w:rsidR="00380D62" w:rsidRPr="00B4585A" w:rsidRDefault="00380D62" w:rsidP="00F9550D">
      <w:pPr>
        <w:spacing w:before="120" w:after="0" w:line="240" w:lineRule="auto"/>
        <w:ind w:firstLine="284"/>
        <w:jc w:val="both"/>
        <w:rPr>
          <w:rFonts w:eastAsia="Times New Roman" w:cs="Times New Roman"/>
          <w:snapToGrid w:val="0"/>
          <w:sz w:val="20"/>
          <w:szCs w:val="20"/>
          <w:lang w:eastAsia="ru-RU"/>
        </w:rPr>
      </w:pPr>
      <w:r w:rsidRPr="00B4585A">
        <w:rPr>
          <w:rFonts w:eastAsia="Times New Roman" w:cs="Times New Roman"/>
          <w:snapToGrid w:val="0"/>
          <w:sz w:val="20"/>
          <w:szCs w:val="20"/>
          <w:lang w:eastAsia="ru-RU"/>
        </w:rPr>
        <w:t>При изготовлении эндопротезов сосудов из нитиноловой проволоки одной из основных операций является гибка с фиксацией проволоки в соответствии с заданной формой перед термообработкой. В ходе внедрения технологий формообразования в Научно-технологическом парке БНТУ «Политехник» были исследованы следующие направления внедрения ультразвука в технологический процесс: обнаружение дефектов в нитиноловой проволоке; резка; гибка; сварка. В данной работе приведены некоторые итоги исследований за несколько лет.</w:t>
      </w:r>
    </w:p>
    <w:p w14:paraId="4A57F342" w14:textId="77777777" w:rsidR="00380D62" w:rsidRPr="00B4585A" w:rsidRDefault="00380D62" w:rsidP="00F9550D">
      <w:pPr>
        <w:spacing w:before="120" w:after="0" w:line="240" w:lineRule="auto"/>
        <w:ind w:firstLine="284"/>
        <w:jc w:val="both"/>
        <w:rPr>
          <w:rFonts w:eastAsia="Times New Roman" w:cs="Times New Roman"/>
          <w:snapToGrid w:val="0"/>
          <w:sz w:val="20"/>
          <w:szCs w:val="20"/>
          <w:lang w:eastAsia="ru-RU"/>
        </w:rPr>
      </w:pPr>
      <w:r w:rsidRPr="00B4585A">
        <w:rPr>
          <w:rFonts w:eastAsia="Times New Roman" w:cs="Times New Roman"/>
          <w:snapToGrid w:val="0"/>
          <w:sz w:val="20"/>
          <w:szCs w:val="20"/>
          <w:lang w:eastAsia="ru-RU"/>
        </w:rPr>
        <w:t>Для исследования были взяты образцы проволоки ASTM F2063 диаметром 0,23 мм, используемой для изготовления каркасов стент-графтов. Проволока подвергалась ультразвуковому воздействию в диапазоне частот 22…26 кГц как в свободном состоянии, так и при механическом воздействии.</w:t>
      </w:r>
    </w:p>
    <w:p w14:paraId="2B1C08F0" w14:textId="77777777" w:rsidR="00380D62" w:rsidRPr="00B4585A" w:rsidRDefault="00380D62" w:rsidP="00F9550D">
      <w:pPr>
        <w:spacing w:before="120" w:after="0" w:line="240" w:lineRule="auto"/>
        <w:ind w:firstLine="284"/>
        <w:jc w:val="both"/>
        <w:rPr>
          <w:rFonts w:eastAsia="Times New Roman" w:cs="Times New Roman"/>
          <w:snapToGrid w:val="0"/>
          <w:sz w:val="20"/>
          <w:szCs w:val="20"/>
          <w:lang w:eastAsia="ru-RU"/>
        </w:rPr>
      </w:pPr>
      <w:r w:rsidRPr="00B4585A">
        <w:rPr>
          <w:rFonts w:eastAsia="Times New Roman" w:cs="Times New Roman"/>
          <w:snapToGrid w:val="0"/>
          <w:sz w:val="20"/>
          <w:szCs w:val="20"/>
          <w:lang w:eastAsia="ru-RU"/>
        </w:rPr>
        <w:lastRenderedPageBreak/>
        <w:t>Для сварки концов проволоки использовался сварочный автомат Rofin Select производства ROFIN-BAASEL Lasertech GmbH &amp; Co, Германия, доработанный для выполнения контактной сварки.</w:t>
      </w:r>
    </w:p>
    <w:p w14:paraId="6D8FB07B" w14:textId="77777777" w:rsidR="00380D62" w:rsidRPr="00B4585A" w:rsidRDefault="00380D62" w:rsidP="00F9550D">
      <w:pPr>
        <w:spacing w:before="120" w:after="0" w:line="240" w:lineRule="auto"/>
        <w:ind w:firstLine="284"/>
        <w:jc w:val="both"/>
        <w:rPr>
          <w:rFonts w:eastAsia="Times New Roman" w:cs="Times New Roman"/>
          <w:snapToGrid w:val="0"/>
          <w:sz w:val="20"/>
          <w:szCs w:val="20"/>
          <w:lang w:eastAsia="ru-RU"/>
        </w:rPr>
      </w:pPr>
      <w:r w:rsidRPr="00B4585A">
        <w:rPr>
          <w:rFonts w:eastAsia="Times New Roman" w:cs="Times New Roman"/>
          <w:snapToGrid w:val="0"/>
          <w:sz w:val="20"/>
          <w:szCs w:val="20"/>
          <w:lang w:eastAsia="ru-RU"/>
        </w:rPr>
        <w:t>Для оценки результатов ультразвукового воздействия использовался метод визуальной оценки, измерения с помощью стандартных средств измерения линейных размеров, исследования механических характеристик на разрывной машине Tinius Olsen H150K-U (Великобритания).</w:t>
      </w:r>
    </w:p>
    <w:p w14:paraId="3C7261F5" w14:textId="77777777" w:rsidR="00380D62" w:rsidRPr="00B4585A" w:rsidRDefault="00380D62" w:rsidP="00F9550D">
      <w:pPr>
        <w:spacing w:before="120" w:after="0" w:line="240" w:lineRule="auto"/>
        <w:ind w:firstLine="284"/>
        <w:jc w:val="both"/>
        <w:rPr>
          <w:rFonts w:eastAsia="Times New Roman" w:cs="Times New Roman"/>
          <w:snapToGrid w:val="0"/>
          <w:sz w:val="20"/>
          <w:szCs w:val="20"/>
          <w:lang w:eastAsia="ru-RU"/>
        </w:rPr>
      </w:pPr>
      <w:r w:rsidRPr="00B4585A">
        <w:rPr>
          <w:rFonts w:eastAsia="Times New Roman" w:cs="Times New Roman"/>
          <w:snapToGrid w:val="0"/>
          <w:sz w:val="20"/>
          <w:szCs w:val="20"/>
          <w:lang w:eastAsia="ru-RU"/>
        </w:rPr>
        <w:t xml:space="preserve">Для проверки усталостных характеристик образец </w:t>
      </w:r>
      <w:proofErr w:type="gramStart"/>
      <w:r w:rsidRPr="00B4585A">
        <w:rPr>
          <w:rFonts w:eastAsia="Times New Roman" w:cs="Times New Roman"/>
          <w:snapToGrid w:val="0"/>
          <w:sz w:val="20"/>
          <w:szCs w:val="20"/>
          <w:lang w:eastAsia="ru-RU"/>
        </w:rPr>
        <w:t>Λ-</w:t>
      </w:r>
      <w:proofErr w:type="gramEnd"/>
      <w:r w:rsidRPr="00B4585A">
        <w:rPr>
          <w:rFonts w:eastAsia="Times New Roman" w:cs="Times New Roman"/>
          <w:snapToGrid w:val="0"/>
          <w:sz w:val="20"/>
          <w:szCs w:val="20"/>
          <w:lang w:eastAsia="ru-RU"/>
        </w:rPr>
        <w:t>образной формы с размерами, соответствующими размерам зигзага наиболее широко используемых эндопротезов подвергался циклическому нагружению после чего оценивались его механические характеристики.</w:t>
      </w:r>
    </w:p>
    <w:p w14:paraId="0B24D6D6" w14:textId="77777777" w:rsidR="00380D62" w:rsidRPr="00B4585A" w:rsidRDefault="00380D62" w:rsidP="00F9550D">
      <w:pPr>
        <w:spacing w:before="120" w:after="0" w:line="240" w:lineRule="auto"/>
        <w:ind w:firstLine="284"/>
        <w:jc w:val="both"/>
        <w:rPr>
          <w:rFonts w:eastAsia="Calibri" w:cs="Times New Roman"/>
          <w:b/>
          <w:sz w:val="20"/>
          <w:szCs w:val="20"/>
        </w:rPr>
      </w:pPr>
      <w:r w:rsidRPr="00B4585A">
        <w:rPr>
          <w:rFonts w:eastAsia="Calibri" w:cs="Times New Roman"/>
          <w:b/>
          <w:sz w:val="20"/>
          <w:szCs w:val="20"/>
        </w:rPr>
        <w:t>Результаты и их обсуждение</w:t>
      </w:r>
    </w:p>
    <w:p w14:paraId="1F5299A0" w14:textId="77777777" w:rsidR="00380D62" w:rsidRPr="00B4585A" w:rsidRDefault="00380D62" w:rsidP="00F9550D">
      <w:pPr>
        <w:spacing w:before="120" w:after="0" w:line="240" w:lineRule="auto"/>
        <w:ind w:firstLine="284"/>
        <w:jc w:val="both"/>
        <w:rPr>
          <w:rFonts w:eastAsia="Calibri" w:cs="Times New Roman"/>
          <w:sz w:val="20"/>
          <w:szCs w:val="20"/>
        </w:rPr>
      </w:pPr>
      <w:r w:rsidRPr="00B4585A">
        <w:rPr>
          <w:rFonts w:eastAsia="Calibri" w:cs="Times New Roman"/>
          <w:sz w:val="20"/>
          <w:szCs w:val="20"/>
        </w:rPr>
        <w:t>В процессе исследований установлено следующее.</w:t>
      </w:r>
    </w:p>
    <w:p w14:paraId="3EDC4659" w14:textId="77777777" w:rsidR="00380D62" w:rsidRPr="00B4585A" w:rsidRDefault="00380D62" w:rsidP="00F9550D">
      <w:pPr>
        <w:spacing w:before="120" w:after="0" w:line="240" w:lineRule="auto"/>
        <w:ind w:firstLine="284"/>
        <w:jc w:val="both"/>
        <w:rPr>
          <w:rFonts w:eastAsia="Calibri" w:cs="Times New Roman"/>
          <w:sz w:val="20"/>
          <w:szCs w:val="20"/>
        </w:rPr>
      </w:pPr>
      <w:r w:rsidRPr="00B4585A">
        <w:rPr>
          <w:rFonts w:eastAsia="Calibri" w:cs="Times New Roman"/>
          <w:sz w:val="20"/>
          <w:szCs w:val="20"/>
        </w:rPr>
        <w:t xml:space="preserve">В ходе возбуждения свободных образцов ультразвуком в режиме резонанса на отдельных участках наблюдаются пластические изгибные деформации, сохраняющиеся в течение длительного времени. В некоторых случаях такие деформации возникают после снятия ультразвукового воздействия по истечении нескольких минут или даже часов. Установлено, </w:t>
      </w:r>
      <w:r w:rsidRPr="00B4585A">
        <w:rPr>
          <w:rFonts w:eastAsia="Calibri" w:cs="Times New Roman"/>
          <w:sz w:val="20"/>
          <w:szCs w:val="20"/>
        </w:rPr>
        <w:lastRenderedPageBreak/>
        <w:t>что пластические деформации появляются в местах дефектов, что позволяет использовать возбуждение проволоки ультразвуковыми колебаниями для отбраковки [1].</w:t>
      </w:r>
    </w:p>
    <w:p w14:paraId="23839927" w14:textId="77777777" w:rsidR="00380D62" w:rsidRPr="00B4585A" w:rsidRDefault="00380D62" w:rsidP="00F9550D">
      <w:pPr>
        <w:spacing w:before="120" w:after="0" w:line="240" w:lineRule="auto"/>
        <w:ind w:firstLine="284"/>
        <w:jc w:val="both"/>
        <w:rPr>
          <w:rFonts w:eastAsia="Calibri" w:cs="Times New Roman"/>
          <w:sz w:val="20"/>
          <w:szCs w:val="20"/>
        </w:rPr>
      </w:pPr>
      <w:r w:rsidRPr="00B4585A">
        <w:rPr>
          <w:rFonts w:eastAsia="Calibri" w:cs="Times New Roman"/>
          <w:sz w:val="20"/>
          <w:szCs w:val="20"/>
        </w:rPr>
        <w:t>Отмечено, что после отрезки образцов примерно в двух третях случаев спустя некоторое время (от нескольких минут до часов) на расстоянии 20…30 мм от места реза наблюдаются пластические изгибные деформации, сохраняющиеся в течение длительного времени. Это позволяет судить о возникновении в нитиноле дефектов кристаллической решетки под влиянием механических напряжений. Вместе с тем при резке ультразвуковым инструментом пластические изгибные деформации отсутствуют. Следовательно, целесообразным является внедрение ультразвуковой резки проволоки.</w:t>
      </w:r>
    </w:p>
    <w:p w14:paraId="0A973853" w14:textId="77777777" w:rsidR="00380D62" w:rsidRPr="00B4585A" w:rsidRDefault="00380D62"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sz w:val="20"/>
          <w:szCs w:val="20"/>
          <w:lang w:eastAsia="ru-RU"/>
        </w:rPr>
      </w:pPr>
      <w:r w:rsidRPr="00B4585A">
        <w:rPr>
          <w:rFonts w:eastAsia="Times New Roman" w:cs="Times New Roman"/>
          <w:sz w:val="20"/>
          <w:szCs w:val="20"/>
          <w:lang w:eastAsia="ru-RU"/>
        </w:rPr>
        <w:t>При ультразвуковом воздействии резко снижаются силы трения в зонах контакта проволоки и выступов оснастки, и повышается точность копирования изгибов на выступах [2]. Таким образом применение ультразвука эффективно при формировании сложных форм нитиноловых изделий.</w:t>
      </w:r>
    </w:p>
    <w:p w14:paraId="665882BF" w14:textId="77777777" w:rsidR="00380D62" w:rsidRPr="00B4585A" w:rsidRDefault="00380D62"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sz w:val="20"/>
          <w:szCs w:val="20"/>
          <w:lang w:eastAsia="ru-RU"/>
        </w:rPr>
      </w:pPr>
      <w:r w:rsidRPr="00B4585A">
        <w:rPr>
          <w:rFonts w:eastAsia="Times New Roman" w:cs="Times New Roman"/>
          <w:sz w:val="20"/>
          <w:szCs w:val="20"/>
          <w:lang w:eastAsia="ru-RU"/>
        </w:rPr>
        <w:t xml:space="preserve">При лазерной сварке образование неразъемного соединения протекает в две стадии: на первой стадии за счет УЗК происходит разрушение оксидных пленок, адсорбирующих слоев и развитие физического контакта путем сближения </w:t>
      </w:r>
      <w:r w:rsidRPr="00B4585A">
        <w:rPr>
          <w:rFonts w:eastAsia="Times New Roman" w:cs="Times New Roman"/>
          <w:sz w:val="20"/>
          <w:szCs w:val="20"/>
          <w:lang w:eastAsia="ru-RU"/>
        </w:rPr>
        <w:lastRenderedPageBreak/>
        <w:t>вскрытых ювенильных поверхностей; на второй стадии происходит образование локальных микросхватываний соединяемых металлов в результате взаимной диффузии материалов при нагревании их импульсом электрического тока. Установлено, что наибольшая средняя прочность соединения достигается при соотношении длительности электрического импульса к длительности периода ультразвуковых колебаний в пределах 10…15 [3].</w:t>
      </w:r>
    </w:p>
    <w:p w14:paraId="6C9CB4DF" w14:textId="77777777" w:rsidR="00380D62" w:rsidRPr="00B4585A" w:rsidRDefault="00380D62"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16"/>
          <w:szCs w:val="16"/>
          <w:lang w:eastAsia="ru-RU"/>
        </w:rPr>
      </w:pPr>
      <w:r w:rsidRPr="00B4585A">
        <w:rPr>
          <w:rFonts w:eastAsia="Times New Roman" w:cs="Times New Roman"/>
          <w:color w:val="000000"/>
          <w:sz w:val="16"/>
          <w:szCs w:val="16"/>
          <w:lang w:eastAsia="ru-RU"/>
        </w:rPr>
        <w:t xml:space="preserve"> [1]. </w:t>
      </w:r>
      <w:r w:rsidRPr="00B4585A">
        <w:rPr>
          <w:rFonts w:eastAsia="Calibri" w:cs="Times New Roman"/>
          <w:sz w:val="16"/>
          <w:szCs w:val="16"/>
        </w:rPr>
        <w:t>Разработка и исследование технологии формообразования изделий медицинского назначения из никелида титана с использованием дополнительных технологических факторов в рамках задания "Разработка и исследование процессов [Электронный ресурс]: отчет о НИР (заключительный): ГБ 16-102 / Белорусский национальный технический университет; руководитель В. Т. Минченя; исполн.: Н. Т. Минченя [и др.]. – Электрон</w:t>
      </w:r>
      <w:proofErr w:type="gramStart"/>
      <w:r w:rsidRPr="00B4585A">
        <w:rPr>
          <w:rFonts w:eastAsia="Calibri" w:cs="Times New Roman"/>
          <w:sz w:val="16"/>
          <w:szCs w:val="16"/>
        </w:rPr>
        <w:t>.</w:t>
      </w:r>
      <w:proofErr w:type="gramEnd"/>
      <w:r w:rsidRPr="00B4585A">
        <w:rPr>
          <w:rFonts w:eastAsia="Calibri" w:cs="Times New Roman"/>
          <w:sz w:val="16"/>
          <w:szCs w:val="16"/>
        </w:rPr>
        <w:t xml:space="preserve"> </w:t>
      </w:r>
      <w:proofErr w:type="gramStart"/>
      <w:r w:rsidRPr="00B4585A">
        <w:rPr>
          <w:rFonts w:eastAsia="Calibri" w:cs="Times New Roman"/>
          <w:sz w:val="16"/>
          <w:szCs w:val="16"/>
        </w:rPr>
        <w:t>д</w:t>
      </w:r>
      <w:proofErr w:type="gramEnd"/>
      <w:r w:rsidRPr="00B4585A">
        <w:rPr>
          <w:rFonts w:eastAsia="Calibri" w:cs="Times New Roman"/>
          <w:sz w:val="16"/>
          <w:szCs w:val="16"/>
        </w:rPr>
        <w:t>ан. – Минск: [б. и.], 2018.</w:t>
      </w:r>
    </w:p>
    <w:p w14:paraId="52D3C6E5" w14:textId="77777777" w:rsidR="00380D62" w:rsidRPr="00B4585A" w:rsidRDefault="00380D62"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16"/>
          <w:szCs w:val="16"/>
          <w:lang w:eastAsia="ru-RU"/>
        </w:rPr>
      </w:pPr>
      <w:r w:rsidRPr="00B4585A">
        <w:rPr>
          <w:rFonts w:eastAsia="Times New Roman" w:cs="Times New Roman"/>
          <w:color w:val="000000"/>
          <w:sz w:val="16"/>
          <w:szCs w:val="16"/>
          <w:lang w:eastAsia="ru-RU"/>
        </w:rPr>
        <w:t xml:space="preserve">[2]. </w:t>
      </w:r>
      <w:r w:rsidRPr="00B4585A">
        <w:rPr>
          <w:rFonts w:eastAsia="Calibri" w:cs="Times New Roman"/>
          <w:sz w:val="16"/>
          <w:szCs w:val="16"/>
        </w:rPr>
        <w:t>Рубаник, В.В. Формообразование изделий из нитиноло-вой проволоки с использованием ультразвука / В.В. Рубаник, А.Л. Савченко, В.Т. Минченя // Материалы международного симпозиум "Перспективные материалы и технологии" (Брест, 27―31 мая 2019 г.) – Витебск: ВГТУ, 2019. – С. 267-269.</w:t>
      </w:r>
    </w:p>
    <w:p w14:paraId="21823102" w14:textId="77777777" w:rsidR="00521809" w:rsidRPr="00B4585A" w:rsidRDefault="00380D62" w:rsidP="00F9550D">
      <w:pPr>
        <w:spacing w:before="120" w:after="0" w:line="240" w:lineRule="auto"/>
        <w:ind w:firstLine="284"/>
        <w:jc w:val="both"/>
        <w:rPr>
          <w:rFonts w:eastAsia="Calibri" w:cs="Times New Roman"/>
          <w:sz w:val="16"/>
          <w:szCs w:val="16"/>
        </w:rPr>
      </w:pPr>
      <w:r w:rsidRPr="00B4585A">
        <w:rPr>
          <w:rFonts w:eastAsia="Times New Roman" w:cs="Times New Roman"/>
          <w:color w:val="000000"/>
          <w:sz w:val="16"/>
          <w:szCs w:val="16"/>
          <w:lang w:eastAsia="ru-RU"/>
        </w:rPr>
        <w:t xml:space="preserve">[3]. </w:t>
      </w:r>
      <w:r w:rsidRPr="00B4585A">
        <w:rPr>
          <w:rFonts w:eastAsia="Calibri" w:cs="Times New Roman"/>
          <w:sz w:val="16"/>
          <w:szCs w:val="16"/>
        </w:rPr>
        <w:t>Минченя, В.Т. Сварка при изготовлении эндопротезов сосудов из нитиноловой проволоки / В.Т. Минченя, А.Л. Савченко, В.С. Нисс, А.О. Уласевич, В.М. Уласевич // Порошковая металлургия: инженерия поверхности, новые порошковые композиционные материалы. Сварка: Сборник докладов 12-го Международного симпозиума, Минск, 07–09 апреля 2021 года. В 2-х частях. Минск, 2021. С. 340 – 344</w:t>
      </w:r>
    </w:p>
    <w:p w14:paraId="59236B46" w14:textId="77777777" w:rsidR="00435B8F" w:rsidRDefault="00435B8F" w:rsidP="00F9550D">
      <w:pPr>
        <w:spacing w:before="120" w:after="0" w:line="240" w:lineRule="auto"/>
        <w:ind w:firstLine="284"/>
        <w:rPr>
          <w:rFonts w:eastAsia="Calibri" w:cs="Times New Roman"/>
          <w:sz w:val="16"/>
          <w:szCs w:val="16"/>
        </w:rPr>
      </w:pPr>
    </w:p>
    <w:p w14:paraId="1A9EF032" w14:textId="14E610E9" w:rsidR="00435B8F" w:rsidRPr="00B4585A" w:rsidRDefault="00435B8F" w:rsidP="00F9550D">
      <w:pPr>
        <w:spacing w:before="120" w:after="0" w:line="240" w:lineRule="auto"/>
        <w:rPr>
          <w:rFonts w:eastAsia="Calibri" w:cs="Times New Roman"/>
          <w:sz w:val="16"/>
          <w:szCs w:val="16"/>
        </w:rPr>
        <w:sectPr w:rsidR="00435B8F" w:rsidRPr="00B4585A" w:rsidSect="001A4824">
          <w:headerReference w:type="default" r:id="rId14"/>
          <w:footerReference w:type="first" r:id="rId15"/>
          <w:type w:val="continuous"/>
          <w:pgSz w:w="11906" w:h="16838"/>
          <w:pgMar w:top="1134" w:right="1134" w:bottom="1134" w:left="1134" w:header="709" w:footer="709" w:gutter="0"/>
          <w:cols w:num="2" w:space="708"/>
          <w:titlePg/>
          <w:docGrid w:linePitch="381"/>
        </w:sectPr>
      </w:pPr>
    </w:p>
    <w:p w14:paraId="60A02E5E" w14:textId="77777777" w:rsidR="00435B8F" w:rsidRDefault="00435B8F" w:rsidP="00F9550D">
      <w:pPr>
        <w:widowControl w:val="0"/>
        <w:shd w:val="clear" w:color="auto" w:fill="FFFFFF"/>
        <w:autoSpaceDE w:val="0"/>
        <w:autoSpaceDN w:val="0"/>
        <w:adjustRightInd w:val="0"/>
        <w:spacing w:before="120" w:after="0" w:line="240" w:lineRule="auto"/>
        <w:jc w:val="center"/>
        <w:rPr>
          <w:rFonts w:eastAsia="Times New Roman" w:cs="Times New Roman"/>
          <w:b/>
          <w:bCs/>
          <w:color w:val="000000"/>
          <w:sz w:val="24"/>
          <w:szCs w:val="24"/>
          <w:lang w:eastAsia="ru-RU"/>
        </w:rPr>
      </w:pPr>
      <w:bookmarkStart w:id="10" w:name="_Hlk210226893"/>
    </w:p>
    <w:p w14:paraId="424239A4" w14:textId="3ED731D9" w:rsidR="004346CB" w:rsidRPr="00B4585A" w:rsidRDefault="00521809" w:rsidP="00F9550D">
      <w:pPr>
        <w:widowControl w:val="0"/>
        <w:shd w:val="clear" w:color="auto" w:fill="FFFFFF"/>
        <w:autoSpaceDE w:val="0"/>
        <w:autoSpaceDN w:val="0"/>
        <w:adjustRightInd w:val="0"/>
        <w:spacing w:before="120" w:after="0" w:line="240" w:lineRule="auto"/>
        <w:jc w:val="center"/>
        <w:rPr>
          <w:rFonts w:eastAsia="Times New Roman" w:cs="Times New Roman"/>
          <w:sz w:val="20"/>
          <w:szCs w:val="20"/>
          <w:lang w:eastAsia="ru-RU"/>
        </w:rPr>
      </w:pPr>
      <w:r w:rsidRPr="00B4585A">
        <w:rPr>
          <w:rFonts w:eastAsia="Times New Roman" w:cs="Times New Roman"/>
          <w:b/>
          <w:bCs/>
          <w:color w:val="000000"/>
          <w:sz w:val="24"/>
          <w:szCs w:val="24"/>
          <w:lang w:eastAsia="ru-RU"/>
        </w:rPr>
        <w:t>МОДЕЛИРОВАНИЕ ДЕФОРМАЦИОННЫХ ТЕПЛОВЫХ ПОЛЕЙ В УЛЬТРАЗВУКОВЫХ КОЛЕБАТЕЛЬНЫХ СИСТЕМАХ</w:t>
      </w:r>
    </w:p>
    <w:bookmarkEnd w:id="10"/>
    <w:p w14:paraId="01AA2C50" w14:textId="77777777" w:rsidR="00521809" w:rsidRPr="00B4585A" w:rsidRDefault="00521809" w:rsidP="00F9550D">
      <w:pPr>
        <w:widowControl w:val="0"/>
        <w:shd w:val="clear" w:color="auto" w:fill="FFFFFF"/>
        <w:autoSpaceDE w:val="0"/>
        <w:autoSpaceDN w:val="0"/>
        <w:adjustRightInd w:val="0"/>
        <w:spacing w:before="120" w:after="0" w:line="240" w:lineRule="auto"/>
        <w:jc w:val="center"/>
        <w:rPr>
          <w:rFonts w:eastAsia="Times New Roman" w:cs="Times New Roman"/>
          <w:b/>
          <w:sz w:val="20"/>
          <w:szCs w:val="20"/>
          <w:lang w:eastAsia="ru-RU"/>
        </w:rPr>
      </w:pPr>
      <w:r w:rsidRPr="00B4585A">
        <w:rPr>
          <w:rFonts w:eastAsia="Times New Roman" w:cs="Times New Roman"/>
          <w:b/>
          <w:color w:val="000000"/>
          <w:sz w:val="24"/>
          <w:szCs w:val="24"/>
          <w:vertAlign w:val="superscript"/>
          <w:lang w:eastAsia="ru-RU"/>
        </w:rPr>
        <w:t>1</w:t>
      </w:r>
      <w:r w:rsidRPr="00B4585A">
        <w:rPr>
          <w:rFonts w:eastAsia="Times New Roman" w:cs="Times New Roman"/>
          <w:b/>
          <w:color w:val="000000"/>
          <w:sz w:val="24"/>
          <w:szCs w:val="24"/>
          <w:lang w:eastAsia="ru-RU"/>
        </w:rPr>
        <w:t xml:space="preserve">Степаненко Д.А., </w:t>
      </w:r>
      <w:r w:rsidRPr="00B4585A">
        <w:rPr>
          <w:rFonts w:eastAsia="Times New Roman" w:cs="Times New Roman"/>
          <w:b/>
          <w:color w:val="000000"/>
          <w:sz w:val="24"/>
          <w:szCs w:val="24"/>
          <w:vertAlign w:val="superscript"/>
          <w:lang w:eastAsia="ru-RU"/>
        </w:rPr>
        <w:t>2</w:t>
      </w:r>
      <w:r w:rsidRPr="00B4585A">
        <w:rPr>
          <w:rFonts w:eastAsia="Times New Roman" w:cs="Times New Roman"/>
          <w:b/>
          <w:color w:val="000000"/>
          <w:sz w:val="24"/>
          <w:szCs w:val="24"/>
          <w:lang w:eastAsia="ru-RU"/>
        </w:rPr>
        <w:t xml:space="preserve">Минченя В.Т., </w:t>
      </w:r>
      <w:r w:rsidRPr="00B4585A">
        <w:rPr>
          <w:rFonts w:eastAsia="Times New Roman" w:cs="Times New Roman"/>
          <w:b/>
          <w:color w:val="000000"/>
          <w:sz w:val="24"/>
          <w:szCs w:val="24"/>
          <w:vertAlign w:val="superscript"/>
          <w:lang w:eastAsia="ru-RU"/>
        </w:rPr>
        <w:t>1</w:t>
      </w:r>
      <w:r w:rsidRPr="00B4585A">
        <w:rPr>
          <w:rFonts w:eastAsia="Times New Roman" w:cs="Times New Roman"/>
          <w:b/>
          <w:color w:val="000000"/>
          <w:sz w:val="24"/>
          <w:szCs w:val="24"/>
          <w:lang w:eastAsia="ru-RU"/>
        </w:rPr>
        <w:t>Запольская К.В.</w:t>
      </w:r>
    </w:p>
    <w:p w14:paraId="3F70FF47" w14:textId="070D4DF8" w:rsidR="00E96C0D" w:rsidRDefault="00521809" w:rsidP="00E96C0D">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B4585A">
        <w:rPr>
          <w:rFonts w:eastAsia="Times New Roman" w:cs="Times New Roman"/>
          <w:color w:val="000000"/>
          <w:sz w:val="20"/>
          <w:szCs w:val="20"/>
          <w:vertAlign w:val="superscript"/>
          <w:lang w:eastAsia="ru-RU"/>
        </w:rPr>
        <w:t>1</w:t>
      </w:r>
      <w:r w:rsidRPr="00B4585A">
        <w:rPr>
          <w:rFonts w:eastAsia="Times New Roman" w:cs="Times New Roman"/>
          <w:color w:val="000000"/>
          <w:sz w:val="20"/>
          <w:szCs w:val="20"/>
          <w:lang w:eastAsia="ru-RU"/>
        </w:rPr>
        <w:t>Белорусский национальный технический университет,</w:t>
      </w:r>
      <w:r w:rsidR="00E96C0D">
        <w:rPr>
          <w:rFonts w:eastAsia="Times New Roman" w:cs="Times New Roman"/>
          <w:color w:val="000000"/>
          <w:sz w:val="20"/>
          <w:szCs w:val="20"/>
          <w:lang w:eastAsia="ru-RU"/>
        </w:rPr>
        <w:t xml:space="preserve"> г. </w:t>
      </w:r>
      <w:r w:rsidRPr="00B4585A">
        <w:rPr>
          <w:rFonts w:eastAsia="Times New Roman" w:cs="Times New Roman"/>
          <w:color w:val="000000"/>
          <w:sz w:val="20"/>
          <w:szCs w:val="20"/>
          <w:lang w:eastAsia="ru-RU"/>
        </w:rPr>
        <w:t xml:space="preserve">Минск, Беларусь; </w:t>
      </w:r>
    </w:p>
    <w:p w14:paraId="60F62B74" w14:textId="6E2AE205" w:rsidR="00521809" w:rsidRPr="00B4585A" w:rsidRDefault="00521809" w:rsidP="00E96C0D">
      <w:pPr>
        <w:widowControl w:val="0"/>
        <w:shd w:val="clear" w:color="auto" w:fill="FFFFFF"/>
        <w:autoSpaceDE w:val="0"/>
        <w:autoSpaceDN w:val="0"/>
        <w:adjustRightInd w:val="0"/>
        <w:spacing w:after="0" w:line="240" w:lineRule="auto"/>
        <w:ind w:right="-1"/>
        <w:jc w:val="center"/>
        <w:rPr>
          <w:rFonts w:eastAsia="Times New Roman" w:cs="Times New Roman"/>
          <w:color w:val="000000"/>
          <w:sz w:val="20"/>
          <w:szCs w:val="20"/>
          <w:lang w:eastAsia="ru-RU"/>
        </w:rPr>
      </w:pPr>
      <w:r w:rsidRPr="00B4585A">
        <w:rPr>
          <w:rFonts w:eastAsia="Times New Roman" w:cs="Times New Roman"/>
          <w:color w:val="000000"/>
          <w:sz w:val="20"/>
          <w:szCs w:val="20"/>
          <w:lang w:val="en-GB" w:eastAsia="ru-RU"/>
        </w:rPr>
        <w:t>dstepanenko</w:t>
      </w:r>
      <w:r w:rsidRPr="00B4585A">
        <w:rPr>
          <w:rFonts w:eastAsia="Times New Roman" w:cs="Times New Roman"/>
          <w:color w:val="000000"/>
          <w:sz w:val="20"/>
          <w:szCs w:val="20"/>
          <w:lang w:eastAsia="ru-RU"/>
        </w:rPr>
        <w:t>@</w:t>
      </w:r>
      <w:r w:rsidRPr="00B4585A">
        <w:rPr>
          <w:rFonts w:eastAsia="Times New Roman" w:cs="Times New Roman"/>
          <w:color w:val="000000"/>
          <w:sz w:val="20"/>
          <w:szCs w:val="20"/>
          <w:lang w:val="en-GB" w:eastAsia="ru-RU"/>
        </w:rPr>
        <w:t>bntu</w:t>
      </w:r>
      <w:r w:rsidRPr="00B4585A">
        <w:rPr>
          <w:rFonts w:eastAsia="Times New Roman" w:cs="Times New Roman"/>
          <w:color w:val="000000"/>
          <w:sz w:val="20"/>
          <w:szCs w:val="20"/>
          <w:lang w:eastAsia="ru-RU"/>
        </w:rPr>
        <w:t>.</w:t>
      </w:r>
      <w:r w:rsidRPr="00B4585A">
        <w:rPr>
          <w:rFonts w:eastAsia="Times New Roman" w:cs="Times New Roman"/>
          <w:color w:val="000000"/>
          <w:sz w:val="20"/>
          <w:szCs w:val="20"/>
          <w:lang w:val="en-GB" w:eastAsia="ru-RU"/>
        </w:rPr>
        <w:t>by</w:t>
      </w:r>
    </w:p>
    <w:p w14:paraId="5EEDE611" w14:textId="2474CCFB" w:rsidR="00521809" w:rsidRPr="00B4585A" w:rsidRDefault="00521809" w:rsidP="00E96C0D">
      <w:pPr>
        <w:widowControl w:val="0"/>
        <w:shd w:val="clear" w:color="auto" w:fill="FFFFFF"/>
        <w:autoSpaceDE w:val="0"/>
        <w:autoSpaceDN w:val="0"/>
        <w:adjustRightInd w:val="0"/>
        <w:spacing w:after="0" w:line="240" w:lineRule="auto"/>
        <w:ind w:right="-1"/>
        <w:jc w:val="center"/>
        <w:rPr>
          <w:rFonts w:eastAsia="Times New Roman" w:cs="Times New Roman"/>
          <w:color w:val="000000"/>
          <w:sz w:val="20"/>
          <w:szCs w:val="20"/>
          <w:lang w:eastAsia="ru-RU"/>
        </w:rPr>
      </w:pPr>
      <w:r w:rsidRPr="00B4585A">
        <w:rPr>
          <w:rFonts w:eastAsia="Times New Roman" w:cs="Times New Roman"/>
          <w:color w:val="000000"/>
          <w:sz w:val="20"/>
          <w:szCs w:val="20"/>
          <w:vertAlign w:val="superscript"/>
          <w:lang w:eastAsia="ru-RU"/>
        </w:rPr>
        <w:t>2</w:t>
      </w:r>
      <w:r w:rsidRPr="00B4585A">
        <w:rPr>
          <w:rFonts w:eastAsia="Times New Roman" w:cs="Times New Roman"/>
          <w:color w:val="000000"/>
          <w:sz w:val="20"/>
          <w:szCs w:val="20"/>
          <w:lang w:eastAsia="ru-RU"/>
        </w:rPr>
        <w:t xml:space="preserve">РИУП «Научно-технологический парк БНТУ «Политехник», </w:t>
      </w:r>
      <w:r w:rsidR="00E96C0D">
        <w:rPr>
          <w:rFonts w:eastAsia="Times New Roman" w:cs="Times New Roman"/>
          <w:color w:val="000000"/>
          <w:sz w:val="20"/>
          <w:szCs w:val="20"/>
          <w:lang w:eastAsia="ru-RU"/>
        </w:rPr>
        <w:t xml:space="preserve">г. </w:t>
      </w:r>
      <w:r w:rsidRPr="00B4585A">
        <w:rPr>
          <w:rFonts w:eastAsia="Times New Roman" w:cs="Times New Roman"/>
          <w:color w:val="000000"/>
          <w:sz w:val="20"/>
          <w:szCs w:val="20"/>
          <w:lang w:eastAsia="ru-RU"/>
        </w:rPr>
        <w:t>Минск, Беларусь</w:t>
      </w:r>
    </w:p>
    <w:p w14:paraId="67A00DB7" w14:textId="77777777" w:rsidR="00521809" w:rsidRPr="00B4585A" w:rsidRDefault="00521809" w:rsidP="00F9550D">
      <w:pPr>
        <w:widowControl w:val="0"/>
        <w:shd w:val="clear" w:color="auto" w:fill="FFFFFF"/>
        <w:autoSpaceDE w:val="0"/>
        <w:autoSpaceDN w:val="0"/>
        <w:adjustRightInd w:val="0"/>
        <w:spacing w:before="120" w:after="0" w:line="240" w:lineRule="auto"/>
        <w:ind w:right="-2"/>
        <w:rPr>
          <w:rFonts w:eastAsia="Times New Roman" w:cs="Times New Roman"/>
          <w:color w:val="000000"/>
          <w:sz w:val="20"/>
          <w:szCs w:val="20"/>
          <w:lang w:eastAsia="ru-RU"/>
        </w:rPr>
      </w:pPr>
    </w:p>
    <w:p w14:paraId="023B02C5" w14:textId="77777777" w:rsidR="00521809" w:rsidRPr="00B4585A" w:rsidRDefault="00521809" w:rsidP="00F9550D">
      <w:pPr>
        <w:widowControl w:val="0"/>
        <w:tabs>
          <w:tab w:val="center" w:pos="4677"/>
          <w:tab w:val="right" w:pos="9355"/>
        </w:tabs>
        <w:autoSpaceDE w:val="0"/>
        <w:autoSpaceDN w:val="0"/>
        <w:adjustRightInd w:val="0"/>
        <w:spacing w:before="120" w:after="0" w:line="240" w:lineRule="auto"/>
        <w:ind w:right="-2"/>
        <w:jc w:val="both"/>
        <w:rPr>
          <w:rFonts w:eastAsia="Times New Roman" w:cs="Times New Roman"/>
          <w:b/>
          <w:color w:val="000000"/>
          <w:sz w:val="20"/>
          <w:szCs w:val="20"/>
          <w:lang w:eastAsia="ru-RU"/>
        </w:rPr>
        <w:sectPr w:rsidR="00521809" w:rsidRPr="00B4585A" w:rsidSect="001A4824">
          <w:type w:val="continuous"/>
          <w:pgSz w:w="11906" w:h="16838"/>
          <w:pgMar w:top="1134" w:right="1134" w:bottom="1134" w:left="1134" w:header="709" w:footer="709" w:gutter="0"/>
          <w:pgNumType w:start="1"/>
          <w:cols w:space="708"/>
          <w:titlePg/>
          <w:docGrid w:linePitch="381"/>
        </w:sectPr>
      </w:pPr>
    </w:p>
    <w:p w14:paraId="2CE5F883" w14:textId="77777777" w:rsidR="00521809" w:rsidRPr="00B4585A" w:rsidRDefault="00521809"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20"/>
          <w:szCs w:val="20"/>
          <w:lang w:eastAsia="ru-RU"/>
        </w:rPr>
      </w:pPr>
      <w:r w:rsidRPr="00B4585A">
        <w:rPr>
          <w:rFonts w:eastAsia="Times New Roman" w:cs="Times New Roman"/>
          <w:color w:val="000000"/>
          <w:sz w:val="20"/>
          <w:szCs w:val="20"/>
          <w:lang w:eastAsia="ru-RU"/>
        </w:rPr>
        <w:lastRenderedPageBreak/>
        <w:t>Целью работы является изучение возможности моделирования тепловыделения в ультразвуковых колебательных системах (УЗКС) с помощью метода конечных элементов (МКЭ). При периодической деформации материалов УЗКС в них возникают тепловые поля, имеющие три составляющие:</w:t>
      </w:r>
    </w:p>
    <w:p w14:paraId="0D7B953C" w14:textId="77777777" w:rsidR="00521809" w:rsidRPr="00B4585A" w:rsidRDefault="00521809"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20"/>
          <w:szCs w:val="20"/>
          <w:lang w:eastAsia="ru-RU"/>
        </w:rPr>
      </w:pPr>
      <w:r w:rsidRPr="00B4585A">
        <w:rPr>
          <w:rFonts w:eastAsia="Times New Roman" w:cs="Times New Roman"/>
          <w:color w:val="000000"/>
          <w:sz w:val="20"/>
          <w:szCs w:val="20"/>
          <w:lang w:eastAsia="ru-RU"/>
        </w:rPr>
        <w:t>1) Колебания температуры с частотой ω деформации, обусловленные эффектом термоупругости (линейная составляющая).</w:t>
      </w:r>
    </w:p>
    <w:p w14:paraId="5918C888" w14:textId="77777777" w:rsidR="00521809" w:rsidRPr="00B4585A" w:rsidRDefault="00521809"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20"/>
          <w:szCs w:val="20"/>
          <w:lang w:eastAsia="ru-RU"/>
        </w:rPr>
      </w:pPr>
      <w:r w:rsidRPr="00B4585A">
        <w:rPr>
          <w:rFonts w:eastAsia="Times New Roman" w:cs="Times New Roman"/>
          <w:color w:val="000000"/>
          <w:sz w:val="20"/>
          <w:szCs w:val="20"/>
          <w:lang w:eastAsia="ru-RU"/>
        </w:rPr>
        <w:t>2) Колебания температуры с частотой 2ω, обусловленные вязкоупругим поведением материала (нелинейная составляющая).</w:t>
      </w:r>
    </w:p>
    <w:p w14:paraId="26D1E9EA" w14:textId="77777777" w:rsidR="00521809" w:rsidRPr="00B4585A" w:rsidRDefault="00521809"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20"/>
          <w:szCs w:val="20"/>
          <w:lang w:eastAsia="ru-RU"/>
        </w:rPr>
      </w:pPr>
      <w:r w:rsidRPr="00B4585A">
        <w:rPr>
          <w:rFonts w:eastAsia="Times New Roman" w:cs="Times New Roman"/>
          <w:color w:val="000000"/>
          <w:sz w:val="20"/>
          <w:szCs w:val="20"/>
          <w:lang w:eastAsia="ru-RU"/>
        </w:rPr>
        <w:t>3) Медленный рост температуры, обусловленный вязкоупругим поведением материала (нелинейная составляющая).</w:t>
      </w:r>
    </w:p>
    <w:p w14:paraId="5E078E0C" w14:textId="77777777" w:rsidR="00521809" w:rsidRPr="00B4585A" w:rsidRDefault="00521809"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20"/>
          <w:szCs w:val="20"/>
          <w:lang w:eastAsia="ru-RU"/>
        </w:rPr>
      </w:pPr>
      <w:r w:rsidRPr="00B4585A">
        <w:rPr>
          <w:rFonts w:eastAsia="Times New Roman" w:cs="Times New Roman"/>
          <w:color w:val="000000"/>
          <w:sz w:val="20"/>
          <w:szCs w:val="20"/>
          <w:lang w:eastAsia="ru-RU"/>
        </w:rPr>
        <w:t xml:space="preserve">В мощных УЗКС термомеханический нагрев приводит к росту температуры до 100 °C и более, что вызывает ряд отрицательных эффектов: </w:t>
      </w:r>
      <w:r w:rsidRPr="00B4585A">
        <w:rPr>
          <w:rFonts w:eastAsia="Times New Roman" w:cs="Times New Roman"/>
          <w:color w:val="000000"/>
          <w:sz w:val="20"/>
          <w:szCs w:val="20"/>
          <w:lang w:eastAsia="ru-RU"/>
        </w:rPr>
        <w:lastRenderedPageBreak/>
        <w:t>снижение КПД, термическое старение и деградация пьезоэлектрических материалов, значительные изменения собственных частот колебаний. С другой стороны, деформационные тепловые поля могут быть использованы для термографической визуализации собственных форм колебаний УЗКС: известны исследования, посвященные так называемым «термозвуковым фигурам Хладни» – термографическим паттернам, возникающим на поверхности совершающих резонансные колебания твердых тел, однако эти исследования в основном сфокусированы на возможности применения термографических паттернов в дефектоскопии. Таким образом, разработка математических и компьютерных моделей, позволяющих исследовать термомеханический нагрев УЗКС, представляет значительный практический интерес.</w:t>
      </w:r>
    </w:p>
    <w:p w14:paraId="62E14C9B" w14:textId="77777777" w:rsidR="00521809" w:rsidRPr="00B4585A" w:rsidRDefault="00521809"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20"/>
          <w:szCs w:val="20"/>
          <w:lang w:eastAsia="ru-RU"/>
        </w:rPr>
      </w:pPr>
      <w:r w:rsidRPr="00B4585A">
        <w:rPr>
          <w:rFonts w:eastAsia="Times New Roman" w:cs="Times New Roman"/>
          <w:color w:val="000000"/>
          <w:sz w:val="20"/>
          <w:szCs w:val="20"/>
          <w:lang w:eastAsia="ru-RU"/>
        </w:rPr>
        <w:t xml:space="preserve">В качестве средства моделирования была выбрана программа МКЭ-моделирования Comsol Multiphysics, имеющая специализированный </w:t>
      </w:r>
      <w:r w:rsidRPr="00B4585A">
        <w:rPr>
          <w:rFonts w:eastAsia="Times New Roman" w:cs="Times New Roman"/>
          <w:color w:val="000000"/>
          <w:sz w:val="20"/>
          <w:szCs w:val="20"/>
          <w:lang w:eastAsia="ru-RU"/>
        </w:rPr>
        <w:lastRenderedPageBreak/>
        <w:t>интерфейс «Термоупругость», а в качестве объекта моделирования – ступенчатый концентратор с галтелью. Моделирование включало два этапа:</w:t>
      </w:r>
    </w:p>
    <w:p w14:paraId="7844C5E0" w14:textId="77777777" w:rsidR="00521809" w:rsidRPr="00B4585A" w:rsidRDefault="00521809"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20"/>
          <w:szCs w:val="20"/>
          <w:lang w:eastAsia="ru-RU"/>
        </w:rPr>
      </w:pPr>
      <w:r w:rsidRPr="00B4585A">
        <w:rPr>
          <w:rFonts w:eastAsia="Times New Roman" w:cs="Times New Roman"/>
          <w:color w:val="000000"/>
          <w:sz w:val="20"/>
          <w:szCs w:val="20"/>
          <w:lang w:eastAsia="ru-RU"/>
        </w:rPr>
        <w:t>1) Модальный анализ с помощью интерфейса Solid Mechanics, из которого определялась основная собственная частота продольных колебаний концентратора.</w:t>
      </w:r>
    </w:p>
    <w:p w14:paraId="01680DFA" w14:textId="77777777" w:rsidR="00521809" w:rsidRPr="00B4585A" w:rsidRDefault="00521809"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20"/>
          <w:szCs w:val="20"/>
          <w:lang w:eastAsia="ru-RU"/>
        </w:rPr>
      </w:pPr>
      <w:r w:rsidRPr="00B4585A">
        <w:rPr>
          <w:rFonts w:eastAsia="Times New Roman" w:cs="Times New Roman"/>
          <w:color w:val="000000"/>
          <w:sz w:val="20"/>
          <w:szCs w:val="20"/>
          <w:lang w:eastAsia="ru-RU"/>
        </w:rPr>
        <w:t>2) Моделирование термомеханических взаимодействий во временно́й области (Time Dependent Study) с помощью интерфейса Thermoelasticity. Моделирование в частотной области является невозможным из-за нелинейности задачи. Частота fexc вынуждающего воздействия принималась равной собственной частоте колебаний.</w:t>
      </w:r>
    </w:p>
    <w:p w14:paraId="0FECDD01" w14:textId="77777777" w:rsidR="00521809" w:rsidRPr="00B4585A" w:rsidRDefault="00521809"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20"/>
          <w:szCs w:val="20"/>
          <w:lang w:eastAsia="ru-RU"/>
        </w:rPr>
      </w:pPr>
      <w:r w:rsidRPr="00B4585A">
        <w:rPr>
          <w:rFonts w:eastAsia="Times New Roman" w:cs="Times New Roman"/>
          <w:color w:val="000000"/>
          <w:sz w:val="20"/>
          <w:szCs w:val="20"/>
          <w:lang w:eastAsia="ru-RU"/>
        </w:rPr>
        <w:t xml:space="preserve">В качестве материала была выбрана среднеуглеродистая конструкционная сталь, вязкоупругие свойства которой описывались моделью рэлеевского демпфирования с параметрами αdM = 0, βdK = ηs/2πfexc, ηs = 0,013. Изгибные колебания исключались путем рассмотрения четверти геометрической модели с наложением граничных условий симметричности на плоскости разреза. Тепловые граничные условия включали граничные условия симметричности, накладываемые на плоскости разреза, и условия типа «Тепловая изоляция» на остальных поверхностях. Связь между интерфейсами Solid Mechanics и Heat Transfer in Solids задавалась с помощью узла Thermal Expansion, в зависимости от настроек которого учитываются оба механизма тепловыделения (линейный и нелинейный) или </w:t>
      </w:r>
      <w:r w:rsidRPr="00B4585A">
        <w:rPr>
          <w:rFonts w:eastAsia="Times New Roman" w:cs="Times New Roman"/>
          <w:color w:val="000000"/>
          <w:sz w:val="20"/>
          <w:szCs w:val="20"/>
          <w:lang w:eastAsia="ru-RU"/>
        </w:rPr>
        <w:lastRenderedPageBreak/>
        <w:t>один из них. Расчет производился на временно́м интервале от нуля до 1 мс с шагом Δt = 0,01/fexc ≈ 0,5 мкс.</w:t>
      </w:r>
    </w:p>
    <w:p w14:paraId="0CE73726" w14:textId="77777777" w:rsidR="00521809" w:rsidRPr="00B4585A" w:rsidRDefault="00521809"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20"/>
          <w:szCs w:val="20"/>
          <w:lang w:eastAsia="ru-RU"/>
        </w:rPr>
      </w:pPr>
      <w:r w:rsidRPr="00B4585A">
        <w:rPr>
          <w:rFonts w:eastAsia="Times New Roman" w:cs="Times New Roman"/>
          <w:color w:val="000000"/>
          <w:sz w:val="20"/>
          <w:szCs w:val="20"/>
          <w:lang w:eastAsia="ru-RU"/>
        </w:rPr>
        <w:t>Результаты, полученные для модели, не учитывающей эффект термоупругости, демонстрируют наличие медленно растущей систематической составляющей температуры с максимальным значением около 40 мкК (при максимальной амплитуде колебаний порядка 1 мкм) и быстро изменяющейся колебательной составляющей с максимальным размахом около 0,7 мкК и частотой 2fexc. При учете эффекта термоупругости появляются дополнительные колебательные изменения температуры с частотой fexc и максимальным размахом порядка 25 мкК. Распределение температуры дает четкое представление о положении пучности механических напряжений и позволяет таким образом визуализировать собственную форму продольных колебаний. Тепловая постоянная времени для тепловизоров на основе микроболометров составляет от 8 до 12 мс, в связи с чем они неспособны регистрировать быстрые колебания температуры в ультразвуковом диапазоне частот и будет выявляться только систематическая составляющая изменения температуры.</w:t>
      </w:r>
    </w:p>
    <w:p w14:paraId="0928B8A3" w14:textId="522D3146" w:rsidR="00E96C0D" w:rsidRDefault="00521809"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20"/>
          <w:szCs w:val="20"/>
          <w:lang w:eastAsia="ru-RU"/>
        </w:rPr>
      </w:pPr>
      <w:r w:rsidRPr="00B4585A">
        <w:rPr>
          <w:rFonts w:eastAsia="Times New Roman" w:cs="Times New Roman"/>
          <w:color w:val="000000"/>
          <w:sz w:val="20"/>
          <w:szCs w:val="20"/>
          <w:lang w:eastAsia="ru-RU"/>
        </w:rPr>
        <w:t xml:space="preserve">Таким образом, показана возможность применения МКЭ для моделирования процессов термомеханического нагрева УЗКС. Полученные результаты согласуются с предсказаниями теории и результатами исследований других авторов. </w:t>
      </w:r>
    </w:p>
    <w:p w14:paraId="0BB3F734" w14:textId="140B1B73" w:rsidR="00E96C0D" w:rsidRPr="00B4585A" w:rsidRDefault="00E96C0D"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20"/>
          <w:szCs w:val="20"/>
          <w:lang w:eastAsia="ru-RU"/>
        </w:rPr>
        <w:sectPr w:rsidR="00E96C0D" w:rsidRPr="00B4585A" w:rsidSect="001A4824">
          <w:headerReference w:type="default" r:id="rId16"/>
          <w:footerReference w:type="first" r:id="rId17"/>
          <w:type w:val="continuous"/>
          <w:pgSz w:w="11906" w:h="16838"/>
          <w:pgMar w:top="1134" w:right="1134" w:bottom="1134" w:left="1134" w:header="709" w:footer="709" w:gutter="0"/>
          <w:pgNumType w:start="9"/>
          <w:cols w:num="2" w:space="708"/>
          <w:titlePg/>
          <w:docGrid w:linePitch="381"/>
        </w:sectPr>
      </w:pPr>
    </w:p>
    <w:p w14:paraId="516AF0A7" w14:textId="77777777" w:rsidR="00527BE5" w:rsidRDefault="00527BE5" w:rsidP="00F9550D">
      <w:pPr>
        <w:widowControl w:val="0"/>
        <w:shd w:val="clear" w:color="auto" w:fill="FFFFFF"/>
        <w:autoSpaceDE w:val="0"/>
        <w:autoSpaceDN w:val="0"/>
        <w:adjustRightInd w:val="0"/>
        <w:spacing w:before="120" w:after="0" w:line="240" w:lineRule="auto"/>
        <w:jc w:val="center"/>
        <w:rPr>
          <w:rFonts w:eastAsia="Times New Roman" w:cs="Times New Roman"/>
          <w:b/>
          <w:bCs/>
          <w:color w:val="000000"/>
          <w:sz w:val="24"/>
          <w:szCs w:val="24"/>
          <w:lang w:eastAsia="ru-RU"/>
        </w:rPr>
      </w:pPr>
    </w:p>
    <w:p w14:paraId="3DBB9786" w14:textId="65D8D7B9" w:rsidR="00435B8F" w:rsidRPr="00527BE5" w:rsidRDefault="00527BE5" w:rsidP="00AB2C21">
      <w:pPr>
        <w:pStyle w:val="a3"/>
        <w:widowControl w:val="0"/>
        <w:numPr>
          <w:ilvl w:val="0"/>
          <w:numId w:val="48"/>
        </w:numPr>
        <w:shd w:val="clear" w:color="auto" w:fill="FFFFFF"/>
        <w:autoSpaceDE w:val="0"/>
        <w:autoSpaceDN w:val="0"/>
        <w:adjustRightInd w:val="0"/>
        <w:spacing w:before="120" w:after="0" w:line="240" w:lineRule="auto"/>
        <w:jc w:val="both"/>
        <w:rPr>
          <w:rFonts w:eastAsia="Times New Roman" w:cs="Times New Roman"/>
          <w:b/>
          <w:bCs/>
          <w:color w:val="000000"/>
          <w:szCs w:val="28"/>
          <w:u w:val="single"/>
          <w:lang w:eastAsia="ru-RU"/>
        </w:rPr>
      </w:pPr>
      <w:r w:rsidRPr="00527BE5">
        <w:rPr>
          <w:rFonts w:eastAsia="Times New Roman" w:cs="Times New Roman"/>
          <w:b/>
          <w:bCs/>
          <w:color w:val="000000"/>
          <w:szCs w:val="28"/>
          <w:u w:val="single"/>
          <w:lang w:eastAsia="ru-RU"/>
        </w:rPr>
        <w:t>Нелинейная волновая механика и волновые технологии.</w:t>
      </w:r>
    </w:p>
    <w:p w14:paraId="0696E4EC" w14:textId="77777777" w:rsidR="00527BE5" w:rsidRPr="00527BE5" w:rsidRDefault="00527BE5" w:rsidP="00527BE5">
      <w:pPr>
        <w:widowControl w:val="0"/>
        <w:shd w:val="clear" w:color="auto" w:fill="FFFFFF"/>
        <w:autoSpaceDE w:val="0"/>
        <w:autoSpaceDN w:val="0"/>
        <w:adjustRightInd w:val="0"/>
        <w:spacing w:before="120" w:after="0" w:line="240" w:lineRule="auto"/>
        <w:ind w:left="360"/>
        <w:jc w:val="center"/>
        <w:rPr>
          <w:rFonts w:eastAsia="Times New Roman" w:cs="Times New Roman"/>
          <w:b/>
          <w:bCs/>
          <w:color w:val="000000"/>
          <w:sz w:val="24"/>
          <w:szCs w:val="24"/>
          <w:lang w:eastAsia="ru-RU"/>
        </w:rPr>
      </w:pPr>
    </w:p>
    <w:p w14:paraId="121F46F8" w14:textId="2EB3AB33" w:rsidR="00837107" w:rsidRPr="00B4585A" w:rsidRDefault="00837107" w:rsidP="00F9550D">
      <w:pPr>
        <w:widowControl w:val="0"/>
        <w:shd w:val="clear" w:color="auto" w:fill="FFFFFF"/>
        <w:autoSpaceDE w:val="0"/>
        <w:autoSpaceDN w:val="0"/>
        <w:adjustRightInd w:val="0"/>
        <w:spacing w:before="120" w:after="0" w:line="240" w:lineRule="auto"/>
        <w:jc w:val="center"/>
        <w:rPr>
          <w:rFonts w:eastAsia="Times New Roman" w:cs="Times New Roman"/>
          <w:sz w:val="20"/>
          <w:szCs w:val="20"/>
          <w:lang w:eastAsia="ru-RU"/>
        </w:rPr>
      </w:pPr>
      <w:r w:rsidRPr="00B4585A">
        <w:rPr>
          <w:rFonts w:eastAsia="Times New Roman" w:cs="Times New Roman"/>
          <w:b/>
          <w:bCs/>
          <w:color w:val="000000"/>
          <w:sz w:val="24"/>
          <w:szCs w:val="24"/>
          <w:lang w:eastAsia="ru-RU"/>
        </w:rPr>
        <w:t xml:space="preserve">ПРИМЕНЕНИЕ ВОЛНОВЫХ ТЕХНОЛОГИЙ СЕПАРАЦИИ МНОГОФАЗНЫХ ЖИДКОСТЕЙ НА ПРИМЕРЕ ВОДОМАСЛЯНОЙ ЭМУЛЬСИИ </w:t>
      </w:r>
    </w:p>
    <w:p w14:paraId="54F25559" w14:textId="77777777" w:rsidR="00837107" w:rsidRPr="00B4585A" w:rsidRDefault="00837107" w:rsidP="00F9550D">
      <w:pPr>
        <w:widowControl w:val="0"/>
        <w:shd w:val="clear" w:color="auto" w:fill="FFFFFF"/>
        <w:autoSpaceDE w:val="0"/>
        <w:autoSpaceDN w:val="0"/>
        <w:adjustRightInd w:val="0"/>
        <w:spacing w:before="120" w:after="0" w:line="240" w:lineRule="auto"/>
        <w:ind w:left="11"/>
        <w:jc w:val="center"/>
        <w:rPr>
          <w:rFonts w:eastAsia="Times New Roman" w:cs="Times New Roman"/>
          <w:b/>
          <w:sz w:val="20"/>
          <w:szCs w:val="20"/>
          <w:lang w:eastAsia="ru-RU"/>
        </w:rPr>
      </w:pPr>
      <w:r w:rsidRPr="00B4585A">
        <w:rPr>
          <w:rFonts w:eastAsia="Times New Roman" w:cs="Times New Roman"/>
          <w:b/>
          <w:color w:val="000000"/>
          <w:sz w:val="24"/>
          <w:szCs w:val="24"/>
          <w:lang w:eastAsia="ru-RU"/>
        </w:rPr>
        <w:t>Панин С.С., *Брызгалов Е.А., Довбненко М.С., Яковенко Н.И.</w:t>
      </w:r>
    </w:p>
    <w:p w14:paraId="5CAFA746" w14:textId="03955414" w:rsidR="00837107" w:rsidRPr="005F69D8" w:rsidRDefault="005F69D8" w:rsidP="005F69D8">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w:t>
      </w:r>
      <w:r w:rsidR="00837107" w:rsidRPr="005F69D8">
        <w:rPr>
          <w:rFonts w:eastAsia="Times New Roman" w:cs="Times New Roman"/>
          <w:color w:val="000000"/>
          <w:sz w:val="20"/>
          <w:szCs w:val="20"/>
          <w:lang w:eastAsia="ru-RU"/>
        </w:rPr>
        <w:t>Филиал «Научный центр нелинейной волновой механики и технологии РАН» (НЦ НВМТ РАН)</w:t>
      </w:r>
      <w:r>
        <w:rPr>
          <w:rFonts w:eastAsia="Times New Roman" w:cs="Times New Roman"/>
          <w:color w:val="000000"/>
          <w:sz w:val="20"/>
          <w:szCs w:val="20"/>
          <w:lang w:eastAsia="ru-RU"/>
        </w:rPr>
        <w:t>)</w:t>
      </w:r>
    </w:p>
    <w:p w14:paraId="59B117D9" w14:textId="77777777" w:rsidR="00837107" w:rsidRPr="00B4585A" w:rsidRDefault="00837107" w:rsidP="00F9550D">
      <w:pPr>
        <w:widowControl w:val="0"/>
        <w:shd w:val="clear" w:color="auto" w:fill="FFFFFF"/>
        <w:autoSpaceDE w:val="0"/>
        <w:autoSpaceDN w:val="0"/>
        <w:adjustRightInd w:val="0"/>
        <w:spacing w:after="0" w:line="240" w:lineRule="auto"/>
        <w:ind w:left="1701" w:right="1707"/>
        <w:jc w:val="center"/>
        <w:rPr>
          <w:rFonts w:eastAsia="Times New Roman" w:cs="Times New Roman"/>
          <w:color w:val="000000"/>
          <w:sz w:val="20"/>
          <w:szCs w:val="20"/>
          <w:lang w:eastAsia="ru-RU"/>
        </w:rPr>
      </w:pPr>
      <w:r w:rsidRPr="00B4585A">
        <w:rPr>
          <w:rFonts w:eastAsia="Times New Roman" w:cs="Times New Roman"/>
          <w:color w:val="000000"/>
          <w:sz w:val="20"/>
          <w:szCs w:val="20"/>
          <w:lang w:eastAsia="ru-RU"/>
        </w:rPr>
        <w:t>*</w:t>
      </w:r>
      <w:r w:rsidRPr="00B4585A">
        <w:rPr>
          <w:rFonts w:eastAsia="Times New Roman" w:cs="Times New Roman"/>
          <w:color w:val="000000"/>
          <w:sz w:val="20"/>
          <w:szCs w:val="20"/>
          <w:lang w:val="en-US" w:eastAsia="ru-RU"/>
        </w:rPr>
        <w:t>briz</w:t>
      </w:r>
      <w:r w:rsidRPr="00B4585A">
        <w:rPr>
          <w:rFonts w:eastAsia="Times New Roman" w:cs="Times New Roman"/>
          <w:color w:val="000000"/>
          <w:sz w:val="20"/>
          <w:szCs w:val="20"/>
          <w:lang w:eastAsia="ru-RU"/>
        </w:rPr>
        <w:t>911@</w:t>
      </w:r>
      <w:r w:rsidRPr="00B4585A">
        <w:rPr>
          <w:rFonts w:eastAsia="Times New Roman" w:cs="Times New Roman"/>
          <w:color w:val="000000"/>
          <w:sz w:val="20"/>
          <w:szCs w:val="20"/>
          <w:lang w:val="en-US" w:eastAsia="ru-RU"/>
        </w:rPr>
        <w:t>mail</w:t>
      </w:r>
      <w:r w:rsidRPr="00B4585A">
        <w:rPr>
          <w:rFonts w:eastAsia="Times New Roman" w:cs="Times New Roman"/>
          <w:color w:val="000000"/>
          <w:sz w:val="20"/>
          <w:szCs w:val="20"/>
          <w:lang w:eastAsia="ru-RU"/>
        </w:rPr>
        <w:t>.</w:t>
      </w:r>
      <w:r w:rsidRPr="00B4585A">
        <w:rPr>
          <w:rFonts w:eastAsia="Times New Roman" w:cs="Times New Roman"/>
          <w:color w:val="000000"/>
          <w:sz w:val="20"/>
          <w:szCs w:val="20"/>
          <w:lang w:val="en-US" w:eastAsia="ru-RU"/>
        </w:rPr>
        <w:t>ru</w:t>
      </w:r>
    </w:p>
    <w:p w14:paraId="79ECBD7D" w14:textId="77777777" w:rsidR="00837107" w:rsidRPr="00B4585A" w:rsidRDefault="00837107" w:rsidP="00F9550D">
      <w:pPr>
        <w:widowControl w:val="0"/>
        <w:shd w:val="clear" w:color="auto" w:fill="FFFFFF"/>
        <w:autoSpaceDE w:val="0"/>
        <w:autoSpaceDN w:val="0"/>
        <w:adjustRightInd w:val="0"/>
        <w:spacing w:before="120" w:after="0" w:line="240" w:lineRule="auto"/>
        <w:ind w:right="-2"/>
        <w:rPr>
          <w:rFonts w:eastAsia="Times New Roman" w:cs="Times New Roman"/>
          <w:color w:val="000000"/>
          <w:sz w:val="20"/>
          <w:szCs w:val="20"/>
          <w:lang w:eastAsia="ru-RU"/>
        </w:rPr>
      </w:pPr>
    </w:p>
    <w:p w14:paraId="0A2E6690" w14:textId="77777777" w:rsidR="00837107" w:rsidRPr="00B4585A" w:rsidRDefault="00837107" w:rsidP="00F9550D">
      <w:pPr>
        <w:widowControl w:val="0"/>
        <w:tabs>
          <w:tab w:val="center" w:pos="4677"/>
          <w:tab w:val="right" w:pos="9355"/>
        </w:tabs>
        <w:autoSpaceDE w:val="0"/>
        <w:autoSpaceDN w:val="0"/>
        <w:adjustRightInd w:val="0"/>
        <w:spacing w:before="120" w:after="0" w:line="240" w:lineRule="auto"/>
        <w:ind w:right="-2"/>
        <w:jc w:val="both"/>
        <w:rPr>
          <w:rFonts w:eastAsia="Times New Roman" w:cs="Times New Roman"/>
          <w:b/>
          <w:color w:val="000000"/>
          <w:sz w:val="20"/>
          <w:szCs w:val="20"/>
          <w:lang w:eastAsia="ru-RU"/>
        </w:rPr>
        <w:sectPr w:rsidR="00837107" w:rsidRPr="00B4585A" w:rsidSect="001A4824">
          <w:type w:val="continuous"/>
          <w:pgSz w:w="11906" w:h="16838"/>
          <w:pgMar w:top="1134" w:right="1134" w:bottom="1134" w:left="1134" w:header="709" w:footer="709" w:gutter="0"/>
          <w:pgNumType w:start="1"/>
          <w:cols w:space="708"/>
          <w:titlePg/>
          <w:docGrid w:linePitch="381"/>
        </w:sectPr>
      </w:pPr>
    </w:p>
    <w:p w14:paraId="3121696C" w14:textId="77777777" w:rsidR="00837107" w:rsidRPr="00B4585A" w:rsidRDefault="00837107" w:rsidP="00F9550D">
      <w:pPr>
        <w:widowControl w:val="0"/>
        <w:tabs>
          <w:tab w:val="center" w:pos="4677"/>
          <w:tab w:val="right" w:pos="9355"/>
        </w:tabs>
        <w:autoSpaceDE w:val="0"/>
        <w:autoSpaceDN w:val="0"/>
        <w:adjustRightInd w:val="0"/>
        <w:spacing w:before="120" w:after="0" w:line="240" w:lineRule="auto"/>
        <w:ind w:firstLine="284"/>
        <w:jc w:val="both"/>
        <w:rPr>
          <w:rFonts w:eastAsia="Times New Roman" w:cs="Times New Roman"/>
          <w:b/>
          <w:color w:val="000000"/>
          <w:sz w:val="20"/>
          <w:szCs w:val="20"/>
          <w:lang w:eastAsia="ru-RU"/>
        </w:rPr>
      </w:pPr>
      <w:r w:rsidRPr="00B4585A">
        <w:rPr>
          <w:rFonts w:eastAsia="Times New Roman" w:cs="Times New Roman"/>
          <w:b/>
          <w:color w:val="000000"/>
          <w:sz w:val="20"/>
          <w:szCs w:val="20"/>
          <w:lang w:eastAsia="ru-RU"/>
        </w:rPr>
        <w:lastRenderedPageBreak/>
        <w:t>Цель</w:t>
      </w:r>
    </w:p>
    <w:p w14:paraId="69D6162B" w14:textId="77777777" w:rsidR="00837107" w:rsidRPr="00B4585A" w:rsidRDefault="00837107"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20"/>
          <w:szCs w:val="20"/>
          <w:lang w:eastAsia="ru-RU"/>
        </w:rPr>
      </w:pPr>
      <w:r w:rsidRPr="00B4585A">
        <w:rPr>
          <w:rFonts w:eastAsia="Times New Roman" w:cs="Times New Roman"/>
          <w:color w:val="000000"/>
          <w:sz w:val="20"/>
          <w:szCs w:val="20"/>
          <w:lang w:eastAsia="ru-RU"/>
        </w:rPr>
        <w:t xml:space="preserve">Создание научных принципов технологии волнового разделения многофазных жидкостей. </w:t>
      </w:r>
    </w:p>
    <w:p w14:paraId="551D69D4" w14:textId="77777777" w:rsidR="00837107" w:rsidRPr="00B4585A" w:rsidRDefault="00837107"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20"/>
          <w:szCs w:val="20"/>
          <w:lang w:eastAsia="ru-RU"/>
        </w:rPr>
      </w:pPr>
      <w:r w:rsidRPr="00B4585A">
        <w:rPr>
          <w:rFonts w:eastAsia="Times New Roman" w:cs="Times New Roman"/>
          <w:color w:val="000000"/>
          <w:sz w:val="20"/>
          <w:szCs w:val="20"/>
          <w:lang w:eastAsia="ru-RU"/>
        </w:rPr>
        <w:t>Создание и модернизация машин и аппаратов для разделения мелкодисперсных эмульсий с минимальными удельными энергозатратами на базе установленных ранее научных основ процессов разделения мелкодисперсных эмульсий путем реализации особых волновых форм движения в компонентах смеси.</w:t>
      </w:r>
    </w:p>
    <w:p w14:paraId="5A4CA670" w14:textId="77777777" w:rsidR="00D718EB" w:rsidRDefault="00D718EB"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b/>
          <w:bCs/>
          <w:color w:val="000000"/>
          <w:sz w:val="20"/>
          <w:szCs w:val="20"/>
          <w:lang w:eastAsia="ru-RU"/>
        </w:rPr>
      </w:pPr>
    </w:p>
    <w:p w14:paraId="31EF59BE" w14:textId="77777777" w:rsidR="00D718EB" w:rsidRDefault="00D718EB"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b/>
          <w:bCs/>
          <w:color w:val="000000"/>
          <w:sz w:val="20"/>
          <w:szCs w:val="20"/>
          <w:lang w:eastAsia="ru-RU"/>
        </w:rPr>
      </w:pPr>
    </w:p>
    <w:p w14:paraId="6471CDAB" w14:textId="4999F240" w:rsidR="00837107" w:rsidRPr="00B4585A" w:rsidRDefault="00837107"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b/>
          <w:bCs/>
          <w:color w:val="000000"/>
          <w:sz w:val="20"/>
          <w:szCs w:val="20"/>
          <w:lang w:eastAsia="ru-RU"/>
        </w:rPr>
      </w:pPr>
      <w:r w:rsidRPr="00B4585A">
        <w:rPr>
          <w:rFonts w:eastAsia="Times New Roman" w:cs="Times New Roman"/>
          <w:b/>
          <w:bCs/>
          <w:color w:val="000000"/>
          <w:sz w:val="20"/>
          <w:szCs w:val="20"/>
          <w:lang w:eastAsia="ru-RU"/>
        </w:rPr>
        <w:lastRenderedPageBreak/>
        <w:t xml:space="preserve">Материалы и методы </w:t>
      </w:r>
    </w:p>
    <w:p w14:paraId="7CEC0949" w14:textId="77777777" w:rsidR="00837107" w:rsidRPr="00B4585A" w:rsidRDefault="00837107"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bCs/>
          <w:color w:val="000000"/>
          <w:sz w:val="20"/>
          <w:szCs w:val="20"/>
          <w:lang w:eastAsia="ru-RU"/>
        </w:rPr>
      </w:pPr>
      <w:r w:rsidRPr="00B4585A">
        <w:rPr>
          <w:rFonts w:eastAsia="Times New Roman" w:cs="Times New Roman"/>
          <w:color w:val="0F1115"/>
          <w:sz w:val="20"/>
          <w:szCs w:val="20"/>
          <w:shd w:val="clear" w:color="auto" w:fill="FFFFFF"/>
          <w:lang w:eastAsia="ru-RU"/>
        </w:rPr>
        <w:t>Исследования, проведенные в Научном центре НВМТ РАН, демонстрируют, что с помощью определенных волновых эффектов в многокомпонентных средах можно значительно ускорить разделение жидкостей любой вязкости, а также очистить их от механических примесей и газовых пузырьков</w:t>
      </w:r>
      <w:r w:rsidRPr="00B4585A">
        <w:rPr>
          <w:rFonts w:ascii="Segoe UI" w:eastAsia="Times New Roman" w:hAnsi="Segoe UI" w:cs="Segoe UI"/>
          <w:color w:val="0F1115"/>
          <w:sz w:val="20"/>
          <w:szCs w:val="20"/>
          <w:shd w:val="clear" w:color="auto" w:fill="FFFFFF"/>
          <w:lang w:eastAsia="ru-RU"/>
        </w:rPr>
        <w:t>.</w:t>
      </w:r>
      <w:r w:rsidRPr="00B4585A">
        <w:rPr>
          <w:rFonts w:eastAsia="Times New Roman" w:cs="Times New Roman"/>
          <w:bCs/>
          <w:color w:val="000000"/>
          <w:sz w:val="20"/>
          <w:szCs w:val="20"/>
          <w:lang w:eastAsia="ru-RU"/>
        </w:rPr>
        <w:t>[1-4].</w:t>
      </w:r>
    </w:p>
    <w:p w14:paraId="062D3281" w14:textId="77777777" w:rsidR="00837107" w:rsidRPr="00B4585A" w:rsidRDefault="00837107"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bCs/>
          <w:color w:val="000000"/>
          <w:sz w:val="20"/>
          <w:szCs w:val="20"/>
          <w:lang w:eastAsia="ru-RU"/>
        </w:rPr>
      </w:pPr>
      <w:r w:rsidRPr="00B4585A">
        <w:rPr>
          <w:rFonts w:eastAsia="Times New Roman" w:cs="Times New Roman"/>
          <w:bCs/>
          <w:color w:val="000000"/>
          <w:sz w:val="20"/>
          <w:szCs w:val="20"/>
          <w:lang w:eastAsia="ru-RU"/>
        </w:rPr>
        <w:t xml:space="preserve">В целях интенсификации процесса разделения многофазных жидкостей применялось комплексное использование 3-хволновых эффектов:  волновой коалесценции, волновой ламинаризации и эффекта усиления гравитационного воздействия, </w:t>
      </w:r>
      <w:r w:rsidRPr="00B4585A">
        <w:rPr>
          <w:rFonts w:eastAsia="Times New Roman" w:cs="Times New Roman"/>
          <w:bCs/>
          <w:color w:val="000000"/>
          <w:sz w:val="20"/>
          <w:szCs w:val="20"/>
          <w:lang w:eastAsia="ru-RU"/>
        </w:rPr>
        <w:lastRenderedPageBreak/>
        <w:t>вызванного волновыми полями.</w:t>
      </w:r>
    </w:p>
    <w:p w14:paraId="0EF73171" w14:textId="77777777" w:rsidR="00837107" w:rsidRPr="00B4585A" w:rsidRDefault="00837107"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bCs/>
          <w:color w:val="000000"/>
          <w:sz w:val="20"/>
          <w:szCs w:val="20"/>
          <w:lang w:eastAsia="ru-RU"/>
        </w:rPr>
      </w:pPr>
      <w:r w:rsidRPr="00B4585A">
        <w:rPr>
          <w:rFonts w:eastAsia="Times New Roman" w:cs="Times New Roman"/>
          <w:sz w:val="20"/>
          <w:szCs w:val="24"/>
          <w:lang w:eastAsia="ru-RU"/>
        </w:rPr>
        <w:t xml:space="preserve">На базе НЦ НВМТ РАН была сконструирована и изготовлена новая экспериментальная установка с целью исследования эффективности волнового разделения фаз жидких многофазных сред. </w:t>
      </w:r>
      <w:r w:rsidRPr="00B4585A">
        <w:rPr>
          <w:rFonts w:eastAsia="Times New Roman" w:cs="Times New Roman"/>
          <w:bCs/>
          <w:color w:val="000000"/>
          <w:sz w:val="20"/>
          <w:szCs w:val="20"/>
          <w:lang w:eastAsia="ru-RU"/>
        </w:rPr>
        <w:t>Работа стенда организована по двухэтапной схеме. Сначала жидкость насосом под давлением подается в узел коалесценции (рис.1), где разрушаются адсорбционные слои капель, вызывая их слияние и укрупнение. Затем поток направляется в модуль волнового разделения. В нем гидродинамический генератор (рис.2) возбуждает низкочастотные колебания в гибкой перфорированной пластине, которая ламинаризует поток и специальной формой своих колебаний интенсифицирует гравитационное разделение.</w:t>
      </w:r>
    </w:p>
    <w:p w14:paraId="2CB1577F" w14:textId="77777777" w:rsidR="00837107" w:rsidRPr="00B4585A" w:rsidRDefault="00837107" w:rsidP="00F9550D">
      <w:pPr>
        <w:widowControl w:val="0"/>
        <w:shd w:val="clear" w:color="auto" w:fill="FFFFFF"/>
        <w:autoSpaceDE w:val="0"/>
        <w:autoSpaceDN w:val="0"/>
        <w:adjustRightInd w:val="0"/>
        <w:spacing w:before="120" w:after="0" w:line="240" w:lineRule="auto"/>
        <w:ind w:firstLine="284"/>
        <w:jc w:val="center"/>
        <w:rPr>
          <w:rFonts w:eastAsia="Times New Roman" w:cs="Times New Roman"/>
          <w:bCs/>
          <w:color w:val="000000"/>
          <w:sz w:val="20"/>
          <w:szCs w:val="20"/>
          <w:lang w:eastAsia="ru-RU"/>
        </w:rPr>
      </w:pPr>
      <w:r w:rsidRPr="00B4585A">
        <w:rPr>
          <w:rFonts w:eastAsia="Times New Roman" w:cs="Times New Roman"/>
          <w:bCs/>
          <w:noProof/>
          <w:color w:val="000000"/>
          <w:sz w:val="20"/>
          <w:szCs w:val="20"/>
          <w:lang w:eastAsia="ru-RU"/>
        </w:rPr>
        <w:drawing>
          <wp:inline distT="0" distB="0" distL="0" distR="0" wp14:anchorId="49B5B983" wp14:editId="5B9ABA2B">
            <wp:extent cx="2438400" cy="1224889"/>
            <wp:effectExtent l="0" t="0" r="0" b="0"/>
            <wp:docPr id="1" name="Рисунок 1" descr="C:\Users\Brizgalov\Desktop\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zgalov\Desktop\Безымянный-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4059" cy="1242802"/>
                    </a:xfrm>
                    <a:prstGeom prst="rect">
                      <a:avLst/>
                    </a:prstGeom>
                    <a:noFill/>
                    <a:ln>
                      <a:noFill/>
                    </a:ln>
                  </pic:spPr>
                </pic:pic>
              </a:graphicData>
            </a:graphic>
          </wp:inline>
        </w:drawing>
      </w:r>
    </w:p>
    <w:p w14:paraId="2A766CDE" w14:textId="77777777" w:rsidR="00837107" w:rsidRPr="000C0B1F" w:rsidRDefault="00837107" w:rsidP="00F9550D">
      <w:pPr>
        <w:widowControl w:val="0"/>
        <w:shd w:val="clear" w:color="auto" w:fill="FFFFFF"/>
        <w:autoSpaceDE w:val="0"/>
        <w:autoSpaceDN w:val="0"/>
        <w:adjustRightInd w:val="0"/>
        <w:spacing w:before="120" w:after="0" w:line="240" w:lineRule="auto"/>
        <w:ind w:firstLine="284"/>
        <w:jc w:val="center"/>
        <w:rPr>
          <w:rFonts w:eastAsia="Times New Roman" w:cs="Times New Roman"/>
          <w:bCs/>
          <w:color w:val="000000"/>
          <w:sz w:val="16"/>
          <w:szCs w:val="16"/>
          <w:lang w:eastAsia="ru-RU"/>
        </w:rPr>
      </w:pPr>
      <w:r w:rsidRPr="000C0B1F">
        <w:rPr>
          <w:rFonts w:eastAsia="Times New Roman" w:cs="Times New Roman"/>
          <w:bCs/>
          <w:color w:val="000000"/>
          <w:sz w:val="16"/>
          <w:szCs w:val="16"/>
          <w:lang w:eastAsia="ru-RU"/>
        </w:rPr>
        <w:t>Рисунок 1</w:t>
      </w:r>
    </w:p>
    <w:p w14:paraId="1C3B504D" w14:textId="77777777" w:rsidR="00837107" w:rsidRPr="00B4585A" w:rsidRDefault="00837107" w:rsidP="00F9550D">
      <w:pPr>
        <w:widowControl w:val="0"/>
        <w:shd w:val="clear" w:color="auto" w:fill="FFFFFF"/>
        <w:autoSpaceDE w:val="0"/>
        <w:autoSpaceDN w:val="0"/>
        <w:adjustRightInd w:val="0"/>
        <w:spacing w:before="120" w:after="0" w:line="240" w:lineRule="auto"/>
        <w:ind w:firstLine="284"/>
        <w:jc w:val="center"/>
        <w:rPr>
          <w:rFonts w:eastAsia="Times New Roman" w:cs="Times New Roman"/>
          <w:bCs/>
          <w:color w:val="000000"/>
          <w:sz w:val="20"/>
          <w:szCs w:val="20"/>
          <w:lang w:eastAsia="ru-RU"/>
        </w:rPr>
      </w:pPr>
      <w:r w:rsidRPr="00B4585A">
        <w:rPr>
          <w:rFonts w:eastAsia="Times New Roman" w:cs="Times New Roman"/>
          <w:noProof/>
          <w:szCs w:val="24"/>
          <w:lang w:eastAsia="ru-RU"/>
        </w:rPr>
        <w:drawing>
          <wp:inline distT="0" distB="0" distL="0" distR="0" wp14:anchorId="59E4ECD2" wp14:editId="3E5E0F07">
            <wp:extent cx="1457388" cy="1438275"/>
            <wp:effectExtent l="0" t="0" r="9525" b="0"/>
            <wp:docPr id="3" name="Рисунок 3" descr="C:\Users\Brizgalov\Desktop\Статья 1\Рисунки\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zgalov\Desktop\Статья 1\Рисунки\Безымянный-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7108" cy="1457736"/>
                    </a:xfrm>
                    <a:prstGeom prst="rect">
                      <a:avLst/>
                    </a:prstGeom>
                    <a:noFill/>
                    <a:ln>
                      <a:noFill/>
                    </a:ln>
                  </pic:spPr>
                </pic:pic>
              </a:graphicData>
            </a:graphic>
          </wp:inline>
        </w:drawing>
      </w:r>
    </w:p>
    <w:p w14:paraId="2A8450AC" w14:textId="77777777" w:rsidR="00837107" w:rsidRPr="000C0B1F" w:rsidRDefault="00837107" w:rsidP="00F9550D">
      <w:pPr>
        <w:widowControl w:val="0"/>
        <w:shd w:val="clear" w:color="auto" w:fill="FFFFFF"/>
        <w:autoSpaceDE w:val="0"/>
        <w:autoSpaceDN w:val="0"/>
        <w:adjustRightInd w:val="0"/>
        <w:spacing w:before="120" w:after="0" w:line="240" w:lineRule="auto"/>
        <w:ind w:firstLine="284"/>
        <w:jc w:val="center"/>
        <w:rPr>
          <w:rFonts w:eastAsia="Times New Roman" w:cs="Times New Roman"/>
          <w:bCs/>
          <w:color w:val="000000"/>
          <w:sz w:val="16"/>
          <w:szCs w:val="16"/>
          <w:lang w:eastAsia="ru-RU"/>
        </w:rPr>
      </w:pPr>
      <w:r w:rsidRPr="000C0B1F">
        <w:rPr>
          <w:rFonts w:eastAsia="Times New Roman" w:cs="Times New Roman"/>
          <w:bCs/>
          <w:color w:val="000000"/>
          <w:sz w:val="16"/>
          <w:szCs w:val="16"/>
          <w:lang w:eastAsia="ru-RU"/>
        </w:rPr>
        <w:t>Рисунок 2</w:t>
      </w:r>
    </w:p>
    <w:p w14:paraId="69389AE6" w14:textId="77777777" w:rsidR="00D718EB" w:rsidRDefault="00D718EB"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b/>
          <w:bCs/>
          <w:color w:val="000000"/>
          <w:sz w:val="20"/>
          <w:szCs w:val="20"/>
          <w:lang w:eastAsia="ru-RU"/>
        </w:rPr>
      </w:pPr>
    </w:p>
    <w:p w14:paraId="72840C76" w14:textId="4652955B" w:rsidR="00837107" w:rsidRPr="00B4585A" w:rsidRDefault="00837107"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b/>
          <w:bCs/>
          <w:color w:val="000000"/>
          <w:sz w:val="20"/>
          <w:szCs w:val="20"/>
          <w:lang w:eastAsia="ru-RU"/>
        </w:rPr>
      </w:pPr>
      <w:r w:rsidRPr="00B4585A">
        <w:rPr>
          <w:rFonts w:eastAsia="Times New Roman" w:cs="Times New Roman"/>
          <w:b/>
          <w:bCs/>
          <w:color w:val="000000"/>
          <w:sz w:val="20"/>
          <w:szCs w:val="20"/>
          <w:lang w:eastAsia="ru-RU"/>
        </w:rPr>
        <w:lastRenderedPageBreak/>
        <w:t>Результаты</w:t>
      </w:r>
    </w:p>
    <w:p w14:paraId="4EDF0F91" w14:textId="61652C09" w:rsidR="00837107" w:rsidRPr="00630031" w:rsidRDefault="00837107" w:rsidP="00630031">
      <w:pPr>
        <w:pStyle w:val="a3"/>
        <w:widowControl w:val="0"/>
        <w:numPr>
          <w:ilvl w:val="0"/>
          <w:numId w:val="50"/>
        </w:numPr>
        <w:shd w:val="clear" w:color="auto" w:fill="FFFFFF"/>
        <w:tabs>
          <w:tab w:val="left" w:pos="284"/>
        </w:tabs>
        <w:autoSpaceDE w:val="0"/>
        <w:autoSpaceDN w:val="0"/>
        <w:adjustRightInd w:val="0"/>
        <w:spacing w:before="120" w:after="0" w:line="240" w:lineRule="auto"/>
        <w:ind w:left="0" w:firstLine="284"/>
        <w:jc w:val="both"/>
        <w:rPr>
          <w:rFonts w:eastAsia="Times New Roman" w:cs="Times New Roman"/>
          <w:sz w:val="20"/>
          <w:szCs w:val="20"/>
          <w:lang w:eastAsia="ru-RU"/>
        </w:rPr>
      </w:pPr>
      <w:r w:rsidRPr="00630031">
        <w:rPr>
          <w:rFonts w:eastAsia="Times New Roman" w:cs="Times New Roman"/>
          <w:bCs/>
          <w:color w:val="000000"/>
          <w:sz w:val="20"/>
          <w:szCs w:val="20"/>
          <w:lang w:eastAsia="ru-RU"/>
        </w:rPr>
        <w:t>Подтверждается предположение положительного влияния на процессы разделения блоков параллельных пластин, устанавливаемых  в объёме разделителя; 2.</w:t>
      </w:r>
      <w:r w:rsidR="00630031">
        <w:rPr>
          <w:rFonts w:eastAsia="Times New Roman" w:cs="Times New Roman"/>
          <w:bCs/>
          <w:color w:val="000000"/>
          <w:sz w:val="20"/>
          <w:szCs w:val="20"/>
          <w:lang w:eastAsia="ru-RU"/>
        </w:rPr>
        <w:t xml:space="preserve"> </w:t>
      </w:r>
      <w:r w:rsidRPr="00630031">
        <w:rPr>
          <w:rFonts w:eastAsia="Times New Roman" w:cs="Times New Roman"/>
          <w:bCs/>
          <w:color w:val="000000"/>
          <w:sz w:val="20"/>
          <w:szCs w:val="20"/>
          <w:lang w:eastAsia="ru-RU"/>
        </w:rPr>
        <w:t>Выявлен прирост эффективности 4% в совместном действии волнового генератора с участком коалесценции и блока параллельных пластин,  установленных в объёме гравитационного разделителя при установке генератора с участком коалесценции на входном трубопроводе в гравитационный разделитель. 3. Несмотря на отсутствие в составе каких-либо дополнительных ПАВ или специальных эмульгаторов и прямой тип эмульсии, коалесценция мелких капель без дополнительных внешних воздействий не происходит. 4.</w:t>
      </w:r>
      <w:r w:rsidRPr="00630031">
        <w:rPr>
          <w:rFonts w:eastAsia="Times New Roman" w:cs="Times New Roman"/>
          <w:sz w:val="20"/>
          <w:szCs w:val="20"/>
          <w:lang w:eastAsia="ru-RU"/>
        </w:rPr>
        <w:t xml:space="preserve"> Наибольшую сложность носит процесс отделения остаточных капель с характерными размерами менее 4 мкм. Решающем фактором, препятствующем успешному всплытию столь малых капель становятся силы Стокса.</w:t>
      </w:r>
    </w:p>
    <w:p w14:paraId="2E58C3A6" w14:textId="77777777" w:rsidR="0054775C" w:rsidRDefault="0054775C"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bCs/>
          <w:color w:val="000000"/>
          <w:sz w:val="20"/>
          <w:szCs w:val="20"/>
          <w:lang w:eastAsia="ru-RU"/>
        </w:rPr>
      </w:pPr>
      <w:bookmarkStart w:id="11" w:name="_Hlk216734299"/>
      <w:r w:rsidRPr="0054775C">
        <w:rPr>
          <w:rFonts w:eastAsia="Times New Roman" w:cs="Times New Roman"/>
          <w:bCs/>
          <w:color w:val="000000"/>
          <w:sz w:val="20"/>
          <w:szCs w:val="20"/>
          <w:lang w:eastAsia="ru-RU"/>
        </w:rPr>
        <w:t>Работа выполнена за счет средств Государственного задания, код (шифр) научной темы, присвоенной учредителем (организацией) FFGU-2024-0013.</w:t>
      </w:r>
    </w:p>
    <w:bookmarkEnd w:id="11"/>
    <w:p w14:paraId="63123951" w14:textId="77777777" w:rsidR="00837107" w:rsidRPr="00B4585A" w:rsidRDefault="00837107" w:rsidP="00F9550D">
      <w:pPr>
        <w:shd w:val="clear" w:color="auto" w:fill="FFFFFF"/>
        <w:spacing w:before="120" w:after="0" w:line="240" w:lineRule="auto"/>
        <w:ind w:firstLine="284"/>
        <w:jc w:val="both"/>
        <w:rPr>
          <w:rFonts w:eastAsia="Times New Roman" w:cs="Times New Roman"/>
          <w:sz w:val="16"/>
          <w:szCs w:val="16"/>
          <w:lang w:eastAsia="ru-RU"/>
        </w:rPr>
      </w:pPr>
      <w:r w:rsidRPr="00B4585A">
        <w:rPr>
          <w:rFonts w:eastAsia="Times New Roman" w:cs="Times New Roman"/>
          <w:color w:val="000000"/>
          <w:sz w:val="16"/>
          <w:szCs w:val="16"/>
          <w:lang w:eastAsia="ru-RU"/>
        </w:rPr>
        <w:t>[1].</w:t>
      </w:r>
      <w:r w:rsidRPr="00B4585A">
        <w:rPr>
          <w:rFonts w:eastAsia="Times New Roman" w:cs="Times New Roman"/>
          <w:iCs/>
          <w:color w:val="000000"/>
          <w:sz w:val="16"/>
          <w:szCs w:val="16"/>
          <w:lang w:eastAsia="ru-RU"/>
        </w:rPr>
        <w:t>Ганиев Р.Ф. (ред.) Волновая техника и технология. Научные основы, промышленные испытания и их результаты, перспективы использования. М.:Издательская фирма «Логос», 1993г. - 126 с</w:t>
      </w:r>
      <w:proofErr w:type="gramStart"/>
      <w:r w:rsidRPr="00B4585A">
        <w:rPr>
          <w:rFonts w:eastAsia="Times New Roman" w:cs="Times New Roman"/>
          <w:iCs/>
          <w:color w:val="000000"/>
          <w:sz w:val="16"/>
          <w:szCs w:val="16"/>
          <w:lang w:eastAsia="ru-RU"/>
        </w:rPr>
        <w:t>.</w:t>
      </w:r>
      <w:r w:rsidRPr="00B4585A">
        <w:rPr>
          <w:rFonts w:eastAsia="Times New Roman" w:cs="Times New Roman"/>
          <w:color w:val="000000"/>
          <w:sz w:val="16"/>
          <w:szCs w:val="16"/>
          <w:lang w:eastAsia="ru-RU"/>
        </w:rPr>
        <w:t>.</w:t>
      </w:r>
      <w:proofErr w:type="gramEnd"/>
    </w:p>
    <w:p w14:paraId="4D2DB902" w14:textId="77777777" w:rsidR="00837107" w:rsidRPr="00B4585A" w:rsidRDefault="00837107"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16"/>
          <w:szCs w:val="16"/>
          <w:lang w:eastAsia="ru-RU"/>
        </w:rPr>
      </w:pPr>
      <w:r w:rsidRPr="00B4585A">
        <w:rPr>
          <w:rFonts w:eastAsia="Times New Roman" w:cs="Times New Roman"/>
          <w:color w:val="000000"/>
          <w:sz w:val="16"/>
          <w:szCs w:val="16"/>
          <w:lang w:eastAsia="ru-RU"/>
        </w:rPr>
        <w:t>[2]. Украинский Л.Е. О движении твердых частиц в волновых полях// Известия АН СССР. Механика твердого тела.-2006.-  №3.- c.58-70.</w:t>
      </w:r>
    </w:p>
    <w:p w14:paraId="6E1F60BC" w14:textId="77777777" w:rsidR="00837107" w:rsidRPr="00B4585A" w:rsidRDefault="00837107"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16"/>
          <w:szCs w:val="16"/>
          <w:lang w:val="en-US" w:eastAsia="ru-RU"/>
        </w:rPr>
      </w:pPr>
      <w:r w:rsidRPr="00B4585A">
        <w:rPr>
          <w:rFonts w:eastAsia="Times New Roman" w:cs="Times New Roman"/>
          <w:color w:val="000000"/>
          <w:sz w:val="16"/>
          <w:szCs w:val="16"/>
          <w:lang w:val="en-US" w:eastAsia="ru-RU"/>
        </w:rPr>
        <w:t xml:space="preserve">[3]. R.F.Ganiev, L.E. Ukrainskiy. NONLINEAR WAVE MECHANICS and TECHNOLOGIES. Wave and Oscillatory Phenomena on the Basis of High Technologies./ USA. Begell Hause, Inc.Publishers, 2012.- 527 p. </w:t>
      </w:r>
    </w:p>
    <w:p w14:paraId="44CEF26D" w14:textId="77777777" w:rsidR="00837107" w:rsidRPr="00B4585A" w:rsidRDefault="00837107" w:rsidP="00F9550D">
      <w:pPr>
        <w:widowControl w:val="0"/>
        <w:shd w:val="clear" w:color="auto" w:fill="FFFFFF"/>
        <w:autoSpaceDE w:val="0"/>
        <w:autoSpaceDN w:val="0"/>
        <w:adjustRightInd w:val="0"/>
        <w:spacing w:before="120" w:after="0" w:line="240" w:lineRule="auto"/>
        <w:ind w:firstLine="284"/>
        <w:jc w:val="both"/>
        <w:rPr>
          <w:rFonts w:eastAsia="Times New Roman" w:cs="Times New Roman"/>
          <w:sz w:val="20"/>
          <w:szCs w:val="20"/>
          <w:lang w:eastAsia="ru-RU"/>
        </w:rPr>
      </w:pPr>
      <w:r w:rsidRPr="00B4585A">
        <w:rPr>
          <w:rFonts w:eastAsia="Times New Roman" w:cs="Times New Roman"/>
          <w:color w:val="000000"/>
          <w:sz w:val="16"/>
          <w:szCs w:val="16"/>
          <w:lang w:eastAsia="ru-RU"/>
        </w:rPr>
        <w:t xml:space="preserve">[4]. </w:t>
      </w:r>
      <w:r w:rsidRPr="00B4585A">
        <w:rPr>
          <w:rFonts w:eastAsia="Times New Roman" w:cs="Times New Roman"/>
          <w:iCs/>
          <w:color w:val="000000"/>
          <w:sz w:val="16"/>
          <w:szCs w:val="16"/>
          <w:lang w:eastAsia="ru-RU"/>
        </w:rPr>
        <w:t xml:space="preserve">Ганиев Р.Ф., Пучка Г.Н., Украинский Л.Е., Цапенко А.С. О нелинейных эффектах в многофазных средах// Сборник трудов </w:t>
      </w:r>
      <w:r w:rsidRPr="00B4585A">
        <w:rPr>
          <w:rFonts w:eastAsia="Times New Roman" w:cs="Times New Roman"/>
          <w:iCs/>
          <w:color w:val="000000"/>
          <w:sz w:val="16"/>
          <w:szCs w:val="16"/>
          <w:lang w:val="en-US" w:eastAsia="ru-RU"/>
        </w:rPr>
        <w:t>VI</w:t>
      </w:r>
      <w:r w:rsidRPr="00B4585A">
        <w:rPr>
          <w:rFonts w:eastAsia="Times New Roman" w:cs="Times New Roman"/>
          <w:iCs/>
          <w:color w:val="000000"/>
          <w:sz w:val="16"/>
          <w:szCs w:val="16"/>
          <w:lang w:eastAsia="ru-RU"/>
        </w:rPr>
        <w:t>-го Международного симпозиума по нелинейной акустике.- Москва.- 1975</w:t>
      </w:r>
    </w:p>
    <w:p w14:paraId="52370940" w14:textId="77777777" w:rsidR="004346CB" w:rsidRPr="00B4585A" w:rsidRDefault="004346CB" w:rsidP="00F9550D">
      <w:pPr>
        <w:shd w:val="clear" w:color="auto" w:fill="FFFFFF"/>
        <w:spacing w:before="120" w:after="0" w:line="240" w:lineRule="auto"/>
        <w:ind w:firstLine="284"/>
        <w:jc w:val="both"/>
        <w:rPr>
          <w:b/>
          <w:caps/>
          <w:sz w:val="24"/>
          <w:szCs w:val="24"/>
        </w:rPr>
        <w:sectPr w:rsidR="004346CB" w:rsidRPr="00B4585A" w:rsidSect="000E7666">
          <w:headerReference w:type="default" r:id="rId20"/>
          <w:type w:val="continuous"/>
          <w:pgSz w:w="11906" w:h="16838"/>
          <w:pgMar w:top="1134" w:right="1134" w:bottom="1134" w:left="1134" w:header="709" w:footer="709" w:gutter="0"/>
          <w:pgNumType w:start="10"/>
          <w:cols w:num="2" w:space="708"/>
          <w:titlePg/>
          <w:docGrid w:linePitch="381"/>
        </w:sectPr>
      </w:pPr>
    </w:p>
    <w:p w14:paraId="6A2E2E61" w14:textId="77777777" w:rsidR="00B63D10" w:rsidRDefault="00B63D10" w:rsidP="00F9550D">
      <w:pPr>
        <w:spacing w:before="120" w:after="0" w:line="240" w:lineRule="auto"/>
        <w:jc w:val="center"/>
        <w:rPr>
          <w:b/>
          <w:sz w:val="24"/>
          <w:szCs w:val="24"/>
        </w:rPr>
      </w:pPr>
    </w:p>
    <w:p w14:paraId="1E1FCB37" w14:textId="19F5E398" w:rsidR="00480342" w:rsidRPr="00B4585A" w:rsidRDefault="00480342" w:rsidP="00B63D10">
      <w:pPr>
        <w:spacing w:before="120" w:after="0" w:line="240" w:lineRule="auto"/>
        <w:jc w:val="center"/>
        <w:rPr>
          <w:b/>
          <w:sz w:val="24"/>
          <w:szCs w:val="24"/>
        </w:rPr>
      </w:pPr>
      <w:r w:rsidRPr="00B4585A">
        <w:rPr>
          <w:b/>
          <w:sz w:val="24"/>
          <w:szCs w:val="24"/>
        </w:rPr>
        <w:t>АВТОМАТ</w:t>
      </w:r>
      <w:r w:rsidR="00B63D10">
        <w:rPr>
          <w:b/>
          <w:sz w:val="24"/>
          <w:szCs w:val="24"/>
        </w:rPr>
        <w:t>И</w:t>
      </w:r>
      <w:r w:rsidRPr="00B4585A">
        <w:rPr>
          <w:b/>
          <w:sz w:val="24"/>
          <w:szCs w:val="24"/>
        </w:rPr>
        <w:t>ЗИРОВАННЫЙ ПОИСК ОПТИМАЛЬНЫХ ПАРАМЕТРОВ РЕЗОНАНСНОГО РЕЖИМА УСТАНОВОК ВОЛНОВОГО ПЕРЕМЕШИВАНИЯ С ЭЛЕКТРОДИНАМИЧЕСКИМ ПРИВОДОМ</w:t>
      </w:r>
    </w:p>
    <w:p w14:paraId="44C3C450" w14:textId="63CCA7D6" w:rsidR="00480342" w:rsidRPr="00B4585A" w:rsidRDefault="00480342" w:rsidP="00B63D10">
      <w:pPr>
        <w:spacing w:before="120" w:after="0" w:line="240" w:lineRule="auto"/>
        <w:jc w:val="center"/>
        <w:rPr>
          <w:b/>
          <w:sz w:val="24"/>
          <w:szCs w:val="24"/>
        </w:rPr>
      </w:pPr>
      <w:r w:rsidRPr="00B4585A">
        <w:rPr>
          <w:b/>
          <w:sz w:val="24"/>
          <w:szCs w:val="24"/>
        </w:rPr>
        <w:t>Панин С.С., Яковенко Н.И.,</w:t>
      </w:r>
      <w:r w:rsidR="009E7757" w:rsidRPr="00B4585A">
        <w:rPr>
          <w:rFonts w:eastAsia="Calibri" w:cs="Times New Roman"/>
          <w:b/>
          <w:sz w:val="24"/>
          <w:szCs w:val="24"/>
        </w:rPr>
        <w:t xml:space="preserve"> Ганиев С.Р.,</w:t>
      </w:r>
      <w:r w:rsidR="009E7757" w:rsidRPr="00B4585A">
        <w:rPr>
          <w:b/>
          <w:sz w:val="24"/>
          <w:szCs w:val="24"/>
        </w:rPr>
        <w:t xml:space="preserve"> Брызгалов Е.А.,</w:t>
      </w:r>
      <w:r w:rsidR="00B63D10">
        <w:rPr>
          <w:b/>
          <w:sz w:val="24"/>
          <w:szCs w:val="24"/>
        </w:rPr>
        <w:t xml:space="preserve"> </w:t>
      </w:r>
      <w:r w:rsidRPr="00B4585A">
        <w:rPr>
          <w:b/>
          <w:sz w:val="24"/>
          <w:szCs w:val="24"/>
        </w:rPr>
        <w:t>Довбненко</w:t>
      </w:r>
      <w:r w:rsidR="009E7757" w:rsidRPr="00B4585A">
        <w:rPr>
          <w:b/>
          <w:sz w:val="24"/>
          <w:szCs w:val="24"/>
        </w:rPr>
        <w:t xml:space="preserve"> М.С.</w:t>
      </w:r>
    </w:p>
    <w:p w14:paraId="21192602" w14:textId="77777777" w:rsidR="005F69D8" w:rsidRPr="005F69D8" w:rsidRDefault="005F69D8" w:rsidP="005F69D8">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(Филиал «Научный центр нелинейной волновой механики и технологии РАН» (НЦ НВМТ РАН)</w:t>
      </w:r>
      <w:r>
        <w:rPr>
          <w:rFonts w:eastAsia="Times New Roman" w:cs="Times New Roman"/>
          <w:color w:val="000000"/>
          <w:sz w:val="20"/>
          <w:szCs w:val="20"/>
          <w:lang w:eastAsia="ru-RU"/>
        </w:rPr>
        <w:t>)</w:t>
      </w:r>
    </w:p>
    <w:p w14:paraId="254F07E8" w14:textId="5CD3D9F7" w:rsidR="00480342" w:rsidRPr="00B4585A" w:rsidRDefault="00480342" w:rsidP="005F69D8">
      <w:pPr>
        <w:spacing w:after="0" w:line="240" w:lineRule="auto"/>
        <w:jc w:val="center"/>
        <w:rPr>
          <w:sz w:val="20"/>
          <w:szCs w:val="20"/>
        </w:rPr>
      </w:pPr>
      <w:r w:rsidRPr="00B4585A">
        <w:rPr>
          <w:sz w:val="20"/>
          <w:szCs w:val="20"/>
        </w:rPr>
        <w:t>dovbnenko_ms@mail.ru</w:t>
      </w:r>
    </w:p>
    <w:p w14:paraId="502BA090" w14:textId="77777777" w:rsidR="009E7757" w:rsidRDefault="009E7757" w:rsidP="00B63D10">
      <w:pPr>
        <w:spacing w:before="120" w:after="0" w:line="240" w:lineRule="auto"/>
        <w:jc w:val="both"/>
        <w:rPr>
          <w:sz w:val="20"/>
          <w:szCs w:val="20"/>
        </w:rPr>
      </w:pPr>
    </w:p>
    <w:p w14:paraId="63EF16C3" w14:textId="08B62EBC" w:rsidR="00B63D10" w:rsidRPr="00B4585A" w:rsidRDefault="00B63D10" w:rsidP="00F9550D">
      <w:pPr>
        <w:spacing w:before="120" w:after="0" w:line="240" w:lineRule="auto"/>
        <w:ind w:firstLine="708"/>
        <w:jc w:val="both"/>
        <w:rPr>
          <w:sz w:val="20"/>
          <w:szCs w:val="20"/>
        </w:rPr>
        <w:sectPr w:rsidR="00B63D10" w:rsidRPr="00B4585A" w:rsidSect="001A4824">
          <w:headerReference w:type="default" r:id="rId21"/>
          <w:type w:val="continuous"/>
          <w:pgSz w:w="11906" w:h="16838"/>
          <w:pgMar w:top="1134" w:right="1134" w:bottom="1134" w:left="1134" w:header="708" w:footer="708" w:gutter="0"/>
          <w:cols w:space="708"/>
          <w:docGrid w:linePitch="381"/>
        </w:sectPr>
      </w:pPr>
    </w:p>
    <w:p w14:paraId="66491B9E" w14:textId="77777777" w:rsidR="00480342" w:rsidRPr="00B4585A" w:rsidRDefault="00480342" w:rsidP="00B63D10">
      <w:pPr>
        <w:spacing w:before="120" w:after="0" w:line="240" w:lineRule="auto"/>
        <w:ind w:firstLine="284"/>
        <w:jc w:val="both"/>
        <w:rPr>
          <w:sz w:val="20"/>
          <w:szCs w:val="20"/>
        </w:rPr>
      </w:pPr>
      <w:r w:rsidRPr="00B4585A">
        <w:rPr>
          <w:sz w:val="20"/>
          <w:szCs w:val="20"/>
        </w:rPr>
        <w:lastRenderedPageBreak/>
        <w:t>В данной работе исследуется возможность применения промышленного оборудования в сочетании с собственными алгоритмами управления для поиска оптимальных параметров возбуждающего напряжения электродинамического привода колебаний.</w:t>
      </w:r>
    </w:p>
    <w:p w14:paraId="527D7F87" w14:textId="77777777" w:rsidR="00480342" w:rsidRPr="00B4585A" w:rsidRDefault="00480342" w:rsidP="00B63D10">
      <w:pPr>
        <w:spacing w:before="120" w:after="0" w:line="240" w:lineRule="auto"/>
        <w:ind w:firstLine="284"/>
        <w:jc w:val="both"/>
        <w:rPr>
          <w:b/>
          <w:sz w:val="20"/>
          <w:szCs w:val="20"/>
        </w:rPr>
      </w:pPr>
      <w:r w:rsidRPr="00B4585A">
        <w:rPr>
          <w:sz w:val="20"/>
          <w:szCs w:val="20"/>
        </w:rPr>
        <w:t xml:space="preserve"> </w:t>
      </w:r>
      <w:r w:rsidRPr="00B4585A">
        <w:rPr>
          <w:b/>
          <w:sz w:val="20"/>
          <w:szCs w:val="20"/>
        </w:rPr>
        <w:t>Введение</w:t>
      </w:r>
    </w:p>
    <w:p w14:paraId="33923C9B" w14:textId="77777777" w:rsidR="00480342" w:rsidRPr="00B4585A" w:rsidRDefault="00480342" w:rsidP="00B63D10">
      <w:pPr>
        <w:spacing w:before="120" w:after="0" w:line="240" w:lineRule="auto"/>
        <w:ind w:firstLine="284"/>
        <w:jc w:val="both"/>
        <w:rPr>
          <w:sz w:val="20"/>
          <w:szCs w:val="20"/>
        </w:rPr>
      </w:pPr>
      <w:r w:rsidRPr="00B4585A">
        <w:rPr>
          <w:sz w:val="20"/>
          <w:szCs w:val="20"/>
        </w:rPr>
        <w:t xml:space="preserve">На протяжении многих лет на базе НЦ НВМТ РАН создавались установки волнового </w:t>
      </w:r>
      <w:r w:rsidRPr="00B4585A">
        <w:rPr>
          <w:sz w:val="20"/>
          <w:szCs w:val="20"/>
        </w:rPr>
        <w:lastRenderedPageBreak/>
        <w:t xml:space="preserve">перемешивания с различными типами возбуждения [1,3], в том числе роторным и электродинамическим. Каждый аппарат разрабатывался с целью интенсификации процессов перемешивания различных сред. В данной работе рассматриваются исключительно электродинамические возбудители[4], представляющие собой электромеханический прибор, состоящий из ротора с постоянными магнитами и статора с катушками. При подаче </w:t>
      </w:r>
      <w:r w:rsidRPr="00B4585A">
        <w:rPr>
          <w:sz w:val="20"/>
          <w:szCs w:val="20"/>
        </w:rPr>
        <w:lastRenderedPageBreak/>
        <w:t>переменного напряжения на статорные обмотки ротор, как правило связанный с упругим элементом, начинает совершать крутильные колебания. Их амплитуда зависит от параметров питающего напряжения, а именно от частоты и величины напряжения.</w:t>
      </w:r>
    </w:p>
    <w:p w14:paraId="0C2BC2A1" w14:textId="77777777" w:rsidR="00480342" w:rsidRPr="00B4585A" w:rsidRDefault="00480342" w:rsidP="00B63D10">
      <w:pPr>
        <w:spacing w:before="120" w:after="0" w:line="240" w:lineRule="auto"/>
        <w:ind w:firstLine="284"/>
        <w:jc w:val="both"/>
        <w:rPr>
          <w:sz w:val="20"/>
          <w:szCs w:val="20"/>
        </w:rPr>
      </w:pPr>
      <w:r w:rsidRPr="00B4585A">
        <w:rPr>
          <w:sz w:val="20"/>
          <w:szCs w:val="20"/>
        </w:rPr>
        <w:t>Необходимость поиска оптимальных параметров питающего напряжения возникает как в ходе лабораторных испытаний, так и при потенциальном промышленном применении, поскольку параметры обрабатываемой среды могут меняться в процессе обработки или изначально различаться.</w:t>
      </w:r>
    </w:p>
    <w:p w14:paraId="05D6566F" w14:textId="32C7B505" w:rsidR="00480342" w:rsidRDefault="00480342" w:rsidP="00B63D10">
      <w:pPr>
        <w:spacing w:before="120" w:after="0" w:line="240" w:lineRule="auto"/>
        <w:ind w:firstLine="284"/>
        <w:jc w:val="both"/>
        <w:rPr>
          <w:sz w:val="20"/>
          <w:szCs w:val="20"/>
        </w:rPr>
      </w:pPr>
      <w:r w:rsidRPr="00B4585A">
        <w:rPr>
          <w:sz w:val="20"/>
          <w:szCs w:val="20"/>
        </w:rPr>
        <w:t>Задача формирования переменного напряжения заданной формы и частоты в современной промышленности давно решена и реализуется с помощью частотных преобразователей. Помимо непосредственного формирования напряжения, эти преобразователи также предоставляют информацию о потребляемой мощности, токе, косинусе угла (коэффициенте мощности) и т.д. Это позволяет построить систему управления электродинамическим приводом с минимальными аппаратно-программными затратами, без необходимости разработки собственных решений.</w:t>
      </w:r>
    </w:p>
    <w:p w14:paraId="0ABE9FCB" w14:textId="77777777" w:rsidR="00480342" w:rsidRPr="00B4585A" w:rsidRDefault="00480342" w:rsidP="00B63D10">
      <w:pPr>
        <w:spacing w:before="120" w:after="0" w:line="240" w:lineRule="auto"/>
        <w:ind w:firstLine="284"/>
        <w:jc w:val="both"/>
        <w:rPr>
          <w:b/>
          <w:sz w:val="20"/>
          <w:szCs w:val="20"/>
        </w:rPr>
      </w:pPr>
      <w:r w:rsidRPr="00B4585A">
        <w:rPr>
          <w:b/>
          <w:sz w:val="20"/>
          <w:szCs w:val="20"/>
        </w:rPr>
        <w:t xml:space="preserve">Основная концепция   </w:t>
      </w:r>
    </w:p>
    <w:p w14:paraId="4E04DC74" w14:textId="77777777" w:rsidR="00480342" w:rsidRPr="00B4585A" w:rsidRDefault="00480342" w:rsidP="00B63D10">
      <w:pPr>
        <w:spacing w:before="120" w:after="0" w:line="240" w:lineRule="auto"/>
        <w:ind w:firstLine="284"/>
        <w:jc w:val="both"/>
        <w:rPr>
          <w:sz w:val="20"/>
          <w:szCs w:val="20"/>
        </w:rPr>
      </w:pPr>
      <w:r w:rsidRPr="00B4585A">
        <w:rPr>
          <w:sz w:val="20"/>
          <w:szCs w:val="20"/>
        </w:rPr>
        <w:t>Для построения системы автоматического управления требуется критерий управления. Известно, что в линейных механических резонансных системах критерием резонанса является разность фаз между возбуждающей силой и колебанием самой системы, равная π/2. Однако измерение данного фазового сдвига требует получения мгновенных значений тока в статоре, применения методов оцифровки и цифровой обработки сигналов, что, в свою очередь, значительно усложняет систему.</w:t>
      </w:r>
    </w:p>
    <w:p w14:paraId="2B8A2057" w14:textId="77777777" w:rsidR="00480342" w:rsidRPr="00B4585A" w:rsidRDefault="00480342" w:rsidP="00B63D10">
      <w:pPr>
        <w:spacing w:before="120" w:after="0" w:line="240" w:lineRule="auto"/>
        <w:ind w:firstLine="284"/>
        <w:jc w:val="both"/>
        <w:rPr>
          <w:sz w:val="20"/>
          <w:szCs w:val="20"/>
        </w:rPr>
      </w:pPr>
      <w:r w:rsidRPr="00B4585A">
        <w:rPr>
          <w:sz w:val="20"/>
          <w:szCs w:val="20"/>
        </w:rPr>
        <w:t xml:space="preserve">В связи с этим предлагается использовать значение коэффициента мощности, который достигает минимума на резонансной частоте. Его </w:t>
      </w:r>
      <w:r w:rsidRPr="00B4585A">
        <w:rPr>
          <w:sz w:val="20"/>
          <w:szCs w:val="20"/>
        </w:rPr>
        <w:lastRenderedPageBreak/>
        <w:t>значение предоставляется по интерфейсу RS-485 непосредственно частотным преобразователем.</w:t>
      </w:r>
    </w:p>
    <w:p w14:paraId="6D07670B" w14:textId="77777777" w:rsidR="00480342" w:rsidRPr="00B4585A" w:rsidRDefault="00480342" w:rsidP="00B63D10">
      <w:pPr>
        <w:spacing w:before="120" w:after="0" w:line="240" w:lineRule="auto"/>
        <w:ind w:firstLine="284"/>
        <w:jc w:val="both"/>
        <w:rPr>
          <w:sz w:val="20"/>
          <w:szCs w:val="20"/>
        </w:rPr>
      </w:pPr>
      <w:r w:rsidRPr="00B4585A">
        <w:rPr>
          <w:sz w:val="20"/>
          <w:szCs w:val="20"/>
        </w:rPr>
        <w:t>В качестве дополнительного источника контроля может служить акселерометр или преобразователь линейных перемещений, установленный непосредственно на рабочем органе. Контроль амплитуды важен не только в процессе поиска оптимальных параметров, но и для обеспечения защиты при превышении допустимых значений.</w:t>
      </w:r>
    </w:p>
    <w:p w14:paraId="50090F1A" w14:textId="77777777" w:rsidR="00480342" w:rsidRPr="00B4585A" w:rsidRDefault="00480342" w:rsidP="00B63D10">
      <w:pPr>
        <w:spacing w:before="120" w:after="0" w:line="240" w:lineRule="auto"/>
        <w:ind w:firstLine="284"/>
        <w:jc w:val="both"/>
        <w:rPr>
          <w:b/>
          <w:sz w:val="20"/>
          <w:szCs w:val="20"/>
        </w:rPr>
      </w:pPr>
      <w:r w:rsidRPr="00B4585A">
        <w:rPr>
          <w:b/>
          <w:sz w:val="20"/>
          <w:szCs w:val="20"/>
        </w:rPr>
        <w:t>Выводы</w:t>
      </w:r>
    </w:p>
    <w:p w14:paraId="069526E6" w14:textId="77777777" w:rsidR="00480342" w:rsidRPr="00B4585A" w:rsidRDefault="00480342" w:rsidP="00B63D10">
      <w:pPr>
        <w:spacing w:before="120" w:after="0" w:line="240" w:lineRule="auto"/>
        <w:ind w:firstLine="284"/>
        <w:jc w:val="both"/>
        <w:rPr>
          <w:sz w:val="20"/>
          <w:szCs w:val="20"/>
        </w:rPr>
      </w:pPr>
      <w:r w:rsidRPr="00B4585A">
        <w:rPr>
          <w:sz w:val="20"/>
          <w:szCs w:val="20"/>
        </w:rPr>
        <w:t xml:space="preserve">  В настоящее время реализована система на базе частотного преобразователя Delta C2000 и акселерометра в качестве прибора контроля амплитуды.  В результате испытаний было установлено, что система успешно находит резонансную частоту и поддерживает ее на протяжении всей работы лабораторной установки в холостом режиме.</w:t>
      </w:r>
    </w:p>
    <w:p w14:paraId="2301FFDA" w14:textId="77777777" w:rsidR="00480342" w:rsidRPr="00B4585A" w:rsidRDefault="00480342" w:rsidP="00B63D10">
      <w:pPr>
        <w:spacing w:before="120" w:after="0" w:line="240" w:lineRule="auto"/>
        <w:ind w:firstLine="284"/>
        <w:jc w:val="both"/>
        <w:rPr>
          <w:sz w:val="20"/>
          <w:szCs w:val="20"/>
        </w:rPr>
      </w:pPr>
      <w:r w:rsidRPr="00B4585A">
        <w:rPr>
          <w:sz w:val="20"/>
          <w:szCs w:val="20"/>
        </w:rPr>
        <w:t>В дальнейшем предполагается масштабирование системы и испытания алгоритмов управления с различными средами.</w:t>
      </w:r>
    </w:p>
    <w:p w14:paraId="3F993C7B" w14:textId="77777777" w:rsidR="0054775C" w:rsidRPr="0054775C" w:rsidRDefault="0054775C" w:rsidP="0054775C">
      <w:pPr>
        <w:widowControl w:val="0"/>
        <w:shd w:val="clear" w:color="auto" w:fill="FFFFFF"/>
        <w:autoSpaceDE w:val="0"/>
        <w:autoSpaceDN w:val="0"/>
        <w:adjustRightInd w:val="0"/>
        <w:spacing w:before="120" w:after="0" w:line="240" w:lineRule="auto"/>
        <w:ind w:firstLine="284"/>
        <w:jc w:val="both"/>
        <w:rPr>
          <w:sz w:val="20"/>
          <w:szCs w:val="20"/>
        </w:rPr>
      </w:pPr>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3.</w:t>
      </w:r>
    </w:p>
    <w:p w14:paraId="5D7DDB35" w14:textId="0CA69C59" w:rsidR="00480342" w:rsidRPr="00F35139" w:rsidRDefault="00B63D10" w:rsidP="00B63D10">
      <w:pPr>
        <w:spacing w:before="120" w:after="0" w:line="240" w:lineRule="auto"/>
        <w:ind w:firstLine="284"/>
        <w:jc w:val="both"/>
        <w:rPr>
          <w:sz w:val="16"/>
          <w:szCs w:val="16"/>
        </w:rPr>
      </w:pPr>
      <w:r w:rsidRPr="00F35139">
        <w:rPr>
          <w:sz w:val="16"/>
          <w:szCs w:val="16"/>
        </w:rPr>
        <w:t>[</w:t>
      </w:r>
      <w:r w:rsidR="00480342" w:rsidRPr="00F35139">
        <w:rPr>
          <w:sz w:val="16"/>
          <w:szCs w:val="16"/>
        </w:rPr>
        <w:t>1</w:t>
      </w:r>
      <w:r w:rsidRPr="00F35139">
        <w:rPr>
          <w:sz w:val="16"/>
          <w:szCs w:val="16"/>
        </w:rPr>
        <w:t xml:space="preserve">] </w:t>
      </w:r>
      <w:r w:rsidR="00480342" w:rsidRPr="00F35139">
        <w:rPr>
          <w:sz w:val="16"/>
          <w:szCs w:val="16"/>
        </w:rPr>
        <w:t>Ганиев Р.Ф., Украинский Л.Е. Динамика частиц при воздействии вибраций. – Киев: Наукова думка, 1975. - 169 с.</w:t>
      </w:r>
    </w:p>
    <w:p w14:paraId="404F64E2" w14:textId="54757517" w:rsidR="00480342" w:rsidRPr="00F35139" w:rsidRDefault="00B63D10" w:rsidP="00B63D10">
      <w:pPr>
        <w:spacing w:before="120" w:after="0" w:line="240" w:lineRule="auto"/>
        <w:ind w:firstLine="284"/>
        <w:jc w:val="both"/>
        <w:rPr>
          <w:sz w:val="16"/>
          <w:szCs w:val="16"/>
        </w:rPr>
      </w:pPr>
      <w:r w:rsidRPr="00B3539D">
        <w:rPr>
          <w:sz w:val="16"/>
          <w:szCs w:val="16"/>
        </w:rPr>
        <w:t>[</w:t>
      </w:r>
      <w:r w:rsidR="00480342" w:rsidRPr="00F35139">
        <w:rPr>
          <w:sz w:val="16"/>
          <w:szCs w:val="16"/>
        </w:rPr>
        <w:t>2</w:t>
      </w:r>
      <w:r w:rsidRPr="00B3539D">
        <w:rPr>
          <w:sz w:val="16"/>
          <w:szCs w:val="16"/>
        </w:rPr>
        <w:t xml:space="preserve">] </w:t>
      </w:r>
      <w:r w:rsidR="00480342" w:rsidRPr="00F35139">
        <w:rPr>
          <w:sz w:val="16"/>
          <w:szCs w:val="16"/>
        </w:rPr>
        <w:t>Ганиев Р.Ф. (ред.) Колебательные явления в многофазных средах и их использование в технологии, Киев: Техника, 1980. - 142 с.</w:t>
      </w:r>
    </w:p>
    <w:p w14:paraId="40DE09C5" w14:textId="2AA94717" w:rsidR="00480342" w:rsidRPr="00F35139" w:rsidRDefault="00B63D10" w:rsidP="00B63D10">
      <w:pPr>
        <w:spacing w:before="120" w:after="0" w:line="240" w:lineRule="auto"/>
        <w:ind w:firstLine="284"/>
        <w:jc w:val="both"/>
        <w:rPr>
          <w:sz w:val="16"/>
          <w:szCs w:val="16"/>
        </w:rPr>
      </w:pPr>
      <w:r w:rsidRPr="00B3539D">
        <w:rPr>
          <w:sz w:val="16"/>
          <w:szCs w:val="16"/>
        </w:rPr>
        <w:t>[</w:t>
      </w:r>
      <w:r w:rsidR="00480342" w:rsidRPr="00F35139">
        <w:rPr>
          <w:sz w:val="16"/>
          <w:szCs w:val="16"/>
        </w:rPr>
        <w:t>3</w:t>
      </w:r>
      <w:r w:rsidRPr="00B3539D">
        <w:rPr>
          <w:sz w:val="16"/>
          <w:szCs w:val="16"/>
        </w:rPr>
        <w:t xml:space="preserve">] </w:t>
      </w:r>
      <w:r w:rsidR="00480342" w:rsidRPr="00F35139">
        <w:rPr>
          <w:sz w:val="16"/>
          <w:szCs w:val="16"/>
        </w:rPr>
        <w:t>Ганиев Р.Ф. (ред.) Волновая техника и технология. Научные основы, промышленные испытания и их результаты, перспективы использования. М.:Издательская фирма «Логос», 1993г. - 126 с.</w:t>
      </w:r>
    </w:p>
    <w:p w14:paraId="52D1DB44" w14:textId="48578E7D" w:rsidR="009E7757" w:rsidRPr="00B4585A" w:rsidRDefault="00B63D10" w:rsidP="00B63D10">
      <w:pPr>
        <w:spacing w:before="120" w:after="0" w:line="240" w:lineRule="auto"/>
        <w:ind w:firstLine="284"/>
        <w:jc w:val="both"/>
        <w:rPr>
          <w:sz w:val="20"/>
          <w:szCs w:val="20"/>
        </w:rPr>
        <w:sectPr w:rsidR="009E7757" w:rsidRPr="00B4585A" w:rsidSect="001A4824">
          <w:type w:val="continuous"/>
          <w:pgSz w:w="11906" w:h="16838"/>
          <w:pgMar w:top="1134" w:right="1134" w:bottom="1134" w:left="1134" w:header="708" w:footer="708" w:gutter="0"/>
          <w:cols w:num="2" w:space="708"/>
          <w:docGrid w:linePitch="381"/>
        </w:sectPr>
      </w:pPr>
      <w:r w:rsidRPr="00F35139">
        <w:rPr>
          <w:sz w:val="16"/>
          <w:szCs w:val="16"/>
        </w:rPr>
        <w:t>[</w:t>
      </w:r>
      <w:r w:rsidR="00480342" w:rsidRPr="00F35139">
        <w:rPr>
          <w:sz w:val="16"/>
          <w:szCs w:val="16"/>
        </w:rPr>
        <w:t>4</w:t>
      </w:r>
      <w:r w:rsidRPr="00F35139">
        <w:rPr>
          <w:sz w:val="16"/>
          <w:szCs w:val="16"/>
        </w:rPr>
        <w:t xml:space="preserve">] </w:t>
      </w:r>
      <w:r w:rsidR="00480342" w:rsidRPr="00F35139">
        <w:rPr>
          <w:sz w:val="16"/>
          <w:szCs w:val="16"/>
        </w:rPr>
        <w:t xml:space="preserve">Касилов В.П. </w:t>
      </w:r>
      <w:r w:rsidR="00F35139" w:rsidRPr="00F35139">
        <w:rPr>
          <w:sz w:val="16"/>
          <w:szCs w:val="16"/>
        </w:rPr>
        <w:t>“лектромеханические</w:t>
      </w:r>
      <w:r w:rsidRPr="00F35139">
        <w:rPr>
          <w:sz w:val="16"/>
          <w:szCs w:val="16"/>
        </w:rPr>
        <w:t xml:space="preserve"> </w:t>
      </w:r>
      <w:r w:rsidR="00F35139" w:rsidRPr="00F35139">
        <w:rPr>
          <w:sz w:val="16"/>
          <w:szCs w:val="16"/>
        </w:rPr>
        <w:t xml:space="preserve">резонансные генераторы колебаний. Анализ рабочего процесса </w:t>
      </w:r>
      <w:r w:rsidR="00480342" w:rsidRPr="00F35139">
        <w:rPr>
          <w:sz w:val="16"/>
          <w:szCs w:val="16"/>
        </w:rPr>
        <w:t>Проблемы машиностроения и надежности машин. 2016. № 2. С. 33-42</w:t>
      </w:r>
      <w:r w:rsidR="00480342" w:rsidRPr="00B4585A">
        <w:rPr>
          <w:sz w:val="20"/>
          <w:szCs w:val="20"/>
        </w:rPr>
        <w:t>.</w:t>
      </w:r>
    </w:p>
    <w:p w14:paraId="3AD19FC0" w14:textId="70638A27" w:rsidR="00061522" w:rsidRPr="00B4585A" w:rsidRDefault="00061522" w:rsidP="00F9550D">
      <w:pPr>
        <w:spacing w:before="120" w:after="0" w:line="240" w:lineRule="auto"/>
        <w:rPr>
          <w:sz w:val="20"/>
          <w:szCs w:val="20"/>
        </w:rPr>
      </w:pPr>
    </w:p>
    <w:p w14:paraId="16EA6AD5" w14:textId="77777777" w:rsidR="00061522" w:rsidRPr="00B4585A" w:rsidRDefault="00061522" w:rsidP="00F9550D">
      <w:pPr>
        <w:spacing w:before="120" w:after="0" w:line="240" w:lineRule="auto"/>
        <w:jc w:val="center"/>
        <w:rPr>
          <w:rFonts w:eastAsia="Calibri" w:cs="Times New Roman"/>
          <w:b/>
          <w:caps/>
          <w:sz w:val="24"/>
          <w:szCs w:val="24"/>
        </w:rPr>
      </w:pPr>
      <w:r w:rsidRPr="00B4585A">
        <w:rPr>
          <w:rFonts w:eastAsia="Calibri" w:cs="Times New Roman"/>
          <w:b/>
          <w:caps/>
          <w:sz w:val="24"/>
          <w:szCs w:val="24"/>
        </w:rPr>
        <w:t>Исследование возможности интенсификации процессов растворения солей для получения технологических растворов за счёт волнового воздействия</w:t>
      </w:r>
    </w:p>
    <w:p w14:paraId="3A113E4D" w14:textId="77777777" w:rsidR="00061522" w:rsidRPr="00B4585A" w:rsidRDefault="00061522" w:rsidP="00F9550D">
      <w:pPr>
        <w:spacing w:before="120" w:after="0" w:line="240" w:lineRule="auto"/>
        <w:jc w:val="center"/>
        <w:rPr>
          <w:rFonts w:eastAsia="Calibri" w:cs="Times New Roman"/>
          <w:b/>
          <w:sz w:val="24"/>
          <w:szCs w:val="24"/>
        </w:rPr>
      </w:pPr>
      <w:r w:rsidRPr="00B4585A">
        <w:rPr>
          <w:rFonts w:eastAsia="Calibri" w:cs="Times New Roman"/>
          <w:b/>
          <w:caps/>
          <w:sz w:val="24"/>
          <w:szCs w:val="24"/>
          <w:vertAlign w:val="superscript"/>
        </w:rPr>
        <w:t xml:space="preserve"> </w:t>
      </w:r>
      <w:r w:rsidRPr="00B4585A">
        <w:rPr>
          <w:rFonts w:eastAsia="Calibri" w:cs="Times New Roman"/>
          <w:b/>
          <w:sz w:val="24"/>
          <w:szCs w:val="24"/>
        </w:rPr>
        <w:t>Панин С.С.,</w:t>
      </w:r>
      <w:r w:rsidRPr="00B4585A">
        <w:rPr>
          <w:rFonts w:eastAsia="Calibri" w:cs="Times New Roman"/>
          <w:b/>
          <w:sz w:val="24"/>
          <w:szCs w:val="24"/>
          <w:vertAlign w:val="superscript"/>
        </w:rPr>
        <w:t xml:space="preserve"> *</w:t>
      </w:r>
      <w:r w:rsidRPr="00B4585A">
        <w:rPr>
          <w:rFonts w:eastAsia="Calibri" w:cs="Times New Roman"/>
          <w:b/>
          <w:sz w:val="24"/>
          <w:szCs w:val="24"/>
        </w:rPr>
        <w:t>Яковенко Н.И., Брызгалов Е.А., Ганиев С.Р., Довбненко М.С.</w:t>
      </w:r>
    </w:p>
    <w:p w14:paraId="203422F0" w14:textId="77777777" w:rsidR="005F69D8" w:rsidRPr="005F69D8" w:rsidRDefault="005F69D8" w:rsidP="005F69D8">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(Филиал «Научный центр нелинейной волновой механики и технологии РАН» (НЦ НВМТ РАН)</w:t>
      </w:r>
      <w:r>
        <w:rPr>
          <w:rFonts w:eastAsia="Times New Roman" w:cs="Times New Roman"/>
          <w:color w:val="000000"/>
          <w:sz w:val="20"/>
          <w:szCs w:val="20"/>
          <w:lang w:eastAsia="ru-RU"/>
        </w:rPr>
        <w:t>)</w:t>
      </w:r>
    </w:p>
    <w:p w14:paraId="270696DB" w14:textId="5AD08BA4" w:rsidR="00061522" w:rsidRPr="00B4585A" w:rsidRDefault="00061522" w:rsidP="00B3539D">
      <w:pPr>
        <w:widowControl w:val="0"/>
        <w:shd w:val="clear" w:color="auto" w:fill="FFFFFF"/>
        <w:autoSpaceDE w:val="0"/>
        <w:autoSpaceDN w:val="0"/>
        <w:adjustRightInd w:val="0"/>
        <w:spacing w:after="0" w:line="240" w:lineRule="auto"/>
        <w:ind w:left="1701" w:right="1707"/>
        <w:jc w:val="center"/>
        <w:rPr>
          <w:rFonts w:eastAsia="Times New Roman" w:cs="Times New Roman"/>
          <w:color w:val="000000"/>
          <w:sz w:val="20"/>
          <w:szCs w:val="20"/>
          <w:lang w:eastAsia="ru-RU"/>
        </w:rPr>
      </w:pPr>
      <w:r w:rsidRPr="00B4585A">
        <w:rPr>
          <w:rFonts w:eastAsia="Times New Roman" w:cs="Times New Roman"/>
          <w:color w:val="000000"/>
          <w:sz w:val="20"/>
          <w:szCs w:val="20"/>
          <w:lang w:eastAsia="ru-RU"/>
        </w:rPr>
        <w:t>*</w:t>
      </w:r>
      <w:r w:rsidRPr="00B4585A">
        <w:rPr>
          <w:rFonts w:eastAsia="Times New Roman" w:cs="Times New Roman"/>
          <w:color w:val="000000"/>
          <w:sz w:val="20"/>
          <w:szCs w:val="20"/>
          <w:lang w:val="en-US" w:eastAsia="ru-RU"/>
        </w:rPr>
        <w:t>Nikiforyj</w:t>
      </w:r>
      <w:r w:rsidRPr="00B4585A">
        <w:rPr>
          <w:rFonts w:eastAsia="Times New Roman" w:cs="Times New Roman"/>
          <w:color w:val="000000"/>
          <w:sz w:val="20"/>
          <w:szCs w:val="20"/>
          <w:lang w:eastAsia="ru-RU"/>
        </w:rPr>
        <w:t>@</w:t>
      </w:r>
      <w:r w:rsidRPr="00B4585A">
        <w:rPr>
          <w:rFonts w:eastAsia="Times New Roman" w:cs="Times New Roman"/>
          <w:color w:val="000000"/>
          <w:sz w:val="20"/>
          <w:szCs w:val="20"/>
          <w:lang w:val="en-US" w:eastAsia="ru-RU"/>
        </w:rPr>
        <w:t>yandex</w:t>
      </w:r>
      <w:r w:rsidRPr="00B4585A">
        <w:rPr>
          <w:rFonts w:eastAsia="Times New Roman" w:cs="Times New Roman"/>
          <w:color w:val="000000"/>
          <w:sz w:val="20"/>
          <w:szCs w:val="20"/>
          <w:lang w:eastAsia="ru-RU"/>
        </w:rPr>
        <w:t>.</w:t>
      </w:r>
      <w:r w:rsidRPr="00B4585A">
        <w:rPr>
          <w:rFonts w:eastAsia="Times New Roman" w:cs="Times New Roman"/>
          <w:color w:val="000000"/>
          <w:sz w:val="20"/>
          <w:szCs w:val="20"/>
          <w:lang w:val="en-US" w:eastAsia="ru-RU"/>
        </w:rPr>
        <w:t>ru</w:t>
      </w:r>
    </w:p>
    <w:p w14:paraId="42D61791" w14:textId="77777777" w:rsidR="00061522" w:rsidRPr="00B4585A" w:rsidRDefault="00061522" w:rsidP="00F9550D">
      <w:pPr>
        <w:spacing w:before="120" w:after="0" w:line="240" w:lineRule="auto"/>
        <w:jc w:val="center"/>
        <w:rPr>
          <w:rFonts w:eastAsia="Calibri" w:cs="Times New Roman"/>
          <w:b/>
        </w:rPr>
      </w:pPr>
    </w:p>
    <w:p w14:paraId="2A52DE82" w14:textId="77777777" w:rsidR="00061522" w:rsidRPr="00B4585A" w:rsidRDefault="00061522" w:rsidP="00F9550D">
      <w:pPr>
        <w:spacing w:before="120" w:after="0" w:line="240" w:lineRule="auto"/>
        <w:jc w:val="center"/>
        <w:rPr>
          <w:rFonts w:eastAsia="Calibri" w:cs="Times New Roman"/>
          <w:b/>
        </w:rPr>
        <w:sectPr w:rsidR="00061522" w:rsidRPr="00B4585A" w:rsidSect="001A4824">
          <w:type w:val="continuous"/>
          <w:pgSz w:w="11906" w:h="16838"/>
          <w:pgMar w:top="1134" w:right="1134" w:bottom="1134" w:left="1134" w:header="708" w:footer="708" w:gutter="0"/>
          <w:cols w:space="708"/>
          <w:docGrid w:linePitch="381"/>
        </w:sectPr>
      </w:pPr>
    </w:p>
    <w:p w14:paraId="482EE9FB" w14:textId="77777777" w:rsidR="00061522" w:rsidRPr="00B4585A" w:rsidRDefault="00061522" w:rsidP="00B3539D">
      <w:pPr>
        <w:spacing w:before="120" w:after="0" w:line="240" w:lineRule="auto"/>
        <w:ind w:firstLine="284"/>
        <w:jc w:val="both"/>
        <w:rPr>
          <w:rFonts w:eastAsia="Calibri" w:cs="Times New Roman"/>
          <w:sz w:val="20"/>
          <w:szCs w:val="20"/>
        </w:rPr>
      </w:pPr>
      <w:r w:rsidRPr="00B4585A">
        <w:rPr>
          <w:rFonts w:eastAsia="Calibri" w:cs="Times New Roman"/>
          <w:sz w:val="20"/>
          <w:szCs w:val="20"/>
        </w:rPr>
        <w:lastRenderedPageBreak/>
        <w:t xml:space="preserve">В нефтедобывающей отрасли остро стоит проблема по подготовке растворов для ремонта нефтяных скважин. Поэтому в НЦ НВМТ РАН были проведены исследования [1-3], показывающие возможность по значительному сокращению времени получения технологических растворов для ремонта скважин с помощью </w:t>
      </w:r>
      <w:r w:rsidRPr="00B4585A">
        <w:rPr>
          <w:rFonts w:eastAsia="Calibri" w:cs="Times New Roman"/>
          <w:sz w:val="20"/>
          <w:szCs w:val="20"/>
        </w:rPr>
        <w:lastRenderedPageBreak/>
        <w:t>волновых технологий по сравнению с традиционными методами.</w:t>
      </w:r>
    </w:p>
    <w:p w14:paraId="4AD32A55" w14:textId="77777777" w:rsidR="00061522" w:rsidRPr="00B4585A" w:rsidRDefault="00061522" w:rsidP="00B3539D">
      <w:pPr>
        <w:spacing w:before="120" w:after="0" w:line="240" w:lineRule="auto"/>
        <w:ind w:firstLine="284"/>
        <w:jc w:val="both"/>
        <w:rPr>
          <w:rFonts w:eastAsia="Calibri" w:cs="Times New Roman"/>
          <w:sz w:val="20"/>
          <w:szCs w:val="20"/>
        </w:rPr>
      </w:pPr>
      <w:r w:rsidRPr="00B4585A">
        <w:rPr>
          <w:rFonts w:eastAsia="Calibri" w:cs="Times New Roman"/>
          <w:sz w:val="20"/>
          <w:szCs w:val="20"/>
        </w:rPr>
        <w:t>В качестве объекта исследований были взяты водные растворы</w:t>
      </w:r>
      <w:r w:rsidRPr="00B4585A">
        <w:rPr>
          <w:rFonts w:eastAsia="Calibri" w:cs="Times New Roman"/>
          <w:b/>
          <w:sz w:val="20"/>
          <w:szCs w:val="20"/>
        </w:rPr>
        <w:t xml:space="preserve"> </w:t>
      </w:r>
      <w:r w:rsidRPr="00B4585A">
        <w:rPr>
          <w:rFonts w:eastAsia="Calibri" w:cs="Times New Roman"/>
          <w:sz w:val="20"/>
          <w:szCs w:val="20"/>
        </w:rPr>
        <w:t>сульфата аммония и полиаллюминия хлорида. Оценивалась скорость растворения солей в воде.</w:t>
      </w:r>
    </w:p>
    <w:p w14:paraId="220BEB27" w14:textId="3AF7EDB4" w:rsidR="00061522" w:rsidRDefault="00061522" w:rsidP="00B3539D">
      <w:pPr>
        <w:spacing w:before="120" w:after="0" w:line="240" w:lineRule="auto"/>
        <w:ind w:firstLine="284"/>
        <w:jc w:val="both"/>
        <w:rPr>
          <w:rFonts w:eastAsia="Calibri" w:cs="Times New Roman"/>
          <w:sz w:val="20"/>
          <w:szCs w:val="20"/>
        </w:rPr>
      </w:pPr>
      <w:r w:rsidRPr="00B4585A">
        <w:rPr>
          <w:rFonts w:eastAsia="Calibri" w:cs="Times New Roman"/>
          <w:sz w:val="20"/>
          <w:szCs w:val="20"/>
        </w:rPr>
        <w:lastRenderedPageBreak/>
        <w:t>Исследования по перемешиванию проводились на волновом смесителе СВ-1 (рис.1) и лопастном смесителе (рис.2).</w:t>
      </w:r>
    </w:p>
    <w:p w14:paraId="69C4C0FD" w14:textId="77777777" w:rsidR="00CC518E" w:rsidRDefault="00CC518E" w:rsidP="00CC518E">
      <w:pPr>
        <w:spacing w:before="120" w:after="0" w:line="240" w:lineRule="auto"/>
        <w:ind w:firstLine="284"/>
        <w:jc w:val="both"/>
        <w:rPr>
          <w:rFonts w:eastAsia="Calibri" w:cs="Times New Roman"/>
          <w:sz w:val="20"/>
          <w:szCs w:val="20"/>
        </w:rPr>
      </w:pPr>
      <w:r w:rsidRPr="00B4585A">
        <w:rPr>
          <w:rFonts w:eastAsia="Calibri" w:cs="Times New Roman"/>
          <w:sz w:val="20"/>
          <w:szCs w:val="20"/>
        </w:rPr>
        <w:t>Волновое перемешивание осуществляется с помощью специально спроектированных рабочих органов, способных совершать как колебательные движения, так и вращение. Колебания рабочих органов осуществляются в резонансном режиме, позволяющем существенно снизить энергопотребление.</w:t>
      </w:r>
    </w:p>
    <w:p w14:paraId="3C2CAB9D" w14:textId="77777777" w:rsidR="00CC518E" w:rsidRDefault="00CC518E" w:rsidP="00CC518E">
      <w:pPr>
        <w:spacing w:before="120" w:after="0" w:line="240" w:lineRule="auto"/>
        <w:ind w:firstLine="284"/>
        <w:jc w:val="both"/>
        <w:rPr>
          <w:rFonts w:eastAsia="Calibri" w:cs="Times New Roman"/>
          <w:sz w:val="20"/>
          <w:szCs w:val="20"/>
        </w:rPr>
      </w:pPr>
      <w:r w:rsidRPr="00B4585A">
        <w:rPr>
          <w:rFonts w:eastAsia="Calibri" w:cs="Times New Roman"/>
          <w:sz w:val="20"/>
          <w:szCs w:val="20"/>
        </w:rPr>
        <w:t>Результаты экспериментов представлены в таб.1.</w:t>
      </w:r>
    </w:p>
    <w:p w14:paraId="5466F824" w14:textId="77777777" w:rsidR="00CC518E" w:rsidRPr="00B4585A" w:rsidRDefault="00CC518E" w:rsidP="00B3539D">
      <w:pPr>
        <w:spacing w:before="120" w:after="0" w:line="240" w:lineRule="auto"/>
        <w:ind w:firstLine="284"/>
        <w:jc w:val="both"/>
        <w:rPr>
          <w:rFonts w:eastAsia="Calibri" w:cs="Times New Roman"/>
          <w:sz w:val="20"/>
          <w:szCs w:val="20"/>
        </w:rPr>
      </w:pPr>
    </w:p>
    <w:p w14:paraId="11134E73" w14:textId="77777777" w:rsidR="00061522" w:rsidRPr="00B4585A" w:rsidRDefault="00061522" w:rsidP="00B3539D">
      <w:pPr>
        <w:spacing w:before="120" w:after="0" w:line="240" w:lineRule="auto"/>
        <w:rPr>
          <w:rFonts w:eastAsia="Calibri" w:cs="Times New Roman"/>
          <w:sz w:val="24"/>
        </w:rPr>
      </w:pPr>
      <w:r w:rsidRPr="00B4585A">
        <w:rPr>
          <w:rFonts w:eastAsia="Calibri" w:cs="Times New Roman"/>
          <w:noProof/>
          <w:sz w:val="24"/>
          <w:lang w:eastAsia="ru-RU"/>
        </w:rPr>
        <w:drawing>
          <wp:inline distT="0" distB="0" distL="0" distR="0" wp14:anchorId="35E7687F" wp14:editId="09A09573">
            <wp:extent cx="981075" cy="248473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ч.б.jpg"/>
                    <pic:cNvPicPr/>
                  </pic:nvPicPr>
                  <pic:blipFill>
                    <a:blip r:embed="rId22">
                      <a:extLst>
                        <a:ext uri="{28A0092B-C50C-407E-A947-70E740481C1C}">
                          <a14:useLocalDpi xmlns:a14="http://schemas.microsoft.com/office/drawing/2010/main" val="0"/>
                        </a:ext>
                      </a:extLst>
                    </a:blip>
                    <a:stretch>
                      <a:fillRect/>
                    </a:stretch>
                  </pic:blipFill>
                  <pic:spPr>
                    <a:xfrm>
                      <a:off x="0" y="0"/>
                      <a:ext cx="989125" cy="2505122"/>
                    </a:xfrm>
                    <a:prstGeom prst="rect">
                      <a:avLst/>
                    </a:prstGeom>
                  </pic:spPr>
                </pic:pic>
              </a:graphicData>
            </a:graphic>
          </wp:inline>
        </w:drawing>
      </w:r>
      <w:r w:rsidRPr="00B4585A">
        <w:rPr>
          <w:rFonts w:eastAsia="Calibri" w:cs="Times New Roman"/>
          <w:sz w:val="24"/>
        </w:rPr>
        <w:t xml:space="preserve">          </w:t>
      </w:r>
      <w:r w:rsidRPr="00B4585A">
        <w:rPr>
          <w:rFonts w:eastAsia="Calibri" w:cs="Times New Roman"/>
          <w:noProof/>
          <w:sz w:val="24"/>
          <w:lang w:eastAsia="ru-RU"/>
        </w:rPr>
        <w:drawing>
          <wp:inline distT="0" distB="0" distL="0" distR="0" wp14:anchorId="709210ED" wp14:editId="2EA03E1F">
            <wp:extent cx="1359535" cy="2456599"/>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ч.б.jpg"/>
                    <pic:cNvPicPr/>
                  </pic:nvPicPr>
                  <pic:blipFill>
                    <a:blip r:embed="rId23">
                      <a:extLst>
                        <a:ext uri="{28A0092B-C50C-407E-A947-70E740481C1C}">
                          <a14:useLocalDpi xmlns:a14="http://schemas.microsoft.com/office/drawing/2010/main" val="0"/>
                        </a:ext>
                      </a:extLst>
                    </a:blip>
                    <a:stretch>
                      <a:fillRect/>
                    </a:stretch>
                  </pic:blipFill>
                  <pic:spPr>
                    <a:xfrm>
                      <a:off x="0" y="0"/>
                      <a:ext cx="1392590" cy="2516327"/>
                    </a:xfrm>
                    <a:prstGeom prst="rect">
                      <a:avLst/>
                    </a:prstGeom>
                  </pic:spPr>
                </pic:pic>
              </a:graphicData>
            </a:graphic>
          </wp:inline>
        </w:drawing>
      </w:r>
      <w:r w:rsidRPr="00B4585A">
        <w:rPr>
          <w:rFonts w:eastAsia="Calibri" w:cs="Times New Roman"/>
          <w:sz w:val="24"/>
        </w:rPr>
        <w:t xml:space="preserve">      </w:t>
      </w:r>
    </w:p>
    <w:p w14:paraId="2CB54913" w14:textId="77777777" w:rsidR="00061522" w:rsidRPr="00B4585A" w:rsidRDefault="00061522" w:rsidP="00B3539D">
      <w:pPr>
        <w:spacing w:before="120" w:after="0" w:line="240" w:lineRule="auto"/>
        <w:rPr>
          <w:rFonts w:eastAsia="Calibri" w:cs="Times New Roman"/>
          <w:sz w:val="16"/>
          <w:szCs w:val="16"/>
        </w:rPr>
      </w:pPr>
      <w:r w:rsidRPr="00B4585A">
        <w:rPr>
          <w:rFonts w:eastAsia="Calibri" w:cs="Times New Roman"/>
          <w:sz w:val="16"/>
          <w:szCs w:val="16"/>
        </w:rPr>
        <w:t xml:space="preserve">          Рис. 1                                                     Рис.2                                                  </w:t>
      </w:r>
    </w:p>
    <w:p w14:paraId="5C924E54" w14:textId="77777777" w:rsidR="00B3539D" w:rsidRPr="00B4585A" w:rsidRDefault="00B3539D" w:rsidP="00B3539D">
      <w:pPr>
        <w:spacing w:before="120" w:after="0" w:line="240" w:lineRule="auto"/>
        <w:ind w:firstLine="284"/>
        <w:jc w:val="both"/>
        <w:rPr>
          <w:rFonts w:eastAsia="Calibri" w:cs="Times New Roman"/>
          <w:b/>
          <w:sz w:val="20"/>
          <w:szCs w:val="20"/>
        </w:rPr>
      </w:pPr>
      <w:r w:rsidRPr="00B4585A">
        <w:rPr>
          <w:rFonts w:eastAsia="Calibri" w:cs="Times New Roman"/>
          <w:b/>
          <w:sz w:val="20"/>
          <w:szCs w:val="20"/>
        </w:rPr>
        <w:t>Выводы:</w:t>
      </w:r>
    </w:p>
    <w:p w14:paraId="73D3E034" w14:textId="77777777" w:rsidR="00B3539D" w:rsidRPr="00B4585A" w:rsidRDefault="00B3539D" w:rsidP="00B3539D">
      <w:pPr>
        <w:spacing w:before="120" w:after="0" w:line="240" w:lineRule="auto"/>
        <w:ind w:firstLine="284"/>
        <w:jc w:val="both"/>
        <w:rPr>
          <w:rFonts w:eastAsia="Calibri" w:cs="Times New Roman"/>
          <w:sz w:val="20"/>
          <w:szCs w:val="20"/>
        </w:rPr>
      </w:pPr>
      <w:r w:rsidRPr="00B4585A">
        <w:rPr>
          <w:rFonts w:eastAsia="Calibri" w:cs="Times New Roman"/>
          <w:sz w:val="20"/>
          <w:szCs w:val="20"/>
        </w:rPr>
        <w:t xml:space="preserve">Скорость перемешивания сульфат аммония на волновом смесителе увеличилась на 25%, а полиаллюминия в 6 раз. </w:t>
      </w:r>
    </w:p>
    <w:p w14:paraId="7117382A" w14:textId="77777777" w:rsidR="00CC518E" w:rsidRPr="00B4585A" w:rsidRDefault="00CC518E" w:rsidP="00CC518E">
      <w:pPr>
        <w:spacing w:before="120" w:after="0" w:line="240" w:lineRule="auto"/>
        <w:ind w:firstLine="284"/>
        <w:jc w:val="both"/>
        <w:rPr>
          <w:rFonts w:eastAsia="Calibri" w:cs="Times New Roman"/>
          <w:sz w:val="20"/>
          <w:szCs w:val="20"/>
        </w:rPr>
      </w:pPr>
      <w:r w:rsidRPr="00B4585A">
        <w:rPr>
          <w:rFonts w:eastAsia="Calibri" w:cs="Times New Roman"/>
          <w:sz w:val="20"/>
          <w:szCs w:val="20"/>
        </w:rPr>
        <w:lastRenderedPageBreak/>
        <w:t>Полученные результаты показали, что применение волновых технологий при получении растворов для ремонта скважин, позволяет значительно сократить время перемешивания по сравнению с роторными смесителями при экономии энергозатрат более, чем в 2 раза (табл.1).</w:t>
      </w:r>
    </w:p>
    <w:p w14:paraId="7B7C1D74" w14:textId="77777777" w:rsidR="00B3539D" w:rsidRPr="00B4585A" w:rsidRDefault="00B3539D" w:rsidP="00B3539D">
      <w:pPr>
        <w:spacing w:before="120" w:after="0" w:line="240" w:lineRule="auto"/>
        <w:ind w:firstLine="284"/>
        <w:contextualSpacing/>
        <w:jc w:val="both"/>
        <w:rPr>
          <w:rFonts w:eastAsia="Calibri" w:cs="Times New Roman"/>
          <w:sz w:val="20"/>
          <w:szCs w:val="20"/>
        </w:rPr>
      </w:pPr>
    </w:p>
    <w:p w14:paraId="4B94F1FE" w14:textId="77777777" w:rsidR="00061522" w:rsidRPr="00B4585A" w:rsidRDefault="00061522" w:rsidP="00B3539D">
      <w:pPr>
        <w:spacing w:before="120" w:after="0" w:line="240" w:lineRule="auto"/>
        <w:ind w:left="1440"/>
        <w:contextualSpacing/>
        <w:jc w:val="right"/>
        <w:rPr>
          <w:rFonts w:eastAsia="Calibri" w:cs="Times New Roman"/>
          <w:b/>
          <w:sz w:val="16"/>
          <w:szCs w:val="16"/>
        </w:rPr>
      </w:pPr>
      <w:r w:rsidRPr="00B4585A">
        <w:rPr>
          <w:rFonts w:eastAsia="Calibri" w:cs="Times New Roman"/>
          <w:b/>
          <w:sz w:val="16"/>
          <w:szCs w:val="16"/>
        </w:rPr>
        <w:t>Таблица 1</w:t>
      </w:r>
    </w:p>
    <w:tbl>
      <w:tblPr>
        <w:tblStyle w:val="12"/>
        <w:tblW w:w="4284" w:type="dxa"/>
        <w:tblLayout w:type="fixed"/>
        <w:tblLook w:val="04A0" w:firstRow="1" w:lastRow="0" w:firstColumn="1" w:lastColumn="0" w:noHBand="0" w:noVBand="1"/>
      </w:tblPr>
      <w:tblGrid>
        <w:gridCol w:w="704"/>
        <w:gridCol w:w="567"/>
        <w:gridCol w:w="709"/>
        <w:gridCol w:w="709"/>
        <w:gridCol w:w="708"/>
        <w:gridCol w:w="887"/>
      </w:tblGrid>
      <w:tr w:rsidR="00061522" w:rsidRPr="00B4585A" w14:paraId="0A19F6C3" w14:textId="77777777" w:rsidTr="00B3539D">
        <w:trPr>
          <w:trHeight w:val="1278"/>
        </w:trPr>
        <w:tc>
          <w:tcPr>
            <w:tcW w:w="704" w:type="dxa"/>
          </w:tcPr>
          <w:p w14:paraId="2C1479D0" w14:textId="77777777" w:rsidR="00061522" w:rsidRPr="00B4585A" w:rsidRDefault="00061522" w:rsidP="001A4824">
            <w:pPr>
              <w:spacing w:after="0" w:line="240" w:lineRule="auto"/>
              <w:jc w:val="center"/>
              <w:rPr>
                <w:rFonts w:ascii="Times New Roman" w:eastAsia="Calibri" w:hAnsi="Times New Roman" w:cs="Times New Roman"/>
                <w:sz w:val="16"/>
                <w:szCs w:val="16"/>
              </w:rPr>
            </w:pPr>
            <w:r w:rsidRPr="00B4585A">
              <w:rPr>
                <w:rFonts w:ascii="Times New Roman" w:eastAsia="Calibri" w:hAnsi="Times New Roman" w:cs="Times New Roman"/>
                <w:sz w:val="16"/>
                <w:szCs w:val="16"/>
              </w:rPr>
              <w:t>Тип смесителя</w:t>
            </w:r>
          </w:p>
        </w:tc>
        <w:tc>
          <w:tcPr>
            <w:tcW w:w="567" w:type="dxa"/>
          </w:tcPr>
          <w:p w14:paraId="2891E08E" w14:textId="77777777" w:rsidR="00061522" w:rsidRPr="00B4585A" w:rsidRDefault="00061522" w:rsidP="001A4824">
            <w:pPr>
              <w:spacing w:after="0" w:line="240" w:lineRule="auto"/>
              <w:jc w:val="center"/>
              <w:rPr>
                <w:rFonts w:ascii="Times New Roman" w:eastAsia="Calibri" w:hAnsi="Times New Roman" w:cs="Times New Roman"/>
                <w:sz w:val="16"/>
                <w:szCs w:val="16"/>
              </w:rPr>
            </w:pPr>
            <w:r w:rsidRPr="00B4585A">
              <w:rPr>
                <w:rFonts w:ascii="Times New Roman" w:eastAsia="Calibri" w:hAnsi="Times New Roman" w:cs="Times New Roman"/>
                <w:sz w:val="16"/>
                <w:szCs w:val="16"/>
              </w:rPr>
              <w:t>Вода, гр</w:t>
            </w:r>
          </w:p>
        </w:tc>
        <w:tc>
          <w:tcPr>
            <w:tcW w:w="709" w:type="dxa"/>
          </w:tcPr>
          <w:p w14:paraId="7F605FB4" w14:textId="77777777" w:rsidR="00061522" w:rsidRPr="00B4585A" w:rsidRDefault="00061522" w:rsidP="001A4824">
            <w:pPr>
              <w:spacing w:after="0" w:line="240" w:lineRule="auto"/>
              <w:jc w:val="center"/>
              <w:rPr>
                <w:rFonts w:ascii="Times New Roman" w:eastAsia="Calibri" w:hAnsi="Times New Roman" w:cs="Times New Roman"/>
                <w:sz w:val="16"/>
                <w:szCs w:val="16"/>
              </w:rPr>
            </w:pPr>
            <w:r w:rsidRPr="00B4585A">
              <w:rPr>
                <w:rFonts w:ascii="Times New Roman" w:eastAsia="Calibri" w:hAnsi="Times New Roman" w:cs="Times New Roman"/>
                <w:sz w:val="16"/>
                <w:szCs w:val="16"/>
              </w:rPr>
              <w:t>Сульфат аммония, гр (1,2%)</w:t>
            </w:r>
          </w:p>
        </w:tc>
        <w:tc>
          <w:tcPr>
            <w:tcW w:w="709" w:type="dxa"/>
          </w:tcPr>
          <w:p w14:paraId="2F447E78" w14:textId="77777777" w:rsidR="00061522" w:rsidRPr="00B4585A" w:rsidRDefault="00061522" w:rsidP="001A4824">
            <w:pPr>
              <w:spacing w:after="0" w:line="240" w:lineRule="auto"/>
              <w:jc w:val="center"/>
              <w:rPr>
                <w:rFonts w:ascii="Times New Roman" w:eastAsia="Calibri" w:hAnsi="Times New Roman" w:cs="Times New Roman"/>
                <w:sz w:val="16"/>
                <w:szCs w:val="16"/>
              </w:rPr>
            </w:pPr>
            <w:r w:rsidRPr="00B4585A">
              <w:rPr>
                <w:rFonts w:ascii="Times New Roman" w:eastAsia="Calibri" w:hAnsi="Times New Roman" w:cs="Times New Roman"/>
                <w:sz w:val="16"/>
                <w:szCs w:val="16"/>
              </w:rPr>
              <w:t>Полиаллюминия хлорид, гр (10%)</w:t>
            </w:r>
          </w:p>
        </w:tc>
        <w:tc>
          <w:tcPr>
            <w:tcW w:w="708" w:type="dxa"/>
          </w:tcPr>
          <w:p w14:paraId="71B481A8" w14:textId="77777777" w:rsidR="00061522" w:rsidRPr="00B4585A" w:rsidRDefault="00061522" w:rsidP="001A4824">
            <w:pPr>
              <w:spacing w:after="0" w:line="240" w:lineRule="auto"/>
              <w:jc w:val="center"/>
              <w:rPr>
                <w:rFonts w:ascii="Times New Roman" w:eastAsia="Calibri" w:hAnsi="Times New Roman" w:cs="Times New Roman"/>
                <w:sz w:val="16"/>
                <w:szCs w:val="16"/>
              </w:rPr>
            </w:pPr>
            <w:r w:rsidRPr="00B4585A">
              <w:rPr>
                <w:rFonts w:ascii="Times New Roman" w:eastAsia="Calibri" w:hAnsi="Times New Roman" w:cs="Times New Roman"/>
                <w:sz w:val="16"/>
                <w:szCs w:val="16"/>
              </w:rPr>
              <w:t>Время растворения, сек</w:t>
            </w:r>
          </w:p>
        </w:tc>
        <w:tc>
          <w:tcPr>
            <w:tcW w:w="887" w:type="dxa"/>
          </w:tcPr>
          <w:p w14:paraId="34DEEF7C" w14:textId="53D5BA5E" w:rsidR="00061522" w:rsidRPr="00B4585A" w:rsidRDefault="00061522" w:rsidP="001A4824">
            <w:pPr>
              <w:spacing w:after="0" w:line="240" w:lineRule="auto"/>
              <w:jc w:val="center"/>
              <w:rPr>
                <w:rFonts w:ascii="Times New Roman" w:eastAsia="Calibri" w:hAnsi="Times New Roman" w:cs="Times New Roman"/>
                <w:sz w:val="16"/>
                <w:szCs w:val="16"/>
              </w:rPr>
            </w:pPr>
            <w:proofErr w:type="gramStart"/>
            <w:r w:rsidRPr="00B4585A">
              <w:rPr>
                <w:rFonts w:ascii="Times New Roman" w:eastAsia="Calibri" w:hAnsi="Times New Roman" w:cs="Times New Roman"/>
                <w:sz w:val="16"/>
                <w:szCs w:val="16"/>
              </w:rPr>
              <w:t>Энергопотреб</w:t>
            </w:r>
            <w:r w:rsidR="00B3539D" w:rsidRPr="00B40801">
              <w:rPr>
                <w:rFonts w:ascii="Times New Roman" w:eastAsia="Calibri" w:hAnsi="Times New Roman" w:cs="Times New Roman"/>
                <w:sz w:val="16"/>
                <w:szCs w:val="16"/>
              </w:rPr>
              <w:t>-</w:t>
            </w:r>
            <w:r w:rsidRPr="00B4585A">
              <w:rPr>
                <w:rFonts w:ascii="Times New Roman" w:eastAsia="Calibri" w:hAnsi="Times New Roman" w:cs="Times New Roman"/>
                <w:sz w:val="16"/>
                <w:szCs w:val="16"/>
              </w:rPr>
              <w:t>ление</w:t>
            </w:r>
            <w:proofErr w:type="gramEnd"/>
          </w:p>
          <w:p w14:paraId="67963FC9" w14:textId="77777777" w:rsidR="00061522" w:rsidRPr="00B4585A" w:rsidRDefault="00061522" w:rsidP="001A4824">
            <w:pPr>
              <w:spacing w:after="0" w:line="240" w:lineRule="auto"/>
              <w:jc w:val="center"/>
              <w:rPr>
                <w:rFonts w:ascii="Times New Roman" w:eastAsia="Calibri" w:hAnsi="Times New Roman" w:cs="Times New Roman"/>
                <w:sz w:val="16"/>
                <w:szCs w:val="16"/>
              </w:rPr>
            </w:pPr>
            <w:r w:rsidRPr="00B4585A">
              <w:rPr>
                <w:rFonts w:ascii="Times New Roman" w:eastAsia="Calibri" w:hAnsi="Times New Roman" w:cs="Times New Roman"/>
                <w:sz w:val="16"/>
                <w:szCs w:val="16"/>
              </w:rPr>
              <w:t>удельное, кВт*час/кг</w:t>
            </w:r>
          </w:p>
        </w:tc>
      </w:tr>
      <w:tr w:rsidR="00061522" w:rsidRPr="00B4585A" w14:paraId="15E399DA" w14:textId="77777777" w:rsidTr="00B3539D">
        <w:trPr>
          <w:trHeight w:val="292"/>
        </w:trPr>
        <w:tc>
          <w:tcPr>
            <w:tcW w:w="704" w:type="dxa"/>
            <w:vMerge w:val="restart"/>
          </w:tcPr>
          <w:p w14:paraId="211C4A2B" w14:textId="77777777" w:rsidR="00061522" w:rsidRPr="00B4585A" w:rsidRDefault="00061522" w:rsidP="001A4824">
            <w:pPr>
              <w:spacing w:after="0" w:line="240" w:lineRule="auto"/>
              <w:jc w:val="center"/>
              <w:rPr>
                <w:rFonts w:ascii="Times New Roman" w:eastAsia="Calibri" w:hAnsi="Times New Roman" w:cs="Times New Roman"/>
                <w:sz w:val="16"/>
                <w:szCs w:val="16"/>
              </w:rPr>
            </w:pPr>
            <w:r w:rsidRPr="00B4585A">
              <w:rPr>
                <w:rFonts w:ascii="Times New Roman" w:eastAsia="Calibri" w:hAnsi="Times New Roman" w:cs="Times New Roman"/>
                <w:sz w:val="16"/>
                <w:szCs w:val="16"/>
              </w:rPr>
              <w:t>Лопастной</w:t>
            </w:r>
          </w:p>
        </w:tc>
        <w:tc>
          <w:tcPr>
            <w:tcW w:w="567" w:type="dxa"/>
            <w:vMerge w:val="restart"/>
            <w:vAlign w:val="center"/>
          </w:tcPr>
          <w:p w14:paraId="5556175B" w14:textId="77777777" w:rsidR="00061522" w:rsidRPr="00B4585A" w:rsidRDefault="00061522" w:rsidP="001A4824">
            <w:pPr>
              <w:spacing w:after="0" w:line="240" w:lineRule="auto"/>
              <w:jc w:val="center"/>
              <w:rPr>
                <w:rFonts w:ascii="Times New Roman" w:eastAsia="Calibri" w:hAnsi="Times New Roman" w:cs="Times New Roman"/>
                <w:sz w:val="16"/>
                <w:szCs w:val="16"/>
              </w:rPr>
            </w:pPr>
            <w:r w:rsidRPr="00B4585A">
              <w:rPr>
                <w:rFonts w:ascii="Times New Roman" w:eastAsia="Calibri" w:hAnsi="Times New Roman" w:cs="Times New Roman"/>
                <w:sz w:val="16"/>
                <w:szCs w:val="16"/>
              </w:rPr>
              <w:t>300</w:t>
            </w:r>
          </w:p>
        </w:tc>
        <w:tc>
          <w:tcPr>
            <w:tcW w:w="709" w:type="dxa"/>
            <w:vAlign w:val="center"/>
          </w:tcPr>
          <w:p w14:paraId="62CADFB0" w14:textId="77777777" w:rsidR="00061522" w:rsidRPr="00B4585A" w:rsidRDefault="00061522" w:rsidP="001A4824">
            <w:pPr>
              <w:spacing w:after="0" w:line="240" w:lineRule="auto"/>
              <w:jc w:val="center"/>
              <w:rPr>
                <w:rFonts w:ascii="Times New Roman" w:eastAsia="Calibri" w:hAnsi="Times New Roman" w:cs="Times New Roman"/>
                <w:sz w:val="16"/>
                <w:szCs w:val="16"/>
              </w:rPr>
            </w:pPr>
            <w:r w:rsidRPr="00B4585A">
              <w:rPr>
                <w:rFonts w:ascii="Times New Roman" w:eastAsia="Calibri" w:hAnsi="Times New Roman" w:cs="Times New Roman"/>
                <w:sz w:val="16"/>
                <w:szCs w:val="16"/>
              </w:rPr>
              <w:t>3,6</w:t>
            </w:r>
          </w:p>
        </w:tc>
        <w:tc>
          <w:tcPr>
            <w:tcW w:w="709" w:type="dxa"/>
            <w:vAlign w:val="center"/>
          </w:tcPr>
          <w:p w14:paraId="1BF456C7" w14:textId="77777777" w:rsidR="00061522" w:rsidRPr="00B4585A" w:rsidRDefault="00061522" w:rsidP="001A4824">
            <w:pPr>
              <w:spacing w:after="0" w:line="240" w:lineRule="auto"/>
              <w:jc w:val="center"/>
              <w:rPr>
                <w:rFonts w:ascii="Times New Roman" w:eastAsia="Calibri" w:hAnsi="Times New Roman" w:cs="Times New Roman"/>
                <w:sz w:val="16"/>
                <w:szCs w:val="16"/>
              </w:rPr>
            </w:pPr>
          </w:p>
        </w:tc>
        <w:tc>
          <w:tcPr>
            <w:tcW w:w="708" w:type="dxa"/>
            <w:vAlign w:val="center"/>
          </w:tcPr>
          <w:p w14:paraId="07B1E318" w14:textId="77777777" w:rsidR="00061522" w:rsidRPr="00B4585A" w:rsidRDefault="00061522" w:rsidP="001A4824">
            <w:pPr>
              <w:spacing w:after="0" w:line="240" w:lineRule="auto"/>
              <w:jc w:val="center"/>
              <w:rPr>
                <w:rFonts w:ascii="Times New Roman" w:eastAsia="Calibri" w:hAnsi="Times New Roman" w:cs="Times New Roman"/>
                <w:b/>
                <w:sz w:val="16"/>
                <w:szCs w:val="16"/>
              </w:rPr>
            </w:pPr>
            <w:r w:rsidRPr="00B4585A">
              <w:rPr>
                <w:rFonts w:ascii="Times New Roman" w:eastAsia="Calibri" w:hAnsi="Times New Roman" w:cs="Times New Roman"/>
                <w:b/>
                <w:sz w:val="16"/>
                <w:szCs w:val="16"/>
              </w:rPr>
              <w:t>120</w:t>
            </w:r>
          </w:p>
        </w:tc>
        <w:tc>
          <w:tcPr>
            <w:tcW w:w="887" w:type="dxa"/>
            <w:vAlign w:val="center"/>
          </w:tcPr>
          <w:p w14:paraId="4E61B82E" w14:textId="77777777" w:rsidR="00061522" w:rsidRPr="00B4585A" w:rsidRDefault="00061522" w:rsidP="001A4824">
            <w:pPr>
              <w:spacing w:after="0" w:line="240" w:lineRule="auto"/>
              <w:jc w:val="center"/>
              <w:rPr>
                <w:rFonts w:ascii="Times New Roman" w:eastAsia="Calibri" w:hAnsi="Times New Roman" w:cs="Times New Roman"/>
                <w:b/>
                <w:sz w:val="16"/>
                <w:szCs w:val="16"/>
              </w:rPr>
            </w:pPr>
          </w:p>
        </w:tc>
      </w:tr>
      <w:tr w:rsidR="00061522" w:rsidRPr="00B4585A" w14:paraId="2342C297" w14:textId="77777777" w:rsidTr="00B3539D">
        <w:trPr>
          <w:trHeight w:val="232"/>
        </w:trPr>
        <w:tc>
          <w:tcPr>
            <w:tcW w:w="704" w:type="dxa"/>
            <w:vMerge/>
          </w:tcPr>
          <w:p w14:paraId="5791EB34" w14:textId="77777777" w:rsidR="00061522" w:rsidRPr="00B4585A" w:rsidRDefault="00061522" w:rsidP="001A4824">
            <w:pPr>
              <w:spacing w:after="0" w:line="240" w:lineRule="auto"/>
              <w:jc w:val="center"/>
              <w:rPr>
                <w:rFonts w:ascii="Times New Roman" w:eastAsia="Calibri" w:hAnsi="Times New Roman" w:cs="Times New Roman"/>
                <w:sz w:val="16"/>
                <w:szCs w:val="16"/>
              </w:rPr>
            </w:pPr>
          </w:p>
        </w:tc>
        <w:tc>
          <w:tcPr>
            <w:tcW w:w="567" w:type="dxa"/>
            <w:vMerge/>
            <w:vAlign w:val="center"/>
          </w:tcPr>
          <w:p w14:paraId="13F90DC6" w14:textId="77777777" w:rsidR="00061522" w:rsidRPr="00B4585A" w:rsidRDefault="00061522" w:rsidP="001A4824">
            <w:pPr>
              <w:spacing w:after="0" w:line="240" w:lineRule="auto"/>
              <w:jc w:val="center"/>
              <w:rPr>
                <w:rFonts w:ascii="Times New Roman" w:eastAsia="Calibri" w:hAnsi="Times New Roman" w:cs="Times New Roman"/>
                <w:sz w:val="16"/>
                <w:szCs w:val="16"/>
              </w:rPr>
            </w:pPr>
          </w:p>
        </w:tc>
        <w:tc>
          <w:tcPr>
            <w:tcW w:w="709" w:type="dxa"/>
            <w:vAlign w:val="center"/>
          </w:tcPr>
          <w:p w14:paraId="54921D46" w14:textId="77777777" w:rsidR="00061522" w:rsidRPr="00B4585A" w:rsidRDefault="00061522" w:rsidP="001A4824">
            <w:pPr>
              <w:spacing w:after="0" w:line="240" w:lineRule="auto"/>
              <w:jc w:val="center"/>
              <w:rPr>
                <w:rFonts w:ascii="Times New Roman" w:eastAsia="Calibri" w:hAnsi="Times New Roman" w:cs="Times New Roman"/>
                <w:sz w:val="16"/>
                <w:szCs w:val="16"/>
              </w:rPr>
            </w:pPr>
          </w:p>
        </w:tc>
        <w:tc>
          <w:tcPr>
            <w:tcW w:w="709" w:type="dxa"/>
            <w:vAlign w:val="center"/>
          </w:tcPr>
          <w:p w14:paraId="0479F70D" w14:textId="77777777" w:rsidR="00061522" w:rsidRPr="00B4585A" w:rsidRDefault="00061522" w:rsidP="001A4824">
            <w:pPr>
              <w:spacing w:after="0" w:line="240" w:lineRule="auto"/>
              <w:jc w:val="center"/>
              <w:rPr>
                <w:rFonts w:ascii="Times New Roman" w:eastAsia="Calibri" w:hAnsi="Times New Roman" w:cs="Times New Roman"/>
                <w:sz w:val="16"/>
                <w:szCs w:val="16"/>
              </w:rPr>
            </w:pPr>
            <w:r w:rsidRPr="00B4585A">
              <w:rPr>
                <w:rFonts w:ascii="Times New Roman" w:eastAsia="Calibri" w:hAnsi="Times New Roman" w:cs="Times New Roman"/>
                <w:sz w:val="16"/>
                <w:szCs w:val="16"/>
              </w:rPr>
              <w:t>30</w:t>
            </w:r>
          </w:p>
        </w:tc>
        <w:tc>
          <w:tcPr>
            <w:tcW w:w="708" w:type="dxa"/>
            <w:vAlign w:val="center"/>
          </w:tcPr>
          <w:p w14:paraId="5607616C" w14:textId="77777777" w:rsidR="00061522" w:rsidRPr="00B4585A" w:rsidRDefault="00061522" w:rsidP="001A4824">
            <w:pPr>
              <w:spacing w:after="0" w:line="240" w:lineRule="auto"/>
              <w:jc w:val="center"/>
              <w:rPr>
                <w:rFonts w:ascii="Times New Roman" w:eastAsia="Calibri" w:hAnsi="Times New Roman" w:cs="Times New Roman"/>
                <w:b/>
                <w:sz w:val="16"/>
                <w:szCs w:val="16"/>
              </w:rPr>
            </w:pPr>
            <w:r w:rsidRPr="00B4585A">
              <w:rPr>
                <w:rFonts w:ascii="Times New Roman" w:eastAsia="Calibri" w:hAnsi="Times New Roman" w:cs="Times New Roman"/>
                <w:b/>
                <w:sz w:val="16"/>
                <w:szCs w:val="16"/>
              </w:rPr>
              <w:t>120</w:t>
            </w:r>
          </w:p>
        </w:tc>
        <w:tc>
          <w:tcPr>
            <w:tcW w:w="887" w:type="dxa"/>
            <w:vAlign w:val="center"/>
          </w:tcPr>
          <w:p w14:paraId="743152CF" w14:textId="77777777" w:rsidR="00061522" w:rsidRPr="00B4585A" w:rsidRDefault="00061522" w:rsidP="001A4824">
            <w:pPr>
              <w:spacing w:after="0" w:line="240" w:lineRule="auto"/>
              <w:jc w:val="center"/>
              <w:rPr>
                <w:rFonts w:ascii="Times New Roman" w:eastAsia="Calibri" w:hAnsi="Times New Roman" w:cs="Times New Roman"/>
                <w:b/>
                <w:sz w:val="16"/>
                <w:szCs w:val="16"/>
              </w:rPr>
            </w:pPr>
            <w:r w:rsidRPr="00B4585A">
              <w:rPr>
                <w:rFonts w:ascii="Times New Roman" w:eastAsia="Calibri" w:hAnsi="Times New Roman" w:cs="Times New Roman"/>
                <w:b/>
                <w:sz w:val="16"/>
                <w:szCs w:val="16"/>
              </w:rPr>
              <w:t>0,66</w:t>
            </w:r>
          </w:p>
        </w:tc>
      </w:tr>
      <w:tr w:rsidR="00061522" w:rsidRPr="00B4585A" w14:paraId="4E70744B" w14:textId="77777777" w:rsidTr="00B3539D">
        <w:trPr>
          <w:trHeight w:val="437"/>
        </w:trPr>
        <w:tc>
          <w:tcPr>
            <w:tcW w:w="704" w:type="dxa"/>
            <w:vMerge w:val="restart"/>
          </w:tcPr>
          <w:p w14:paraId="532FEA34" w14:textId="77777777" w:rsidR="00061522" w:rsidRPr="00B4585A" w:rsidRDefault="00061522" w:rsidP="001A4824">
            <w:pPr>
              <w:spacing w:after="0" w:line="240" w:lineRule="auto"/>
              <w:jc w:val="center"/>
              <w:rPr>
                <w:rFonts w:ascii="Times New Roman" w:eastAsia="Calibri" w:hAnsi="Times New Roman" w:cs="Times New Roman"/>
                <w:sz w:val="16"/>
                <w:szCs w:val="16"/>
              </w:rPr>
            </w:pPr>
            <w:r w:rsidRPr="00B4585A">
              <w:rPr>
                <w:rFonts w:ascii="Times New Roman" w:eastAsia="Calibri" w:hAnsi="Times New Roman" w:cs="Times New Roman"/>
                <w:sz w:val="16"/>
                <w:szCs w:val="16"/>
              </w:rPr>
              <w:t>Волновой (СВ-1)</w:t>
            </w:r>
          </w:p>
        </w:tc>
        <w:tc>
          <w:tcPr>
            <w:tcW w:w="567" w:type="dxa"/>
            <w:vMerge w:val="restart"/>
            <w:vAlign w:val="center"/>
          </w:tcPr>
          <w:p w14:paraId="4A6F2DF0" w14:textId="3F7E56D4" w:rsidR="00061522" w:rsidRPr="00B4585A" w:rsidRDefault="00061522" w:rsidP="001A4824">
            <w:pPr>
              <w:spacing w:after="0" w:line="240" w:lineRule="auto"/>
              <w:jc w:val="center"/>
              <w:rPr>
                <w:rFonts w:ascii="Times New Roman" w:eastAsia="Calibri" w:hAnsi="Times New Roman" w:cs="Times New Roman"/>
                <w:sz w:val="16"/>
                <w:szCs w:val="16"/>
              </w:rPr>
            </w:pPr>
            <w:r w:rsidRPr="00B4585A">
              <w:rPr>
                <w:rFonts w:ascii="Times New Roman" w:eastAsia="Calibri" w:hAnsi="Times New Roman" w:cs="Times New Roman"/>
                <w:sz w:val="16"/>
                <w:szCs w:val="16"/>
              </w:rPr>
              <w:t>3300</w:t>
            </w:r>
          </w:p>
        </w:tc>
        <w:tc>
          <w:tcPr>
            <w:tcW w:w="709" w:type="dxa"/>
            <w:vAlign w:val="center"/>
          </w:tcPr>
          <w:p w14:paraId="264236C4" w14:textId="77777777" w:rsidR="00061522" w:rsidRPr="00B4585A" w:rsidRDefault="00061522" w:rsidP="001A4824">
            <w:pPr>
              <w:spacing w:after="0" w:line="240" w:lineRule="auto"/>
              <w:jc w:val="center"/>
              <w:rPr>
                <w:rFonts w:ascii="Times New Roman" w:eastAsia="Calibri" w:hAnsi="Times New Roman" w:cs="Times New Roman"/>
                <w:sz w:val="16"/>
                <w:szCs w:val="16"/>
              </w:rPr>
            </w:pPr>
            <w:r w:rsidRPr="00B4585A">
              <w:rPr>
                <w:rFonts w:ascii="Times New Roman" w:eastAsia="Calibri" w:hAnsi="Times New Roman" w:cs="Times New Roman"/>
                <w:sz w:val="16"/>
                <w:szCs w:val="16"/>
              </w:rPr>
              <w:t>39,6</w:t>
            </w:r>
          </w:p>
        </w:tc>
        <w:tc>
          <w:tcPr>
            <w:tcW w:w="709" w:type="dxa"/>
            <w:vAlign w:val="center"/>
          </w:tcPr>
          <w:p w14:paraId="553BCA3A" w14:textId="77777777" w:rsidR="00061522" w:rsidRPr="00B4585A" w:rsidRDefault="00061522" w:rsidP="001A4824">
            <w:pPr>
              <w:spacing w:after="0" w:line="240" w:lineRule="auto"/>
              <w:jc w:val="center"/>
              <w:rPr>
                <w:rFonts w:ascii="Times New Roman" w:eastAsia="Calibri" w:hAnsi="Times New Roman" w:cs="Times New Roman"/>
                <w:sz w:val="16"/>
                <w:szCs w:val="16"/>
              </w:rPr>
            </w:pPr>
          </w:p>
        </w:tc>
        <w:tc>
          <w:tcPr>
            <w:tcW w:w="708" w:type="dxa"/>
            <w:vAlign w:val="center"/>
          </w:tcPr>
          <w:p w14:paraId="71CA08C8" w14:textId="77777777" w:rsidR="00061522" w:rsidRPr="00B4585A" w:rsidRDefault="00061522" w:rsidP="001A4824">
            <w:pPr>
              <w:spacing w:after="0" w:line="240" w:lineRule="auto"/>
              <w:jc w:val="center"/>
              <w:rPr>
                <w:rFonts w:ascii="Times New Roman" w:eastAsia="Calibri" w:hAnsi="Times New Roman" w:cs="Times New Roman"/>
                <w:b/>
                <w:sz w:val="16"/>
                <w:szCs w:val="16"/>
              </w:rPr>
            </w:pPr>
            <w:r w:rsidRPr="00B4585A">
              <w:rPr>
                <w:rFonts w:ascii="Times New Roman" w:eastAsia="Calibri" w:hAnsi="Times New Roman" w:cs="Times New Roman"/>
                <w:b/>
                <w:sz w:val="16"/>
                <w:szCs w:val="16"/>
              </w:rPr>
              <w:t>90</w:t>
            </w:r>
          </w:p>
        </w:tc>
        <w:tc>
          <w:tcPr>
            <w:tcW w:w="887" w:type="dxa"/>
            <w:vAlign w:val="center"/>
          </w:tcPr>
          <w:p w14:paraId="6EBFC834" w14:textId="77777777" w:rsidR="00061522" w:rsidRPr="00B4585A" w:rsidRDefault="00061522" w:rsidP="001A4824">
            <w:pPr>
              <w:spacing w:after="0" w:line="240" w:lineRule="auto"/>
              <w:jc w:val="center"/>
              <w:rPr>
                <w:rFonts w:ascii="Times New Roman" w:eastAsia="Calibri" w:hAnsi="Times New Roman" w:cs="Times New Roman"/>
                <w:b/>
                <w:sz w:val="16"/>
                <w:szCs w:val="16"/>
              </w:rPr>
            </w:pPr>
          </w:p>
        </w:tc>
      </w:tr>
      <w:tr w:rsidR="00061522" w:rsidRPr="00B4585A" w14:paraId="0CBD9574" w14:textId="77777777" w:rsidTr="00B3539D">
        <w:trPr>
          <w:trHeight w:val="334"/>
        </w:trPr>
        <w:tc>
          <w:tcPr>
            <w:tcW w:w="704" w:type="dxa"/>
            <w:vMerge/>
          </w:tcPr>
          <w:p w14:paraId="4B2A2F65" w14:textId="77777777" w:rsidR="00061522" w:rsidRPr="00B4585A" w:rsidRDefault="00061522" w:rsidP="001A4824">
            <w:pPr>
              <w:spacing w:after="0" w:line="240" w:lineRule="auto"/>
              <w:jc w:val="center"/>
              <w:rPr>
                <w:rFonts w:ascii="Times New Roman" w:eastAsia="Calibri" w:hAnsi="Times New Roman" w:cs="Times New Roman"/>
                <w:sz w:val="16"/>
                <w:szCs w:val="16"/>
              </w:rPr>
            </w:pPr>
          </w:p>
        </w:tc>
        <w:tc>
          <w:tcPr>
            <w:tcW w:w="567" w:type="dxa"/>
            <w:vMerge/>
            <w:vAlign w:val="center"/>
          </w:tcPr>
          <w:p w14:paraId="2C6920D7" w14:textId="77777777" w:rsidR="00061522" w:rsidRPr="00B4585A" w:rsidRDefault="00061522" w:rsidP="001A4824">
            <w:pPr>
              <w:spacing w:after="0" w:line="240" w:lineRule="auto"/>
              <w:jc w:val="center"/>
              <w:rPr>
                <w:rFonts w:ascii="Times New Roman" w:eastAsia="Calibri" w:hAnsi="Times New Roman" w:cs="Times New Roman"/>
                <w:sz w:val="16"/>
                <w:szCs w:val="16"/>
              </w:rPr>
            </w:pPr>
          </w:p>
        </w:tc>
        <w:tc>
          <w:tcPr>
            <w:tcW w:w="709" w:type="dxa"/>
            <w:vAlign w:val="center"/>
          </w:tcPr>
          <w:p w14:paraId="581DA834" w14:textId="77777777" w:rsidR="00061522" w:rsidRPr="00B4585A" w:rsidRDefault="00061522" w:rsidP="001A4824">
            <w:pPr>
              <w:spacing w:after="0" w:line="240" w:lineRule="auto"/>
              <w:jc w:val="center"/>
              <w:rPr>
                <w:rFonts w:ascii="Times New Roman" w:eastAsia="Calibri" w:hAnsi="Times New Roman" w:cs="Times New Roman"/>
                <w:sz w:val="16"/>
                <w:szCs w:val="16"/>
              </w:rPr>
            </w:pPr>
          </w:p>
        </w:tc>
        <w:tc>
          <w:tcPr>
            <w:tcW w:w="709" w:type="dxa"/>
            <w:vAlign w:val="center"/>
          </w:tcPr>
          <w:p w14:paraId="04CAB367" w14:textId="77777777" w:rsidR="00061522" w:rsidRPr="00B4585A" w:rsidRDefault="00061522" w:rsidP="001A4824">
            <w:pPr>
              <w:spacing w:after="0" w:line="240" w:lineRule="auto"/>
              <w:jc w:val="center"/>
              <w:rPr>
                <w:rFonts w:ascii="Times New Roman" w:eastAsia="Calibri" w:hAnsi="Times New Roman" w:cs="Times New Roman"/>
                <w:sz w:val="16"/>
                <w:szCs w:val="16"/>
              </w:rPr>
            </w:pPr>
            <w:r w:rsidRPr="00B4585A">
              <w:rPr>
                <w:rFonts w:ascii="Times New Roman" w:eastAsia="Calibri" w:hAnsi="Times New Roman" w:cs="Times New Roman"/>
                <w:sz w:val="16"/>
                <w:szCs w:val="16"/>
              </w:rPr>
              <w:t>330</w:t>
            </w:r>
          </w:p>
        </w:tc>
        <w:tc>
          <w:tcPr>
            <w:tcW w:w="708" w:type="dxa"/>
            <w:vAlign w:val="center"/>
          </w:tcPr>
          <w:p w14:paraId="6F512818" w14:textId="77777777" w:rsidR="00061522" w:rsidRPr="00B4585A" w:rsidRDefault="00061522" w:rsidP="001A4824">
            <w:pPr>
              <w:spacing w:after="0" w:line="240" w:lineRule="auto"/>
              <w:jc w:val="center"/>
              <w:rPr>
                <w:rFonts w:ascii="Times New Roman" w:eastAsia="Calibri" w:hAnsi="Times New Roman" w:cs="Times New Roman"/>
                <w:b/>
                <w:sz w:val="16"/>
                <w:szCs w:val="16"/>
              </w:rPr>
            </w:pPr>
            <w:r w:rsidRPr="00B4585A">
              <w:rPr>
                <w:rFonts w:ascii="Times New Roman" w:eastAsia="Calibri" w:hAnsi="Times New Roman" w:cs="Times New Roman"/>
                <w:b/>
                <w:sz w:val="16"/>
                <w:szCs w:val="16"/>
              </w:rPr>
              <w:t>20</w:t>
            </w:r>
          </w:p>
        </w:tc>
        <w:tc>
          <w:tcPr>
            <w:tcW w:w="887" w:type="dxa"/>
            <w:vAlign w:val="center"/>
          </w:tcPr>
          <w:p w14:paraId="177C0AF8" w14:textId="77777777" w:rsidR="00061522" w:rsidRPr="00B4585A" w:rsidRDefault="00061522" w:rsidP="001A4824">
            <w:pPr>
              <w:spacing w:after="0" w:line="240" w:lineRule="auto"/>
              <w:jc w:val="center"/>
              <w:rPr>
                <w:rFonts w:ascii="Times New Roman" w:eastAsia="Calibri" w:hAnsi="Times New Roman" w:cs="Times New Roman"/>
                <w:b/>
                <w:sz w:val="16"/>
                <w:szCs w:val="16"/>
              </w:rPr>
            </w:pPr>
            <w:r w:rsidRPr="00B4585A">
              <w:rPr>
                <w:rFonts w:ascii="Times New Roman" w:eastAsia="Calibri" w:hAnsi="Times New Roman" w:cs="Times New Roman"/>
                <w:b/>
                <w:sz w:val="16"/>
                <w:szCs w:val="16"/>
              </w:rPr>
              <w:t>0,26</w:t>
            </w:r>
          </w:p>
        </w:tc>
      </w:tr>
    </w:tbl>
    <w:p w14:paraId="5F6EFAD2" w14:textId="77777777" w:rsidR="0054775C" w:rsidRPr="0054775C" w:rsidRDefault="0054775C" w:rsidP="0054775C">
      <w:pPr>
        <w:widowControl w:val="0"/>
        <w:shd w:val="clear" w:color="auto" w:fill="FFFFFF"/>
        <w:autoSpaceDE w:val="0"/>
        <w:autoSpaceDN w:val="0"/>
        <w:adjustRightInd w:val="0"/>
        <w:spacing w:before="120" w:after="0" w:line="240" w:lineRule="auto"/>
        <w:ind w:firstLine="284"/>
        <w:jc w:val="both"/>
        <w:rPr>
          <w:sz w:val="20"/>
          <w:szCs w:val="20"/>
        </w:rPr>
      </w:pPr>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3.</w:t>
      </w:r>
    </w:p>
    <w:p w14:paraId="28BAEFEE" w14:textId="71BFEBF4" w:rsidR="00061522" w:rsidRPr="00B3539D" w:rsidRDefault="00B3539D" w:rsidP="00B3539D">
      <w:pPr>
        <w:spacing w:before="120" w:after="0" w:line="240" w:lineRule="auto"/>
        <w:ind w:firstLine="284"/>
        <w:jc w:val="both"/>
        <w:rPr>
          <w:rFonts w:eastAsia="Calibri" w:cs="Times New Roman"/>
          <w:sz w:val="16"/>
          <w:szCs w:val="16"/>
        </w:rPr>
      </w:pPr>
      <w:r w:rsidRPr="00B3539D">
        <w:rPr>
          <w:rFonts w:eastAsia="Calibri" w:cs="Times New Roman"/>
          <w:sz w:val="16"/>
          <w:szCs w:val="16"/>
        </w:rPr>
        <w:t>[</w:t>
      </w:r>
      <w:r w:rsidR="00061522" w:rsidRPr="00B3539D">
        <w:rPr>
          <w:rFonts w:eastAsia="Calibri" w:cs="Times New Roman"/>
          <w:sz w:val="16"/>
          <w:szCs w:val="16"/>
        </w:rPr>
        <w:t>1</w:t>
      </w:r>
      <w:r w:rsidRPr="00B3539D">
        <w:rPr>
          <w:rFonts w:eastAsia="Calibri" w:cs="Times New Roman"/>
          <w:sz w:val="16"/>
          <w:szCs w:val="16"/>
        </w:rPr>
        <w:t>]</w:t>
      </w:r>
      <w:r w:rsidR="00061522" w:rsidRPr="00B3539D">
        <w:rPr>
          <w:rFonts w:eastAsia="Calibri" w:cs="Times New Roman"/>
          <w:sz w:val="16"/>
          <w:szCs w:val="16"/>
        </w:rPr>
        <w:t xml:space="preserve"> Ганиев Р.Ф., Украинский Л.Е. Нелинейная волновая механика и технологии.- М.:Регулярная и хаотическая динамика.- 2008г</w:t>
      </w:r>
    </w:p>
    <w:p w14:paraId="26934C36" w14:textId="3EFC714D" w:rsidR="00061522" w:rsidRPr="00B3539D" w:rsidRDefault="00B3539D" w:rsidP="00B3539D">
      <w:pPr>
        <w:spacing w:before="120" w:after="0" w:line="240" w:lineRule="auto"/>
        <w:ind w:firstLine="284"/>
        <w:jc w:val="both"/>
        <w:rPr>
          <w:rFonts w:eastAsia="Calibri" w:cs="Times New Roman"/>
          <w:sz w:val="16"/>
          <w:szCs w:val="16"/>
        </w:rPr>
      </w:pPr>
      <w:r w:rsidRPr="00B3539D">
        <w:rPr>
          <w:rFonts w:eastAsia="Calibri" w:cs="Times New Roman"/>
          <w:sz w:val="16"/>
          <w:szCs w:val="16"/>
        </w:rPr>
        <w:t>[</w:t>
      </w:r>
      <w:r w:rsidR="00061522" w:rsidRPr="00B3539D">
        <w:rPr>
          <w:rFonts w:eastAsia="Calibri" w:cs="Times New Roman"/>
          <w:sz w:val="16"/>
          <w:szCs w:val="16"/>
        </w:rPr>
        <w:t>2</w:t>
      </w:r>
      <w:r w:rsidRPr="00B3539D">
        <w:rPr>
          <w:rFonts w:eastAsia="Calibri" w:cs="Times New Roman"/>
          <w:sz w:val="16"/>
          <w:szCs w:val="16"/>
        </w:rPr>
        <w:t>]</w:t>
      </w:r>
      <w:r w:rsidR="00061522" w:rsidRPr="00B3539D">
        <w:rPr>
          <w:rFonts w:eastAsia="Calibri" w:cs="Times New Roman"/>
          <w:sz w:val="16"/>
          <w:szCs w:val="16"/>
        </w:rPr>
        <w:t xml:space="preserve"> Р.Ф. Ганиев, Л.Е. Украинский, О.Р. Ганиев, С.Р. Ганиев, А.П. Пустовгар. Нелинейная волновая механика и технологии. Печатная монография</w:t>
      </w:r>
      <w:proofErr w:type="gramStart"/>
      <w:r w:rsidR="00061522" w:rsidRPr="00B3539D">
        <w:rPr>
          <w:rFonts w:eastAsia="Calibri" w:cs="Times New Roman"/>
          <w:sz w:val="16"/>
          <w:szCs w:val="16"/>
        </w:rPr>
        <w:t>.-</w:t>
      </w:r>
      <w:proofErr w:type="gramEnd"/>
      <w:r w:rsidR="00061522" w:rsidRPr="00B3539D">
        <w:rPr>
          <w:rFonts w:eastAsia="Calibri" w:cs="Times New Roman"/>
          <w:sz w:val="16"/>
          <w:szCs w:val="16"/>
        </w:rPr>
        <w:t>М:Регулярная и хаотическая динамика, 2008г</w:t>
      </w:r>
    </w:p>
    <w:p w14:paraId="35E03FDD" w14:textId="77777777" w:rsidR="00B3539D" w:rsidRDefault="00B3539D" w:rsidP="00B3539D">
      <w:pPr>
        <w:spacing w:before="120" w:after="0" w:line="240" w:lineRule="auto"/>
        <w:ind w:firstLine="284"/>
        <w:jc w:val="both"/>
        <w:rPr>
          <w:rFonts w:eastAsia="Calibri" w:cs="Times New Roman"/>
          <w:sz w:val="16"/>
          <w:szCs w:val="16"/>
        </w:rPr>
      </w:pPr>
      <w:r w:rsidRPr="00B3539D">
        <w:rPr>
          <w:rFonts w:eastAsia="Calibri" w:cs="Times New Roman"/>
          <w:sz w:val="16"/>
          <w:szCs w:val="16"/>
        </w:rPr>
        <w:t>[</w:t>
      </w:r>
      <w:r w:rsidR="00061522" w:rsidRPr="00B3539D">
        <w:rPr>
          <w:rFonts w:eastAsia="Calibri" w:cs="Times New Roman"/>
          <w:sz w:val="16"/>
          <w:szCs w:val="16"/>
        </w:rPr>
        <w:t>3</w:t>
      </w:r>
      <w:r w:rsidRPr="00B3539D">
        <w:rPr>
          <w:rFonts w:eastAsia="Calibri" w:cs="Times New Roman"/>
          <w:sz w:val="16"/>
          <w:szCs w:val="16"/>
        </w:rPr>
        <w:t>]</w:t>
      </w:r>
      <w:r w:rsidR="00061522" w:rsidRPr="00B3539D">
        <w:rPr>
          <w:rFonts w:eastAsia="Calibri" w:cs="Times New Roman"/>
          <w:sz w:val="16"/>
          <w:szCs w:val="16"/>
        </w:rPr>
        <w:t xml:space="preserve"> Ганиев Р.Ф., Пучка Г.Н., Украинский Л.Е., Цапенко А.С. О нелинейных эффектах в многофазных средах// Сборник трудов VI-го Международного симпозиума по нелинейной акустике.- Москва.- 1975</w:t>
      </w:r>
    </w:p>
    <w:p w14:paraId="6FFA2097" w14:textId="7B7796C7" w:rsidR="00665F4E" w:rsidRDefault="00665F4E" w:rsidP="00B3539D">
      <w:pPr>
        <w:spacing w:before="120" w:after="0" w:line="240" w:lineRule="auto"/>
        <w:ind w:firstLine="284"/>
        <w:jc w:val="both"/>
        <w:rPr>
          <w:rFonts w:eastAsia="Calibri" w:cs="Times New Roman"/>
          <w:sz w:val="16"/>
          <w:szCs w:val="16"/>
        </w:rPr>
        <w:sectPr w:rsidR="00665F4E" w:rsidSect="001A4824">
          <w:type w:val="continuous"/>
          <w:pgSz w:w="11906" w:h="16838"/>
          <w:pgMar w:top="1134" w:right="1134" w:bottom="1134" w:left="1134" w:header="709" w:footer="709" w:gutter="0"/>
          <w:cols w:num="2" w:space="708"/>
          <w:docGrid w:linePitch="381"/>
        </w:sectPr>
      </w:pPr>
    </w:p>
    <w:p w14:paraId="290D19B3" w14:textId="77777777" w:rsidR="00CC518E" w:rsidRDefault="00CC518E" w:rsidP="00CC518E">
      <w:pPr>
        <w:widowControl w:val="0"/>
        <w:shd w:val="clear" w:color="auto" w:fill="FFFFFF"/>
        <w:autoSpaceDE w:val="0"/>
        <w:autoSpaceDN w:val="0"/>
        <w:adjustRightInd w:val="0"/>
        <w:spacing w:before="120" w:after="0" w:line="240" w:lineRule="auto"/>
        <w:jc w:val="center"/>
        <w:rPr>
          <w:rFonts w:eastAsia="Times New Roman" w:cs="Times New Roman"/>
          <w:b/>
          <w:bCs/>
          <w:color w:val="000000"/>
          <w:sz w:val="24"/>
          <w:szCs w:val="24"/>
          <w:lang w:eastAsia="ru-RU"/>
        </w:rPr>
      </w:pPr>
    </w:p>
    <w:p w14:paraId="103FA58F" w14:textId="0951FABF" w:rsidR="00CC518E" w:rsidRPr="00B4585A" w:rsidRDefault="00CC518E" w:rsidP="00CC518E">
      <w:pPr>
        <w:widowControl w:val="0"/>
        <w:shd w:val="clear" w:color="auto" w:fill="FFFFFF"/>
        <w:autoSpaceDE w:val="0"/>
        <w:autoSpaceDN w:val="0"/>
        <w:adjustRightInd w:val="0"/>
        <w:spacing w:before="120" w:after="0" w:line="240" w:lineRule="auto"/>
        <w:jc w:val="center"/>
        <w:rPr>
          <w:rFonts w:eastAsia="Times New Roman" w:cs="Times New Roman"/>
          <w:sz w:val="20"/>
          <w:szCs w:val="20"/>
          <w:lang w:eastAsia="ru-RU"/>
        </w:rPr>
      </w:pPr>
      <w:r w:rsidRPr="00B4585A">
        <w:rPr>
          <w:rFonts w:eastAsia="Times New Roman" w:cs="Times New Roman"/>
          <w:b/>
          <w:bCs/>
          <w:color w:val="000000"/>
          <w:sz w:val="24"/>
          <w:szCs w:val="24"/>
          <w:lang w:eastAsia="ru-RU"/>
        </w:rPr>
        <w:t>ИССЛЕДОВАНИЕ ВЛИЯНИЯ ВОЛНОВОЙ ОБРАБОТКИ НА ПРОДУКТИВНОСТЬ РОСТА МИКРОБИОТЫ В ПРОЦЕССАХ ФЕРМЕНТАЦИИ</w:t>
      </w:r>
    </w:p>
    <w:p w14:paraId="74BF2BF9" w14:textId="77777777" w:rsidR="00CC518E" w:rsidRPr="00B4585A" w:rsidRDefault="00CC518E" w:rsidP="00CC518E">
      <w:pPr>
        <w:widowControl w:val="0"/>
        <w:shd w:val="clear" w:color="auto" w:fill="FFFFFF"/>
        <w:autoSpaceDE w:val="0"/>
        <w:autoSpaceDN w:val="0"/>
        <w:adjustRightInd w:val="0"/>
        <w:spacing w:before="120" w:after="0" w:line="240" w:lineRule="auto"/>
        <w:jc w:val="center"/>
        <w:rPr>
          <w:rFonts w:eastAsia="Times New Roman" w:cs="Times New Roman"/>
          <w:b/>
          <w:color w:val="000000"/>
          <w:sz w:val="24"/>
          <w:szCs w:val="24"/>
          <w:lang w:eastAsia="ru-RU"/>
        </w:rPr>
      </w:pPr>
      <w:r w:rsidRPr="00B4585A">
        <w:rPr>
          <w:rFonts w:eastAsia="Times New Roman" w:cs="Times New Roman"/>
          <w:b/>
          <w:color w:val="000000"/>
          <w:sz w:val="24"/>
          <w:szCs w:val="24"/>
          <w:lang w:eastAsia="ru-RU"/>
        </w:rPr>
        <w:t xml:space="preserve">Брызгалов Е.А., Ганиев С.Р., Довбненко М.С., Панин С.С., Яковенко Н.И. </w:t>
      </w:r>
    </w:p>
    <w:p w14:paraId="0D8A01A0" w14:textId="77777777" w:rsidR="005F69D8" w:rsidRPr="005F69D8" w:rsidRDefault="005F69D8" w:rsidP="005F69D8">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(Филиал «Научный центр нелинейной волновой механики и технологии РАН» (НЦ НВМТ РАН)</w:t>
      </w:r>
      <w:r>
        <w:rPr>
          <w:rFonts w:eastAsia="Times New Roman" w:cs="Times New Roman"/>
          <w:color w:val="000000"/>
          <w:sz w:val="20"/>
          <w:szCs w:val="20"/>
          <w:lang w:eastAsia="ru-RU"/>
        </w:rPr>
        <w:t>)</w:t>
      </w:r>
    </w:p>
    <w:p w14:paraId="54928A3F" w14:textId="77777777" w:rsidR="00CC518E" w:rsidRPr="00B4585A" w:rsidRDefault="00CC518E" w:rsidP="00CC518E">
      <w:pPr>
        <w:widowControl w:val="0"/>
        <w:shd w:val="clear" w:color="auto" w:fill="FFFFFF"/>
        <w:autoSpaceDE w:val="0"/>
        <w:autoSpaceDN w:val="0"/>
        <w:adjustRightInd w:val="0"/>
        <w:spacing w:before="120" w:after="0" w:line="240" w:lineRule="auto"/>
        <w:jc w:val="center"/>
        <w:rPr>
          <w:rFonts w:eastAsia="Times New Roman" w:cs="Times New Roman"/>
          <w:color w:val="000000"/>
          <w:sz w:val="20"/>
          <w:szCs w:val="20"/>
          <w:lang w:eastAsia="ru-RU"/>
        </w:rPr>
      </w:pPr>
    </w:p>
    <w:p w14:paraId="14CE74BF" w14:textId="77777777" w:rsidR="00CC518E" w:rsidRPr="00B4585A" w:rsidRDefault="00CC518E" w:rsidP="00CC518E">
      <w:pPr>
        <w:widowControl w:val="0"/>
        <w:tabs>
          <w:tab w:val="center" w:pos="4677"/>
          <w:tab w:val="right" w:pos="9355"/>
        </w:tabs>
        <w:autoSpaceDE w:val="0"/>
        <w:autoSpaceDN w:val="0"/>
        <w:adjustRightInd w:val="0"/>
        <w:spacing w:before="120" w:after="0" w:line="240" w:lineRule="auto"/>
        <w:ind w:right="-2"/>
        <w:jc w:val="both"/>
        <w:rPr>
          <w:rFonts w:eastAsia="Times New Roman" w:cs="Times New Roman"/>
          <w:b/>
          <w:color w:val="000000"/>
          <w:sz w:val="20"/>
          <w:szCs w:val="20"/>
          <w:lang w:eastAsia="ru-RU"/>
        </w:rPr>
        <w:sectPr w:rsidR="00CC518E" w:rsidRPr="00B4585A" w:rsidSect="001A4824">
          <w:headerReference w:type="default" r:id="rId24"/>
          <w:type w:val="continuous"/>
          <w:pgSz w:w="11906" w:h="16838"/>
          <w:pgMar w:top="1134" w:right="1134" w:bottom="1134" w:left="1134" w:header="709" w:footer="709" w:gutter="0"/>
          <w:pgNumType w:start="1"/>
          <w:cols w:space="708"/>
          <w:titlePg/>
          <w:docGrid w:linePitch="381"/>
        </w:sectPr>
      </w:pPr>
    </w:p>
    <w:p w14:paraId="4F617F67" w14:textId="77777777" w:rsidR="00CC518E" w:rsidRPr="00B4585A" w:rsidRDefault="00CC518E" w:rsidP="00CC518E">
      <w:pPr>
        <w:widowControl w:val="0"/>
        <w:tabs>
          <w:tab w:val="center" w:pos="4677"/>
          <w:tab w:val="right" w:pos="9355"/>
        </w:tabs>
        <w:autoSpaceDE w:val="0"/>
        <w:autoSpaceDN w:val="0"/>
        <w:adjustRightInd w:val="0"/>
        <w:spacing w:before="120" w:after="0" w:line="240" w:lineRule="auto"/>
        <w:ind w:firstLine="284"/>
        <w:jc w:val="both"/>
        <w:rPr>
          <w:rFonts w:eastAsia="Times New Roman" w:cs="Times New Roman"/>
          <w:bCs/>
          <w:color w:val="000000"/>
          <w:sz w:val="20"/>
          <w:szCs w:val="20"/>
          <w:lang w:eastAsia="ru-RU"/>
        </w:rPr>
      </w:pPr>
      <w:r w:rsidRPr="00B4585A">
        <w:rPr>
          <w:rFonts w:eastAsia="Times New Roman" w:cs="Times New Roman"/>
          <w:bCs/>
          <w:color w:val="000000"/>
          <w:sz w:val="20"/>
          <w:szCs w:val="20"/>
          <w:lang w:eastAsia="ru-RU"/>
        </w:rPr>
        <w:lastRenderedPageBreak/>
        <w:t>На протяжении последних лет в НЦ НВМТ (ИМАШ) РАН разработаны научные принципы волнового перемешивания жидких сред. Одно из направлений волнового перемешивания заключается в идее организации массообменных процессов внутри перемешиваемой среды за счёт исключительно крутильных колебаний рабочих органов волнового смесителя [</w:t>
      </w:r>
      <w:r w:rsidRPr="00B4585A">
        <w:rPr>
          <w:rFonts w:eastAsia="Times New Roman" w:cs="Times New Roman"/>
          <w:bCs/>
          <w:sz w:val="20"/>
          <w:szCs w:val="20"/>
          <w:lang w:eastAsia="ru-RU"/>
        </w:rPr>
        <w:t>1</w:t>
      </w:r>
      <w:r w:rsidRPr="00B4585A">
        <w:rPr>
          <w:rFonts w:eastAsia="Times New Roman" w:cs="Times New Roman"/>
          <w:bCs/>
          <w:color w:val="000000"/>
          <w:sz w:val="20"/>
          <w:szCs w:val="20"/>
          <w:lang w:eastAsia="ru-RU"/>
        </w:rPr>
        <w:t>]. Создан ряд установок, реализующих подобный подход. Получены положительные результаты в интенсификации перемешивания для ряда промышленных составов [</w:t>
      </w:r>
      <w:r w:rsidRPr="00B4585A">
        <w:rPr>
          <w:rFonts w:eastAsia="Times New Roman" w:cs="Times New Roman"/>
          <w:bCs/>
          <w:sz w:val="20"/>
          <w:szCs w:val="20"/>
          <w:lang w:eastAsia="ru-RU"/>
        </w:rPr>
        <w:t>2,3</w:t>
      </w:r>
      <w:r w:rsidRPr="00B4585A">
        <w:rPr>
          <w:rFonts w:eastAsia="Times New Roman" w:cs="Times New Roman"/>
          <w:bCs/>
          <w:color w:val="000000"/>
          <w:sz w:val="20"/>
          <w:szCs w:val="20"/>
          <w:lang w:eastAsia="ru-RU"/>
        </w:rPr>
        <w:t xml:space="preserve">]. Ниже представлены новые результаты волнового воздействия на </w:t>
      </w:r>
      <w:r w:rsidRPr="00B4585A">
        <w:rPr>
          <w:rFonts w:eastAsia="Times New Roman" w:cs="Times New Roman"/>
          <w:bCs/>
          <w:color w:val="000000"/>
          <w:sz w:val="20"/>
          <w:szCs w:val="20"/>
          <w:lang w:eastAsia="ru-RU"/>
        </w:rPr>
        <w:lastRenderedPageBreak/>
        <w:t>продуктивность роста некоторых микроорганизмов.</w:t>
      </w:r>
    </w:p>
    <w:p w14:paraId="6A617F36" w14:textId="77777777" w:rsidR="00CC518E" w:rsidRPr="00B4585A" w:rsidRDefault="00CC518E" w:rsidP="00CC518E">
      <w:pPr>
        <w:shd w:val="clear" w:color="auto" w:fill="FFFFFF"/>
        <w:spacing w:before="120" w:after="0" w:line="240" w:lineRule="auto"/>
        <w:ind w:firstLine="284"/>
        <w:jc w:val="both"/>
        <w:rPr>
          <w:rFonts w:eastAsia="Times New Roman" w:cs="Times New Roman"/>
          <w:color w:val="000000"/>
          <w:sz w:val="20"/>
          <w:szCs w:val="20"/>
          <w:lang w:eastAsia="ru-RU"/>
        </w:rPr>
      </w:pPr>
      <w:r w:rsidRPr="00B4585A">
        <w:rPr>
          <w:rFonts w:eastAsia="Times New Roman" w:cs="Times New Roman"/>
          <w:color w:val="000000"/>
          <w:sz w:val="20"/>
          <w:szCs w:val="20"/>
          <w:lang w:eastAsia="ru-RU"/>
        </w:rPr>
        <w:t xml:space="preserve">Одной из ключевых стадий в биотехнологии выступает ферментация. Метод глубинного культивирования даёт возможность существенно увеличить выход целевого продукта и интенсифицировать его биосинтез за счёт насыщения питательной среды кислородом. </w:t>
      </w:r>
    </w:p>
    <w:p w14:paraId="395A30EE" w14:textId="77777777" w:rsidR="00CC518E" w:rsidRPr="00B4585A" w:rsidRDefault="00CC518E" w:rsidP="00CC518E">
      <w:pPr>
        <w:shd w:val="clear" w:color="auto" w:fill="FFFFFF"/>
        <w:spacing w:before="120" w:after="0" w:line="240" w:lineRule="auto"/>
        <w:ind w:firstLine="284"/>
        <w:jc w:val="both"/>
        <w:rPr>
          <w:rFonts w:eastAsia="Times New Roman" w:cs="Times New Roman"/>
          <w:color w:val="000000"/>
          <w:sz w:val="20"/>
          <w:szCs w:val="20"/>
          <w:lang w:eastAsia="ru-RU"/>
        </w:rPr>
      </w:pPr>
      <w:r w:rsidRPr="00B4585A">
        <w:rPr>
          <w:rFonts w:eastAsia="Times New Roman" w:cs="Times New Roman"/>
          <w:color w:val="000000"/>
          <w:sz w:val="20"/>
          <w:szCs w:val="20"/>
          <w:lang w:eastAsia="ru-RU"/>
        </w:rPr>
        <w:t>Интенсивность размножения и метаболической активности микроорганизмов в жидкой среде напрямую зависит от эффективности системы перемешивания, обеспечивающей оптимальное насыщение раствора кислородом.</w:t>
      </w:r>
    </w:p>
    <w:p w14:paraId="5413ED08" w14:textId="77777777" w:rsidR="00CC518E" w:rsidRPr="00B4585A" w:rsidRDefault="00CC518E" w:rsidP="00CC518E">
      <w:pPr>
        <w:shd w:val="clear" w:color="auto" w:fill="FFFFFF"/>
        <w:spacing w:before="120" w:after="0" w:line="240" w:lineRule="auto"/>
        <w:ind w:firstLine="284"/>
        <w:jc w:val="both"/>
        <w:rPr>
          <w:rFonts w:eastAsia="Times New Roman" w:cs="Times New Roman"/>
          <w:color w:val="000000"/>
          <w:sz w:val="20"/>
          <w:szCs w:val="20"/>
          <w:lang w:eastAsia="ru-RU"/>
        </w:rPr>
      </w:pPr>
      <w:r w:rsidRPr="00B4585A">
        <w:rPr>
          <w:rFonts w:eastAsia="Times New Roman" w:cs="Times New Roman"/>
          <w:color w:val="000000"/>
          <w:sz w:val="20"/>
          <w:szCs w:val="20"/>
          <w:lang w:eastAsia="ru-RU"/>
        </w:rPr>
        <w:lastRenderedPageBreak/>
        <w:t>В классической биотехнологической практике для диспергирования воздуха в питательной среде применяют метод барботажа. Он реализуется посредством специальных устройств - барботеров, монтируемых внутри ферментеров. Эти приборы генерируют поток кислородных пузырьков, поступающих в жидкую фазу; при этом уровень насыщения регулируется скоростью вращения перемешивающего элемента.</w:t>
      </w:r>
    </w:p>
    <w:p w14:paraId="1B792C31" w14:textId="77777777" w:rsidR="00CC518E" w:rsidRPr="00B4585A" w:rsidRDefault="00CC518E" w:rsidP="00CC518E">
      <w:pPr>
        <w:shd w:val="clear" w:color="auto" w:fill="FFFFFF"/>
        <w:spacing w:before="120" w:after="0" w:line="240" w:lineRule="auto"/>
        <w:ind w:firstLine="284"/>
        <w:jc w:val="both"/>
        <w:rPr>
          <w:rFonts w:eastAsia="Times New Roman" w:cs="Times New Roman"/>
          <w:color w:val="000000"/>
          <w:sz w:val="20"/>
          <w:szCs w:val="20"/>
          <w:lang w:eastAsia="ru-RU"/>
        </w:rPr>
      </w:pPr>
      <w:r w:rsidRPr="00B4585A">
        <w:rPr>
          <w:rFonts w:eastAsia="Times New Roman" w:cs="Times New Roman"/>
          <w:color w:val="000000"/>
          <w:sz w:val="20"/>
          <w:szCs w:val="20"/>
          <w:lang w:eastAsia="ru-RU"/>
        </w:rPr>
        <w:t>В рамках настоящего исследования мы апробировали инновационный способ подачи аэрирующего воздуха с поверхности субстрата волновой мешалкой при глубинном культивировании микроорганизмов. В работе использовали   дрожжи Saccharomyces cerevisiae полученные из   коллекции лаб. выживаемости микроорганизмов ИНМИ РАН и дрожжеподобный гриб Geotrichum candidum, полученный из коллекции ВКПМ ФГУП ГосНИИ Генетика.  Микроорганизмы выращивали на пивном сусле 8°Б, при t 28°С в течение 6 часов, в условиях качалки при 150 об/мин и в условиях волнового перемешивания.</w:t>
      </w:r>
    </w:p>
    <w:p w14:paraId="12A116F1" w14:textId="652CB412" w:rsidR="00CC518E" w:rsidRPr="00B4585A" w:rsidRDefault="00CC518E" w:rsidP="00CC518E">
      <w:pPr>
        <w:shd w:val="clear" w:color="auto" w:fill="FFFFFF"/>
        <w:spacing w:before="120" w:after="0" w:line="240" w:lineRule="auto"/>
        <w:ind w:firstLine="284"/>
        <w:jc w:val="both"/>
        <w:rPr>
          <w:rFonts w:eastAsia="Times New Roman" w:cs="Times New Roman"/>
          <w:color w:val="000000"/>
          <w:sz w:val="20"/>
          <w:szCs w:val="20"/>
          <w:lang w:eastAsia="ru-RU"/>
        </w:rPr>
      </w:pPr>
      <w:r w:rsidRPr="00B4585A">
        <w:rPr>
          <w:rFonts w:eastAsia="Times New Roman" w:cs="Times New Roman"/>
          <w:color w:val="000000"/>
          <w:sz w:val="20"/>
          <w:szCs w:val="20"/>
          <w:lang w:eastAsia="ru-RU"/>
        </w:rPr>
        <w:t xml:space="preserve">Для дрожжей Sacch.cerevisiae результаты сравнительного микроскопического анализа дрожжевых клеток продемонстрировали отсутствие значимых различий в морфологии между опытными и контрольными образцами - параметры формы и размера клеток остались неизменными (рис. 1). </w:t>
      </w:r>
    </w:p>
    <w:p w14:paraId="311821C5" w14:textId="77777777" w:rsidR="00CC518E" w:rsidRPr="00B4585A" w:rsidRDefault="00CC518E" w:rsidP="00CC518E">
      <w:pPr>
        <w:shd w:val="clear" w:color="auto" w:fill="FFFFFF"/>
        <w:spacing w:before="120" w:after="0" w:line="240" w:lineRule="auto"/>
        <w:ind w:firstLine="284"/>
        <w:jc w:val="both"/>
        <w:rPr>
          <w:rFonts w:eastAsia="Times New Roman" w:cs="Times New Roman"/>
          <w:b/>
          <w:bCs/>
          <w:color w:val="000000"/>
          <w:sz w:val="20"/>
          <w:szCs w:val="20"/>
          <w:lang w:eastAsia="ru-RU"/>
        </w:rPr>
      </w:pPr>
    </w:p>
    <w:p w14:paraId="05D4525E" w14:textId="77777777" w:rsidR="00CC518E" w:rsidRPr="00B4585A" w:rsidRDefault="00CC518E" w:rsidP="00CC518E">
      <w:pPr>
        <w:shd w:val="clear" w:color="auto" w:fill="FFFFFF"/>
        <w:spacing w:before="120" w:after="0" w:line="240" w:lineRule="auto"/>
        <w:jc w:val="both"/>
        <w:rPr>
          <w:rFonts w:eastAsia="Times New Roman" w:cs="Times New Roman"/>
          <w:color w:val="000000"/>
          <w:sz w:val="20"/>
          <w:szCs w:val="20"/>
          <w:lang w:eastAsia="ru-RU"/>
        </w:rPr>
      </w:pPr>
      <w:r w:rsidRPr="00B4585A">
        <w:rPr>
          <w:rFonts w:eastAsia="Times New Roman" w:cs="Times New Roman"/>
          <w:noProof/>
          <w:color w:val="000000"/>
          <w:sz w:val="20"/>
          <w:szCs w:val="20"/>
          <w:lang w:eastAsia="ru-RU"/>
        </w:rPr>
        <w:drawing>
          <wp:inline distT="0" distB="0" distL="0" distR="0" wp14:anchorId="4076729B" wp14:editId="1B1784AB">
            <wp:extent cx="1190625" cy="974148"/>
            <wp:effectExtent l="0" t="0" r="0" b="0"/>
            <wp:docPr id="28" name="Рисунок 28" descr="Рис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Рис4-1"/>
                    <pic:cNvPicPr>
                      <a:picLocks noChangeAspect="1" noChangeArrowheads="1"/>
                    </pic:cNvPicPr>
                  </pic:nvPicPr>
                  <pic:blipFill>
                    <a:blip r:embed="rId25" cstate="print">
                      <a:lum bright="20000"/>
                      <a:extLst>
                        <a:ext uri="{28A0092B-C50C-407E-A947-70E740481C1C}">
                          <a14:useLocalDpi xmlns:a14="http://schemas.microsoft.com/office/drawing/2010/main" val="0"/>
                        </a:ext>
                      </a:extLst>
                    </a:blip>
                    <a:srcRect/>
                    <a:stretch>
                      <a:fillRect/>
                    </a:stretch>
                  </pic:blipFill>
                  <pic:spPr bwMode="auto">
                    <a:xfrm>
                      <a:off x="0" y="0"/>
                      <a:ext cx="1192444" cy="975636"/>
                    </a:xfrm>
                    <a:prstGeom prst="rect">
                      <a:avLst/>
                    </a:prstGeom>
                    <a:noFill/>
                    <a:ln>
                      <a:noFill/>
                    </a:ln>
                  </pic:spPr>
                </pic:pic>
              </a:graphicData>
            </a:graphic>
          </wp:inline>
        </w:drawing>
      </w:r>
      <w:r w:rsidRPr="00B4585A">
        <w:rPr>
          <w:rFonts w:eastAsia="Times New Roman" w:cs="Times New Roman"/>
          <w:color w:val="000000"/>
          <w:sz w:val="20"/>
          <w:szCs w:val="20"/>
          <w:lang w:eastAsia="ru-RU"/>
        </w:rPr>
        <w:t xml:space="preserve"> </w:t>
      </w:r>
      <w:r w:rsidRPr="00B4585A">
        <w:rPr>
          <w:rFonts w:eastAsia="Times New Roman" w:cs="Times New Roman"/>
          <w:noProof/>
          <w:color w:val="000000"/>
          <w:sz w:val="20"/>
          <w:szCs w:val="20"/>
          <w:lang w:eastAsia="ru-RU"/>
        </w:rPr>
        <w:drawing>
          <wp:inline distT="0" distB="0" distL="0" distR="0" wp14:anchorId="70495E39" wp14:editId="49B0A332">
            <wp:extent cx="1193800" cy="990600"/>
            <wp:effectExtent l="0" t="0" r="6350" b="0"/>
            <wp:docPr id="27" name="Рисунок 27" descr="Рис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Рис4-2"/>
                    <pic:cNvPicPr>
                      <a:picLocks noChangeAspect="1" noChangeArrowheads="1"/>
                    </pic:cNvPicPr>
                  </pic:nvPicPr>
                  <pic:blipFill>
                    <a:blip r:embed="rId26" cstate="print">
                      <a:lum bright="20000"/>
                      <a:extLst>
                        <a:ext uri="{28A0092B-C50C-407E-A947-70E740481C1C}">
                          <a14:useLocalDpi xmlns:a14="http://schemas.microsoft.com/office/drawing/2010/main" val="0"/>
                        </a:ext>
                      </a:extLst>
                    </a:blip>
                    <a:srcRect/>
                    <a:stretch>
                      <a:fillRect/>
                    </a:stretch>
                  </pic:blipFill>
                  <pic:spPr bwMode="auto">
                    <a:xfrm>
                      <a:off x="0" y="0"/>
                      <a:ext cx="1196755" cy="993052"/>
                    </a:xfrm>
                    <a:prstGeom prst="rect">
                      <a:avLst/>
                    </a:prstGeom>
                    <a:noFill/>
                    <a:ln>
                      <a:noFill/>
                    </a:ln>
                  </pic:spPr>
                </pic:pic>
              </a:graphicData>
            </a:graphic>
          </wp:inline>
        </w:drawing>
      </w:r>
    </w:p>
    <w:p w14:paraId="3D68A4C9" w14:textId="77777777" w:rsidR="00CC518E" w:rsidRPr="00B4585A" w:rsidRDefault="00CC518E" w:rsidP="00CC518E">
      <w:pPr>
        <w:shd w:val="clear" w:color="auto" w:fill="FFFFFF"/>
        <w:spacing w:before="120" w:after="0" w:line="240" w:lineRule="auto"/>
        <w:jc w:val="center"/>
        <w:rPr>
          <w:rFonts w:eastAsia="Times New Roman" w:cs="Times New Roman"/>
          <w:color w:val="000000"/>
          <w:sz w:val="16"/>
          <w:szCs w:val="16"/>
          <w:lang w:eastAsia="ru-RU"/>
        </w:rPr>
      </w:pPr>
      <w:r w:rsidRPr="00B4585A">
        <w:rPr>
          <w:rFonts w:eastAsia="Times New Roman" w:cs="Times New Roman"/>
          <w:color w:val="000000"/>
          <w:sz w:val="16"/>
          <w:szCs w:val="16"/>
          <w:lang w:eastAsia="ru-RU"/>
        </w:rPr>
        <w:t xml:space="preserve">а)                                                  б) </w:t>
      </w:r>
    </w:p>
    <w:p w14:paraId="7286752E" w14:textId="77777777" w:rsidR="00CC518E" w:rsidRPr="00B4585A" w:rsidRDefault="00CC518E" w:rsidP="00CC518E">
      <w:pPr>
        <w:shd w:val="clear" w:color="auto" w:fill="FFFFFF"/>
        <w:spacing w:before="120" w:after="0" w:line="240" w:lineRule="auto"/>
        <w:jc w:val="center"/>
        <w:rPr>
          <w:rFonts w:eastAsia="Times New Roman" w:cs="Times New Roman"/>
          <w:color w:val="000000"/>
          <w:sz w:val="16"/>
          <w:szCs w:val="16"/>
          <w:lang w:eastAsia="ru-RU"/>
        </w:rPr>
      </w:pPr>
      <w:r w:rsidRPr="00B4585A">
        <w:rPr>
          <w:rFonts w:eastAsia="Times New Roman" w:cs="Times New Roman"/>
          <w:color w:val="000000"/>
          <w:sz w:val="16"/>
          <w:szCs w:val="16"/>
          <w:lang w:eastAsia="ru-RU"/>
        </w:rPr>
        <w:t xml:space="preserve">Рис.1 </w:t>
      </w:r>
      <w:r w:rsidRPr="00B4585A">
        <w:rPr>
          <w:rFonts w:eastAsia="Times New Roman" w:cs="Times New Roman"/>
          <w:b/>
          <w:bCs/>
          <w:color w:val="000000"/>
          <w:sz w:val="16"/>
          <w:szCs w:val="16"/>
          <w:lang w:eastAsia="ru-RU"/>
        </w:rPr>
        <w:t>Микроскопия клеток Sacch.cerevisiae</w:t>
      </w:r>
      <w:r w:rsidRPr="00B4585A">
        <w:rPr>
          <w:rFonts w:eastAsia="Times New Roman" w:cs="Times New Roman"/>
          <w:color w:val="000000"/>
          <w:sz w:val="16"/>
          <w:szCs w:val="16"/>
          <w:lang w:eastAsia="ru-RU"/>
        </w:rPr>
        <w:t xml:space="preserve">: </w:t>
      </w:r>
      <w:r w:rsidRPr="00B4585A">
        <w:rPr>
          <w:rFonts w:eastAsia="Times New Roman" w:cs="Times New Roman"/>
          <w:color w:val="000000"/>
          <w:sz w:val="16"/>
          <w:szCs w:val="16"/>
          <w:lang w:eastAsia="ru-RU"/>
        </w:rPr>
        <w:br/>
        <w:t>а) - традиционный барботаж; б) – волновое перемешивание</w:t>
      </w:r>
    </w:p>
    <w:p w14:paraId="2B4A4E76" w14:textId="77777777" w:rsidR="00CC518E" w:rsidRPr="00B4585A" w:rsidRDefault="00CC518E" w:rsidP="00CC518E">
      <w:pPr>
        <w:shd w:val="clear" w:color="auto" w:fill="FFFFFF"/>
        <w:spacing w:before="120" w:after="0" w:line="240" w:lineRule="auto"/>
        <w:jc w:val="center"/>
        <w:rPr>
          <w:rFonts w:eastAsia="Times New Roman" w:cs="Times New Roman"/>
          <w:color w:val="000000"/>
          <w:sz w:val="16"/>
          <w:szCs w:val="16"/>
          <w:lang w:eastAsia="ru-RU"/>
        </w:rPr>
      </w:pPr>
    </w:p>
    <w:p w14:paraId="03AB2BED" w14:textId="77777777" w:rsidR="007A1EF7" w:rsidRDefault="007A1EF7" w:rsidP="007A1EF7">
      <w:pPr>
        <w:shd w:val="clear" w:color="auto" w:fill="FFFFFF"/>
        <w:spacing w:before="120" w:after="0" w:line="240" w:lineRule="auto"/>
        <w:ind w:firstLine="284"/>
        <w:jc w:val="both"/>
        <w:rPr>
          <w:rFonts w:eastAsia="Times New Roman" w:cs="Times New Roman"/>
          <w:color w:val="000000"/>
          <w:sz w:val="20"/>
          <w:szCs w:val="20"/>
          <w:lang w:eastAsia="ru-RU"/>
        </w:rPr>
      </w:pPr>
      <w:r w:rsidRPr="00B4585A">
        <w:rPr>
          <w:rFonts w:eastAsia="Times New Roman" w:cs="Times New Roman"/>
          <w:color w:val="000000"/>
          <w:sz w:val="20"/>
          <w:szCs w:val="20"/>
          <w:lang w:eastAsia="ru-RU"/>
        </w:rPr>
        <w:t>Это позволяет заключить, что волновое перемешивание не оказывает негативного воздействия на морфологические характеристики дрожжевых культур.</w:t>
      </w:r>
    </w:p>
    <w:p w14:paraId="40C3AA13" w14:textId="1118E8E4" w:rsidR="007A1EF7" w:rsidRPr="00B4585A" w:rsidRDefault="007A1EF7" w:rsidP="007A1EF7">
      <w:pPr>
        <w:shd w:val="clear" w:color="auto" w:fill="FFFFFF"/>
        <w:spacing w:before="120" w:after="0" w:line="240" w:lineRule="auto"/>
        <w:ind w:firstLine="284"/>
        <w:jc w:val="both"/>
        <w:rPr>
          <w:rFonts w:eastAsia="Times New Roman" w:cs="Times New Roman"/>
          <w:b/>
          <w:bCs/>
          <w:color w:val="000000"/>
          <w:sz w:val="20"/>
          <w:szCs w:val="20"/>
          <w:lang w:eastAsia="ru-RU"/>
        </w:rPr>
      </w:pPr>
      <w:r w:rsidRPr="00B4585A">
        <w:rPr>
          <w:rFonts w:eastAsia="Times New Roman" w:cs="Times New Roman"/>
          <w:color w:val="000000"/>
          <w:sz w:val="20"/>
          <w:szCs w:val="20"/>
          <w:lang w:eastAsia="ru-RU"/>
        </w:rPr>
        <w:lastRenderedPageBreak/>
        <w:t xml:space="preserve">При оценке продуктивности установлено существенное увеличение урожайности дрожжей при использовании волнового перемешивания: по сравнению с контрольными образцами </w:t>
      </w:r>
      <w:r w:rsidRPr="00B4585A">
        <w:rPr>
          <w:rFonts w:eastAsia="Times New Roman" w:cs="Times New Roman"/>
          <w:b/>
          <w:bCs/>
          <w:color w:val="000000"/>
          <w:sz w:val="20"/>
          <w:szCs w:val="20"/>
          <w:lang w:eastAsia="ru-RU"/>
        </w:rPr>
        <w:t>показатель вырос в 1,46 раза.</w:t>
      </w:r>
    </w:p>
    <w:p w14:paraId="5CB0DC4F" w14:textId="77777777" w:rsidR="00CC518E" w:rsidRPr="00B4585A" w:rsidRDefault="00CC518E" w:rsidP="00CC518E">
      <w:pPr>
        <w:shd w:val="clear" w:color="auto" w:fill="FFFFFF"/>
        <w:spacing w:before="120" w:after="0" w:line="240" w:lineRule="auto"/>
        <w:ind w:firstLine="284"/>
        <w:jc w:val="both"/>
        <w:rPr>
          <w:rFonts w:eastAsia="Times New Roman" w:cs="Times New Roman"/>
          <w:color w:val="000000"/>
          <w:sz w:val="20"/>
          <w:szCs w:val="20"/>
          <w:lang w:eastAsia="ru-RU"/>
        </w:rPr>
      </w:pPr>
      <w:r w:rsidRPr="00B4585A">
        <w:rPr>
          <w:rFonts w:eastAsia="Times New Roman" w:cs="Times New Roman"/>
          <w:color w:val="000000"/>
          <w:sz w:val="20"/>
          <w:szCs w:val="20"/>
          <w:lang w:eastAsia="ru-RU"/>
        </w:rPr>
        <w:t>Также выявлено, что применяемая интенсивность волнового перемешивания, наоборот, негативно влияла на рост культуры Geotrichum candidum. Морфологический анализ показал, что в опытных образцах клетки гриба имели увеличенные размеры по сравнению с контрольной группой (рис. 2).</w:t>
      </w:r>
    </w:p>
    <w:p w14:paraId="08009B91" w14:textId="77777777" w:rsidR="00CC518E" w:rsidRPr="00B4585A" w:rsidRDefault="00CC518E" w:rsidP="00CC518E">
      <w:pPr>
        <w:shd w:val="clear" w:color="auto" w:fill="FFFFFF"/>
        <w:spacing w:before="120" w:after="0" w:line="240" w:lineRule="auto"/>
        <w:ind w:firstLine="284"/>
        <w:jc w:val="both"/>
        <w:rPr>
          <w:rFonts w:eastAsia="Times New Roman" w:cs="Times New Roman"/>
          <w:color w:val="000000"/>
          <w:sz w:val="20"/>
          <w:szCs w:val="20"/>
          <w:lang w:eastAsia="ru-RU"/>
        </w:rPr>
      </w:pPr>
    </w:p>
    <w:p w14:paraId="1A5CCD7D" w14:textId="77777777" w:rsidR="00CC518E" w:rsidRPr="00B4585A" w:rsidRDefault="00CC518E" w:rsidP="00CC518E">
      <w:pPr>
        <w:shd w:val="clear" w:color="auto" w:fill="FFFFFF"/>
        <w:spacing w:before="120" w:after="0" w:line="240" w:lineRule="auto"/>
        <w:jc w:val="both"/>
        <w:rPr>
          <w:rFonts w:eastAsia="Times New Roman" w:cs="Times New Roman"/>
          <w:color w:val="000000"/>
          <w:sz w:val="20"/>
          <w:szCs w:val="20"/>
          <w:lang w:eastAsia="ru-RU"/>
        </w:rPr>
      </w:pPr>
      <w:r w:rsidRPr="00B4585A">
        <w:rPr>
          <w:rFonts w:eastAsia="Times New Roman" w:cs="Times New Roman"/>
          <w:noProof/>
          <w:color w:val="000000"/>
          <w:sz w:val="20"/>
          <w:szCs w:val="20"/>
          <w:lang w:eastAsia="ru-RU"/>
        </w:rPr>
        <w:drawing>
          <wp:inline distT="0" distB="0" distL="0" distR="0" wp14:anchorId="1871A3FC" wp14:editId="5AACC6D3">
            <wp:extent cx="1259271" cy="1028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0100" cy="1029377"/>
                    </a:xfrm>
                    <a:prstGeom prst="rect">
                      <a:avLst/>
                    </a:prstGeom>
                    <a:noFill/>
                    <a:ln>
                      <a:noFill/>
                    </a:ln>
                  </pic:spPr>
                </pic:pic>
              </a:graphicData>
            </a:graphic>
          </wp:inline>
        </w:drawing>
      </w:r>
      <w:r w:rsidRPr="00B4585A">
        <w:rPr>
          <w:rFonts w:eastAsia="Times New Roman" w:cs="Times New Roman"/>
          <w:color w:val="000000"/>
          <w:sz w:val="20"/>
          <w:szCs w:val="20"/>
          <w:lang w:eastAsia="ru-RU"/>
        </w:rPr>
        <w:t xml:space="preserve"> </w:t>
      </w:r>
      <w:r w:rsidRPr="00B4585A">
        <w:rPr>
          <w:rFonts w:eastAsia="Times New Roman" w:cs="Times New Roman"/>
          <w:noProof/>
          <w:color w:val="000000"/>
          <w:sz w:val="20"/>
          <w:szCs w:val="20"/>
          <w:lang w:eastAsia="ru-RU"/>
        </w:rPr>
        <w:drawing>
          <wp:inline distT="0" distB="0" distL="0" distR="0" wp14:anchorId="3154630C" wp14:editId="0D688766">
            <wp:extent cx="1266825" cy="1043792"/>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0407" cy="1046743"/>
                    </a:xfrm>
                    <a:prstGeom prst="rect">
                      <a:avLst/>
                    </a:prstGeom>
                    <a:noFill/>
                    <a:ln>
                      <a:noFill/>
                    </a:ln>
                  </pic:spPr>
                </pic:pic>
              </a:graphicData>
            </a:graphic>
          </wp:inline>
        </w:drawing>
      </w:r>
    </w:p>
    <w:p w14:paraId="7543F6A5" w14:textId="77777777" w:rsidR="00CC518E" w:rsidRPr="00B4585A" w:rsidRDefault="00CC518E" w:rsidP="00CC518E">
      <w:pPr>
        <w:shd w:val="clear" w:color="auto" w:fill="FFFFFF"/>
        <w:spacing w:before="120" w:after="0" w:line="240" w:lineRule="auto"/>
        <w:jc w:val="center"/>
        <w:rPr>
          <w:rFonts w:eastAsia="Times New Roman" w:cs="Times New Roman"/>
          <w:color w:val="000000"/>
          <w:sz w:val="16"/>
          <w:szCs w:val="16"/>
          <w:lang w:eastAsia="ru-RU"/>
        </w:rPr>
      </w:pPr>
      <w:r w:rsidRPr="00B4585A">
        <w:rPr>
          <w:rFonts w:eastAsia="Times New Roman" w:cs="Times New Roman"/>
          <w:color w:val="000000"/>
          <w:sz w:val="16"/>
          <w:szCs w:val="16"/>
          <w:lang w:eastAsia="ru-RU"/>
        </w:rPr>
        <w:t xml:space="preserve">а)                                                  б) </w:t>
      </w:r>
    </w:p>
    <w:p w14:paraId="4B5A07A9" w14:textId="77777777" w:rsidR="00CC518E" w:rsidRPr="00B4585A" w:rsidRDefault="00CC518E" w:rsidP="00CC518E">
      <w:pPr>
        <w:shd w:val="clear" w:color="auto" w:fill="FFFFFF"/>
        <w:spacing w:before="120" w:after="0" w:line="240" w:lineRule="auto"/>
        <w:jc w:val="center"/>
        <w:rPr>
          <w:rFonts w:eastAsia="Times New Roman" w:cs="Times New Roman"/>
          <w:color w:val="000000"/>
          <w:sz w:val="16"/>
          <w:szCs w:val="16"/>
          <w:lang w:eastAsia="ru-RU"/>
        </w:rPr>
      </w:pPr>
      <w:r w:rsidRPr="00B4585A">
        <w:rPr>
          <w:rFonts w:eastAsia="Times New Roman" w:cs="Times New Roman"/>
          <w:color w:val="000000"/>
          <w:sz w:val="16"/>
          <w:szCs w:val="16"/>
          <w:lang w:eastAsia="ru-RU"/>
        </w:rPr>
        <w:t>Рис.</w:t>
      </w:r>
      <w:r w:rsidRPr="00B4585A">
        <w:rPr>
          <w:rFonts w:eastAsia="Times New Roman" w:cs="Times New Roman"/>
          <w:b/>
          <w:bCs/>
          <w:color w:val="000000"/>
          <w:sz w:val="16"/>
          <w:szCs w:val="16"/>
          <w:lang w:eastAsia="ru-RU"/>
        </w:rPr>
        <w:t>2 Микроскопия клеток Geotrichum candidum</w:t>
      </w:r>
      <w:r w:rsidRPr="00B4585A">
        <w:rPr>
          <w:rFonts w:eastAsia="Times New Roman" w:cs="Times New Roman"/>
          <w:color w:val="000000"/>
          <w:sz w:val="16"/>
          <w:szCs w:val="16"/>
          <w:lang w:eastAsia="ru-RU"/>
        </w:rPr>
        <w:t xml:space="preserve">: </w:t>
      </w:r>
      <w:r w:rsidRPr="00B4585A">
        <w:rPr>
          <w:rFonts w:eastAsia="Times New Roman" w:cs="Times New Roman"/>
          <w:color w:val="000000"/>
          <w:sz w:val="16"/>
          <w:szCs w:val="16"/>
          <w:lang w:eastAsia="ru-RU"/>
        </w:rPr>
        <w:br/>
        <w:t>а) - традиционный барботаж; б) – волновое перемешивание</w:t>
      </w:r>
    </w:p>
    <w:p w14:paraId="57E4B1A4" w14:textId="77777777" w:rsidR="00CC518E" w:rsidRPr="00B4585A" w:rsidRDefault="00CC518E" w:rsidP="00CC518E">
      <w:pPr>
        <w:shd w:val="clear" w:color="auto" w:fill="FFFFFF"/>
        <w:spacing w:before="120" w:after="0" w:line="240" w:lineRule="auto"/>
        <w:jc w:val="center"/>
        <w:rPr>
          <w:rFonts w:eastAsia="Times New Roman" w:cs="Times New Roman"/>
          <w:color w:val="000000"/>
          <w:sz w:val="16"/>
          <w:szCs w:val="16"/>
          <w:lang w:eastAsia="ru-RU"/>
        </w:rPr>
      </w:pPr>
    </w:p>
    <w:p w14:paraId="7B7FB2D9" w14:textId="77777777" w:rsidR="00CC518E" w:rsidRPr="00B4585A" w:rsidRDefault="00CC518E" w:rsidP="00CC518E">
      <w:pPr>
        <w:shd w:val="clear" w:color="auto" w:fill="FFFFFF"/>
        <w:spacing w:before="120" w:after="0" w:line="240" w:lineRule="auto"/>
        <w:ind w:firstLine="284"/>
        <w:jc w:val="both"/>
        <w:rPr>
          <w:rFonts w:eastAsia="Times New Roman" w:cs="Times New Roman"/>
          <w:color w:val="000000"/>
          <w:sz w:val="20"/>
          <w:szCs w:val="20"/>
          <w:lang w:eastAsia="ru-RU"/>
        </w:rPr>
      </w:pPr>
      <w:r w:rsidRPr="00B4585A">
        <w:rPr>
          <w:rFonts w:eastAsia="Times New Roman" w:cs="Times New Roman"/>
          <w:color w:val="000000"/>
          <w:sz w:val="20"/>
          <w:szCs w:val="20"/>
          <w:lang w:eastAsia="ru-RU"/>
        </w:rPr>
        <w:t>Полученные данные позволяют предположить, что для данного микроскопического гриба требуется более мягкий (щадящий) режим перемешивания, который не будет подавлять его рост и развитие.</w:t>
      </w:r>
    </w:p>
    <w:p w14:paraId="4774E587" w14:textId="77777777" w:rsidR="0054775C" w:rsidRPr="0054775C" w:rsidRDefault="0054775C" w:rsidP="0054775C">
      <w:pPr>
        <w:widowControl w:val="0"/>
        <w:shd w:val="clear" w:color="auto" w:fill="FFFFFF"/>
        <w:autoSpaceDE w:val="0"/>
        <w:autoSpaceDN w:val="0"/>
        <w:adjustRightInd w:val="0"/>
        <w:spacing w:before="120" w:after="0" w:line="240" w:lineRule="auto"/>
        <w:ind w:firstLine="284"/>
        <w:jc w:val="both"/>
        <w:rPr>
          <w:sz w:val="20"/>
          <w:szCs w:val="20"/>
        </w:rPr>
      </w:pPr>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3.</w:t>
      </w:r>
    </w:p>
    <w:p w14:paraId="44CC2301" w14:textId="77777777" w:rsidR="00CC518E" w:rsidRPr="00B4585A" w:rsidRDefault="00CC518E" w:rsidP="00CC518E">
      <w:pPr>
        <w:shd w:val="clear" w:color="auto" w:fill="FFFFFF"/>
        <w:tabs>
          <w:tab w:val="left" w:pos="567"/>
        </w:tabs>
        <w:spacing w:before="120" w:after="0" w:line="240" w:lineRule="auto"/>
        <w:ind w:firstLine="284"/>
        <w:jc w:val="both"/>
        <w:rPr>
          <w:rFonts w:eastAsia="Times New Roman" w:cs="Times New Roman"/>
          <w:iCs/>
          <w:color w:val="000000"/>
          <w:sz w:val="16"/>
          <w:szCs w:val="16"/>
          <w:lang w:eastAsia="ru-RU"/>
        </w:rPr>
      </w:pPr>
      <w:r w:rsidRPr="00B4585A">
        <w:rPr>
          <w:rFonts w:eastAsia="Times New Roman" w:cs="Times New Roman"/>
          <w:iCs/>
          <w:color w:val="000000"/>
          <w:sz w:val="16"/>
          <w:szCs w:val="16"/>
          <w:lang w:eastAsia="ru-RU"/>
        </w:rPr>
        <w:t xml:space="preserve">[1]. </w:t>
      </w:r>
      <w:r w:rsidRPr="00B4585A">
        <w:rPr>
          <w:rFonts w:eastAsia="Times New Roman" w:cs="Times New Roman"/>
          <w:iCs/>
          <w:color w:val="000000"/>
          <w:sz w:val="16"/>
          <w:szCs w:val="16"/>
          <w:lang w:eastAsia="ru-RU"/>
        </w:rPr>
        <w:tab/>
        <w:t>Ганиев Р.Ф. Волновые машины и технологии. (Введение в волновую технологию). — М.: Регулярная и хаотическая динамика, 2008.</w:t>
      </w:r>
    </w:p>
    <w:p w14:paraId="6667B327" w14:textId="77777777" w:rsidR="00CC518E" w:rsidRPr="00B4585A" w:rsidRDefault="00CC518E" w:rsidP="00CC518E">
      <w:pPr>
        <w:shd w:val="clear" w:color="auto" w:fill="FFFFFF"/>
        <w:tabs>
          <w:tab w:val="left" w:pos="567"/>
        </w:tabs>
        <w:spacing w:before="120" w:after="0" w:line="240" w:lineRule="auto"/>
        <w:ind w:firstLine="284"/>
        <w:jc w:val="both"/>
        <w:rPr>
          <w:rFonts w:eastAsia="Times New Roman" w:cs="Times New Roman"/>
          <w:iCs/>
          <w:color w:val="000000"/>
          <w:sz w:val="16"/>
          <w:szCs w:val="16"/>
          <w:lang w:eastAsia="ru-RU"/>
        </w:rPr>
      </w:pPr>
      <w:r w:rsidRPr="00B4585A">
        <w:rPr>
          <w:rFonts w:eastAsia="Times New Roman" w:cs="Times New Roman"/>
          <w:iCs/>
          <w:color w:val="000000"/>
          <w:sz w:val="16"/>
          <w:szCs w:val="16"/>
          <w:lang w:eastAsia="ru-RU"/>
        </w:rPr>
        <w:t>[2].</w:t>
      </w:r>
      <w:r w:rsidRPr="00B4585A">
        <w:rPr>
          <w:rFonts w:eastAsia="Times New Roman" w:cs="Times New Roman"/>
          <w:iCs/>
          <w:color w:val="000000"/>
          <w:sz w:val="16"/>
          <w:szCs w:val="16"/>
          <w:lang w:eastAsia="ru-RU"/>
        </w:rPr>
        <w:tab/>
        <w:t xml:space="preserve">Ганиев Р.Ф. Украинский Л.Е., Панин С.С., и др. Экспериментальное исследование влияния нелинейной волновой обработки и пластификаторов на характеристики бетонов // XXIII Российская школа по проблемам науки и технологий. Тезисы докладов. — Миасс.: МСНТ, 2003, </w:t>
      </w:r>
      <w:r w:rsidRPr="00B4585A">
        <w:rPr>
          <w:rFonts w:eastAsia="Times New Roman" w:cs="Times New Roman"/>
          <w:iCs/>
          <w:color w:val="000000"/>
          <w:sz w:val="16"/>
          <w:szCs w:val="16"/>
          <w:lang w:val="en-US" w:eastAsia="ru-RU"/>
        </w:rPr>
        <w:t>C</w:t>
      </w:r>
      <w:r w:rsidRPr="00B4585A">
        <w:rPr>
          <w:rFonts w:eastAsia="Times New Roman" w:cs="Times New Roman"/>
          <w:iCs/>
          <w:color w:val="000000"/>
          <w:sz w:val="16"/>
          <w:szCs w:val="16"/>
          <w:lang w:eastAsia="ru-RU"/>
        </w:rPr>
        <w:t>. 36 стр.</w:t>
      </w:r>
    </w:p>
    <w:p w14:paraId="6B477B70" w14:textId="77777777" w:rsidR="00CC518E" w:rsidRDefault="00CC518E" w:rsidP="00CC518E">
      <w:pPr>
        <w:shd w:val="clear" w:color="auto" w:fill="FFFFFF"/>
        <w:tabs>
          <w:tab w:val="left" w:pos="567"/>
        </w:tabs>
        <w:spacing w:before="120" w:after="0" w:line="240" w:lineRule="auto"/>
        <w:ind w:firstLine="284"/>
        <w:jc w:val="both"/>
        <w:rPr>
          <w:rFonts w:eastAsia="Times New Roman" w:cs="Times New Roman"/>
          <w:iCs/>
          <w:color w:val="000000"/>
          <w:sz w:val="16"/>
          <w:szCs w:val="16"/>
          <w:lang w:eastAsia="ru-RU"/>
        </w:rPr>
      </w:pPr>
      <w:r w:rsidRPr="00B4585A">
        <w:rPr>
          <w:rFonts w:eastAsia="Times New Roman" w:cs="Times New Roman"/>
          <w:iCs/>
          <w:color w:val="000000"/>
          <w:sz w:val="16"/>
          <w:szCs w:val="16"/>
          <w:lang w:eastAsia="ru-RU"/>
        </w:rPr>
        <w:t>[3].</w:t>
      </w:r>
      <w:r w:rsidRPr="00B4585A">
        <w:rPr>
          <w:rFonts w:eastAsia="Times New Roman" w:cs="Times New Roman"/>
          <w:iCs/>
          <w:color w:val="000000"/>
          <w:sz w:val="16"/>
          <w:szCs w:val="16"/>
          <w:lang w:eastAsia="ru-RU"/>
        </w:rPr>
        <w:tab/>
        <w:t xml:space="preserve">Панин С.С. Разработка волнового смесителя для перемешивания высоковязких неньютоновских жидкостей // Проблемы машиностроения и надёжности машин. — М.: 2011. — № 2, </w:t>
      </w:r>
      <w:r w:rsidRPr="00B4585A">
        <w:rPr>
          <w:rFonts w:eastAsia="Times New Roman" w:cs="Times New Roman"/>
          <w:iCs/>
          <w:color w:val="000000"/>
          <w:sz w:val="16"/>
          <w:szCs w:val="16"/>
          <w:lang w:val="en-US" w:eastAsia="ru-RU"/>
        </w:rPr>
        <w:t>C</w:t>
      </w:r>
      <w:r w:rsidRPr="00B4585A">
        <w:rPr>
          <w:rFonts w:eastAsia="Times New Roman" w:cs="Times New Roman"/>
          <w:iCs/>
          <w:color w:val="000000"/>
          <w:sz w:val="16"/>
          <w:szCs w:val="16"/>
          <w:lang w:eastAsia="ru-RU"/>
        </w:rPr>
        <w:t>. 91-100.</w:t>
      </w:r>
    </w:p>
    <w:p w14:paraId="04012CA0" w14:textId="5BE13F55" w:rsidR="00630031" w:rsidRDefault="00630031" w:rsidP="00CC518E">
      <w:pPr>
        <w:shd w:val="clear" w:color="auto" w:fill="FFFFFF"/>
        <w:tabs>
          <w:tab w:val="left" w:pos="567"/>
        </w:tabs>
        <w:spacing w:before="120" w:after="0" w:line="240" w:lineRule="auto"/>
        <w:ind w:firstLine="284"/>
        <w:jc w:val="both"/>
        <w:rPr>
          <w:rFonts w:eastAsia="Times New Roman" w:cs="Times New Roman"/>
          <w:iCs/>
          <w:color w:val="000000"/>
          <w:sz w:val="16"/>
          <w:szCs w:val="16"/>
          <w:lang w:eastAsia="ru-RU"/>
        </w:rPr>
        <w:sectPr w:rsidR="00630031" w:rsidSect="000E7666">
          <w:type w:val="continuous"/>
          <w:pgSz w:w="11906" w:h="16838"/>
          <w:pgMar w:top="1134" w:right="1134" w:bottom="1134" w:left="1134" w:header="709" w:footer="709" w:gutter="0"/>
          <w:pgNumType w:start="13"/>
          <w:cols w:num="2" w:space="708"/>
          <w:docGrid w:linePitch="381"/>
        </w:sectPr>
      </w:pPr>
    </w:p>
    <w:p w14:paraId="3350DE8C" w14:textId="22D29740" w:rsidR="00CC518E" w:rsidRPr="00B4585A" w:rsidRDefault="00CC518E" w:rsidP="00CC518E">
      <w:pPr>
        <w:shd w:val="clear" w:color="auto" w:fill="FFFFFF"/>
        <w:tabs>
          <w:tab w:val="left" w:pos="567"/>
        </w:tabs>
        <w:spacing w:before="120" w:after="0" w:line="240" w:lineRule="auto"/>
        <w:ind w:firstLine="284"/>
        <w:jc w:val="both"/>
        <w:rPr>
          <w:rFonts w:eastAsia="Times New Roman" w:cs="Times New Roman"/>
          <w:sz w:val="16"/>
          <w:szCs w:val="16"/>
          <w:lang w:eastAsia="ru-RU"/>
        </w:rPr>
      </w:pPr>
    </w:p>
    <w:p w14:paraId="18A0718D" w14:textId="58C0E64F" w:rsidR="004C16FC" w:rsidRPr="00674F2C" w:rsidRDefault="004C16FC" w:rsidP="004C16FC">
      <w:pPr>
        <w:tabs>
          <w:tab w:val="left" w:pos="993"/>
        </w:tabs>
        <w:spacing w:before="120" w:after="0" w:line="240" w:lineRule="auto"/>
        <w:jc w:val="center"/>
        <w:rPr>
          <w:rFonts w:cs="Times New Roman"/>
          <w:b/>
          <w:color w:val="000000" w:themeColor="text1"/>
          <w:sz w:val="24"/>
          <w:szCs w:val="24"/>
        </w:rPr>
      </w:pPr>
      <w:r w:rsidRPr="00674F2C">
        <w:rPr>
          <w:rFonts w:cs="Times New Roman"/>
          <w:b/>
          <w:color w:val="000000" w:themeColor="text1"/>
          <w:sz w:val="24"/>
          <w:szCs w:val="24"/>
        </w:rPr>
        <w:t>ПЛОСКИЙ ГЕНЕРАТОР С КЛИНООБРАЗНЫМИ ТЕЛАМИ ОБТЕКАНИЯ</w:t>
      </w:r>
    </w:p>
    <w:p w14:paraId="5E30E332" w14:textId="77777777" w:rsidR="004C16FC" w:rsidRDefault="004C16FC" w:rsidP="004C16FC">
      <w:pPr>
        <w:tabs>
          <w:tab w:val="left" w:pos="993"/>
        </w:tabs>
        <w:spacing w:before="120" w:after="0" w:line="240" w:lineRule="auto"/>
        <w:jc w:val="center"/>
        <w:rPr>
          <w:rFonts w:cs="Times New Roman"/>
          <w:b/>
          <w:color w:val="000000" w:themeColor="text1"/>
          <w:sz w:val="24"/>
          <w:szCs w:val="24"/>
        </w:rPr>
      </w:pPr>
      <w:r w:rsidRPr="00674F2C">
        <w:rPr>
          <w:rFonts w:cs="Times New Roman"/>
          <w:b/>
          <w:color w:val="000000" w:themeColor="text1"/>
          <w:sz w:val="24"/>
          <w:szCs w:val="24"/>
        </w:rPr>
        <w:t>Ганиев С.Р., Шмырков О.В., Рудаков В.П., Курмен</w:t>
      </w:r>
      <w:r>
        <w:rPr>
          <w:rFonts w:cs="Times New Roman"/>
          <w:b/>
          <w:color w:val="000000" w:themeColor="text1"/>
          <w:sz w:val="24"/>
          <w:szCs w:val="24"/>
        </w:rPr>
        <w:t>е</w:t>
      </w:r>
      <w:r w:rsidRPr="00674F2C">
        <w:rPr>
          <w:rFonts w:cs="Times New Roman"/>
          <w:b/>
          <w:color w:val="000000" w:themeColor="text1"/>
          <w:sz w:val="24"/>
          <w:szCs w:val="24"/>
        </w:rPr>
        <w:t>в Д.В., Крюков А.И.</w:t>
      </w:r>
    </w:p>
    <w:p w14:paraId="026D11F3" w14:textId="77777777" w:rsidR="005F69D8" w:rsidRPr="005F69D8" w:rsidRDefault="005F69D8" w:rsidP="005F69D8">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(Филиал «Научный центр нелинейной волновой механики и технологии РАН» (НЦ НВМТ РАН)</w:t>
      </w:r>
      <w:r>
        <w:rPr>
          <w:rFonts w:eastAsia="Times New Roman" w:cs="Times New Roman"/>
          <w:color w:val="000000"/>
          <w:sz w:val="20"/>
          <w:szCs w:val="20"/>
          <w:lang w:eastAsia="ru-RU"/>
        </w:rPr>
        <w:t>)</w:t>
      </w:r>
    </w:p>
    <w:p w14:paraId="57216B02" w14:textId="60201B13" w:rsidR="004C16FC" w:rsidRDefault="00423F90" w:rsidP="005F69D8">
      <w:pPr>
        <w:tabs>
          <w:tab w:val="left" w:pos="993"/>
        </w:tabs>
        <w:spacing w:after="0" w:line="240" w:lineRule="auto"/>
        <w:jc w:val="center"/>
        <w:rPr>
          <w:rFonts w:cs="Times New Roman"/>
          <w:iCs/>
          <w:color w:val="000000" w:themeColor="text1"/>
          <w:sz w:val="20"/>
          <w:szCs w:val="20"/>
        </w:rPr>
      </w:pPr>
      <w:hyperlink r:id="rId29" w:history="1">
        <w:r w:rsidR="004C16FC" w:rsidRPr="00F90BA2">
          <w:rPr>
            <w:rStyle w:val="ac"/>
            <w:rFonts w:cs="Times New Roman"/>
            <w:iCs/>
            <w:sz w:val="20"/>
            <w:szCs w:val="20"/>
            <w:lang w:val="en-US"/>
          </w:rPr>
          <w:t>v</w:t>
        </w:r>
        <w:r w:rsidR="004C16FC" w:rsidRPr="00F90BA2">
          <w:rPr>
            <w:rStyle w:val="ac"/>
            <w:rFonts w:cs="Times New Roman"/>
            <w:iCs/>
            <w:sz w:val="20"/>
            <w:szCs w:val="20"/>
          </w:rPr>
          <w:t>.</w:t>
        </w:r>
        <w:r w:rsidR="004C16FC" w:rsidRPr="00F90BA2">
          <w:rPr>
            <w:rStyle w:val="ac"/>
            <w:rFonts w:cs="Times New Roman"/>
            <w:iCs/>
            <w:sz w:val="20"/>
            <w:szCs w:val="20"/>
            <w:lang w:val="en-US"/>
          </w:rPr>
          <w:t>p</w:t>
        </w:r>
        <w:r w:rsidR="004C16FC" w:rsidRPr="00F90BA2">
          <w:rPr>
            <w:rStyle w:val="ac"/>
            <w:rFonts w:cs="Times New Roman"/>
            <w:iCs/>
            <w:sz w:val="20"/>
            <w:szCs w:val="20"/>
          </w:rPr>
          <w:t>.</w:t>
        </w:r>
        <w:r w:rsidR="004C16FC" w:rsidRPr="00F90BA2">
          <w:rPr>
            <w:rStyle w:val="ac"/>
            <w:rFonts w:cs="Times New Roman"/>
            <w:iCs/>
            <w:sz w:val="20"/>
            <w:szCs w:val="20"/>
            <w:lang w:val="en-US"/>
          </w:rPr>
          <w:t>rudakov</w:t>
        </w:r>
        <w:r w:rsidR="004C16FC" w:rsidRPr="00F90BA2">
          <w:rPr>
            <w:rStyle w:val="ac"/>
            <w:rFonts w:cs="Times New Roman"/>
            <w:iCs/>
            <w:sz w:val="20"/>
            <w:szCs w:val="20"/>
          </w:rPr>
          <w:t>@</w:t>
        </w:r>
        <w:r w:rsidR="004C16FC" w:rsidRPr="00F90BA2">
          <w:rPr>
            <w:rStyle w:val="ac"/>
            <w:rFonts w:cs="Times New Roman"/>
            <w:iCs/>
            <w:sz w:val="20"/>
            <w:szCs w:val="20"/>
            <w:lang w:val="en-US"/>
          </w:rPr>
          <w:t>mail</w:t>
        </w:r>
        <w:r w:rsidR="004C16FC" w:rsidRPr="00F90BA2">
          <w:rPr>
            <w:rStyle w:val="ac"/>
            <w:rFonts w:cs="Times New Roman"/>
            <w:iCs/>
            <w:sz w:val="20"/>
            <w:szCs w:val="20"/>
          </w:rPr>
          <w:t>.</w:t>
        </w:r>
        <w:r w:rsidR="004C16FC" w:rsidRPr="00F90BA2">
          <w:rPr>
            <w:rStyle w:val="ac"/>
            <w:rFonts w:cs="Times New Roman"/>
            <w:iCs/>
            <w:sz w:val="20"/>
            <w:szCs w:val="20"/>
            <w:lang w:val="en-US"/>
          </w:rPr>
          <w:t>ru</w:t>
        </w:r>
      </w:hyperlink>
    </w:p>
    <w:p w14:paraId="4EEB84C6" w14:textId="77777777" w:rsidR="004C16FC" w:rsidRDefault="004C16FC" w:rsidP="004C16FC">
      <w:pPr>
        <w:tabs>
          <w:tab w:val="left" w:pos="993"/>
        </w:tabs>
        <w:spacing w:line="240" w:lineRule="auto"/>
        <w:jc w:val="center"/>
        <w:rPr>
          <w:rFonts w:cs="Times New Roman"/>
          <w:iCs/>
          <w:color w:val="000000" w:themeColor="text1"/>
          <w:sz w:val="20"/>
          <w:szCs w:val="20"/>
        </w:rPr>
      </w:pPr>
    </w:p>
    <w:p w14:paraId="1488DF1E" w14:textId="381313CE" w:rsidR="004C16FC" w:rsidRPr="004E4F7A" w:rsidRDefault="004C16FC" w:rsidP="004C16FC">
      <w:pPr>
        <w:tabs>
          <w:tab w:val="left" w:pos="993"/>
        </w:tabs>
        <w:spacing w:line="240" w:lineRule="auto"/>
        <w:jc w:val="center"/>
        <w:rPr>
          <w:rFonts w:cs="Times New Roman"/>
          <w:color w:val="000000" w:themeColor="text1"/>
          <w:sz w:val="24"/>
          <w:szCs w:val="24"/>
          <w:highlight w:val="yellow"/>
        </w:rPr>
        <w:sectPr w:rsidR="004C16FC" w:rsidRPr="004E4F7A" w:rsidSect="001A4824">
          <w:type w:val="continuous"/>
          <w:pgSz w:w="11906" w:h="16838" w:code="9"/>
          <w:pgMar w:top="1134" w:right="1134" w:bottom="1134" w:left="1134" w:header="709" w:footer="709" w:gutter="0"/>
          <w:cols w:space="708"/>
          <w:docGrid w:linePitch="360"/>
        </w:sectPr>
      </w:pPr>
    </w:p>
    <w:p w14:paraId="61E42F3A" w14:textId="77777777" w:rsidR="004C16FC" w:rsidRPr="00601165" w:rsidRDefault="004C16FC" w:rsidP="004C16FC">
      <w:pPr>
        <w:tabs>
          <w:tab w:val="left" w:pos="993"/>
        </w:tabs>
        <w:spacing w:before="120" w:after="0" w:line="240" w:lineRule="auto"/>
        <w:ind w:firstLine="284"/>
        <w:rPr>
          <w:rFonts w:cs="Times New Roman"/>
          <w:b/>
          <w:color w:val="000000" w:themeColor="text1"/>
          <w:sz w:val="20"/>
          <w:szCs w:val="20"/>
        </w:rPr>
      </w:pPr>
      <w:r w:rsidRPr="002B64AF">
        <w:rPr>
          <w:rFonts w:cs="Times New Roman"/>
          <w:b/>
          <w:color w:val="000000" w:themeColor="text1"/>
          <w:sz w:val="20"/>
          <w:szCs w:val="20"/>
        </w:rPr>
        <w:lastRenderedPageBreak/>
        <w:t>Цель</w:t>
      </w:r>
    </w:p>
    <w:p w14:paraId="09F4C028" w14:textId="77777777" w:rsidR="004C16FC" w:rsidRDefault="004C16FC" w:rsidP="004C16FC">
      <w:pPr>
        <w:tabs>
          <w:tab w:val="left" w:pos="993"/>
        </w:tabs>
        <w:spacing w:before="120" w:after="0" w:line="240" w:lineRule="auto"/>
        <w:ind w:firstLine="284"/>
        <w:jc w:val="both"/>
        <w:rPr>
          <w:rFonts w:eastAsia="Times New Roman" w:cs="Times New Roman"/>
          <w:color w:val="000000" w:themeColor="text1"/>
          <w:sz w:val="20"/>
          <w:szCs w:val="20"/>
        </w:rPr>
      </w:pPr>
      <w:r w:rsidRPr="00674F2C">
        <w:rPr>
          <w:rFonts w:cs="Times New Roman"/>
          <w:color w:val="000000" w:themeColor="text1"/>
          <w:sz w:val="20"/>
          <w:szCs w:val="20"/>
        </w:rPr>
        <w:t>В основании работ [1–</w:t>
      </w:r>
      <w:r w:rsidRPr="00F8693A">
        <w:rPr>
          <w:rFonts w:cs="Times New Roman"/>
          <w:color w:val="000000" w:themeColor="text1"/>
          <w:sz w:val="20"/>
          <w:szCs w:val="20"/>
        </w:rPr>
        <w:t>3</w:t>
      </w:r>
      <w:r w:rsidRPr="00674F2C">
        <w:rPr>
          <w:rFonts w:cs="Times New Roman"/>
          <w:color w:val="000000" w:themeColor="text1"/>
          <w:sz w:val="20"/>
          <w:szCs w:val="20"/>
        </w:rPr>
        <w:t xml:space="preserve">] лежит создание гидродинамических стендов для использования </w:t>
      </w:r>
      <w:r w:rsidRPr="00674F2C">
        <w:rPr>
          <w:rFonts w:cs="Times New Roman"/>
          <w:color w:val="000000" w:themeColor="text1"/>
          <w:sz w:val="20"/>
          <w:szCs w:val="20"/>
        </w:rPr>
        <w:lastRenderedPageBreak/>
        <w:t xml:space="preserve">нелинейных волновых колебаний в многофазных средах для обработки материалов. Одно из известных </w:t>
      </w:r>
      <w:r w:rsidRPr="00674F2C">
        <w:rPr>
          <w:rFonts w:eastAsia="Times New Roman" w:cs="Times New Roman"/>
          <w:color w:val="000000" w:themeColor="text1"/>
          <w:sz w:val="20"/>
          <w:szCs w:val="20"/>
        </w:rPr>
        <w:t xml:space="preserve">волновых устройств заметное место занимают проточные волновые генераторы, в </w:t>
      </w:r>
      <w:r w:rsidRPr="00674F2C">
        <w:rPr>
          <w:rFonts w:eastAsia="Times New Roman" w:cs="Times New Roman"/>
          <w:color w:val="000000" w:themeColor="text1"/>
          <w:sz w:val="20"/>
          <w:szCs w:val="20"/>
        </w:rPr>
        <w:lastRenderedPageBreak/>
        <w:t>плоских профилированных каналах которых установлены препятствия различных форм, называемые телами обтекания.</w:t>
      </w:r>
      <w:r>
        <w:rPr>
          <w:rFonts w:eastAsia="Times New Roman" w:cs="Times New Roman"/>
          <w:color w:val="000000" w:themeColor="text1"/>
          <w:sz w:val="20"/>
          <w:szCs w:val="20"/>
        </w:rPr>
        <w:t xml:space="preserve"> </w:t>
      </w:r>
    </w:p>
    <w:p w14:paraId="0D7C6A38" w14:textId="77777777" w:rsidR="004C16FC" w:rsidRPr="00964C19" w:rsidRDefault="004C16FC" w:rsidP="004C16FC">
      <w:pPr>
        <w:tabs>
          <w:tab w:val="left" w:pos="993"/>
        </w:tabs>
        <w:spacing w:before="120" w:after="0" w:line="240" w:lineRule="auto"/>
        <w:ind w:firstLine="284"/>
        <w:jc w:val="both"/>
        <w:rPr>
          <w:rFonts w:cs="Times New Roman"/>
          <w:color w:val="000000" w:themeColor="text1"/>
          <w:sz w:val="20"/>
          <w:szCs w:val="20"/>
        </w:rPr>
      </w:pPr>
      <w:r>
        <w:rPr>
          <w:rFonts w:eastAsia="Times New Roman" w:cs="Times New Roman"/>
          <w:color w:val="000000" w:themeColor="text1"/>
          <w:sz w:val="20"/>
          <w:szCs w:val="20"/>
        </w:rPr>
        <w:t xml:space="preserve">Настоящая работа посвящена </w:t>
      </w:r>
      <w:r>
        <w:rPr>
          <w:rFonts w:cs="Times New Roman"/>
          <w:color w:val="000000" w:themeColor="text1"/>
          <w:sz w:val="20"/>
          <w:szCs w:val="20"/>
        </w:rPr>
        <w:t>и</w:t>
      </w:r>
      <w:r w:rsidRPr="00964C19">
        <w:rPr>
          <w:rFonts w:cs="Times New Roman"/>
          <w:color w:val="000000" w:themeColor="text1"/>
          <w:sz w:val="20"/>
          <w:szCs w:val="20"/>
        </w:rPr>
        <w:t>сследовани</w:t>
      </w:r>
      <w:r>
        <w:rPr>
          <w:rFonts w:cs="Times New Roman"/>
          <w:color w:val="000000" w:themeColor="text1"/>
          <w:sz w:val="20"/>
          <w:szCs w:val="20"/>
        </w:rPr>
        <w:t>ю</w:t>
      </w:r>
      <w:r w:rsidRPr="00964C19">
        <w:rPr>
          <w:rFonts w:cs="Times New Roman"/>
          <w:color w:val="000000" w:themeColor="text1"/>
          <w:sz w:val="20"/>
          <w:szCs w:val="20"/>
        </w:rPr>
        <w:t xml:space="preserve"> влияния формы тела обтекания на инте</w:t>
      </w:r>
      <w:r>
        <w:rPr>
          <w:rFonts w:cs="Times New Roman"/>
          <w:color w:val="000000" w:themeColor="text1"/>
          <w:sz w:val="20"/>
          <w:szCs w:val="20"/>
        </w:rPr>
        <w:t>нсивность</w:t>
      </w:r>
      <w:r w:rsidRPr="00964C19">
        <w:rPr>
          <w:rFonts w:cs="Times New Roman"/>
          <w:color w:val="000000" w:themeColor="text1"/>
          <w:sz w:val="20"/>
          <w:szCs w:val="20"/>
        </w:rPr>
        <w:t xml:space="preserve"> волновых процессов в проточном гидродинамическом стенде</w:t>
      </w:r>
      <w:r>
        <w:rPr>
          <w:rFonts w:cs="Times New Roman"/>
          <w:color w:val="000000" w:themeColor="text1"/>
          <w:sz w:val="20"/>
          <w:szCs w:val="20"/>
        </w:rPr>
        <w:t>.</w:t>
      </w:r>
    </w:p>
    <w:p w14:paraId="790395D8" w14:textId="77777777" w:rsidR="004C16FC" w:rsidRDefault="004C16FC" w:rsidP="004C16FC">
      <w:pPr>
        <w:tabs>
          <w:tab w:val="left" w:pos="993"/>
        </w:tabs>
        <w:spacing w:before="120" w:after="0" w:line="240" w:lineRule="auto"/>
        <w:ind w:firstLine="284"/>
        <w:rPr>
          <w:rFonts w:cs="Times New Roman"/>
          <w:b/>
          <w:color w:val="000000" w:themeColor="text1"/>
          <w:sz w:val="20"/>
          <w:szCs w:val="20"/>
        </w:rPr>
      </w:pPr>
      <w:r w:rsidRPr="002B64AF">
        <w:rPr>
          <w:rFonts w:cs="Times New Roman"/>
          <w:b/>
          <w:color w:val="000000" w:themeColor="text1"/>
          <w:sz w:val="20"/>
          <w:szCs w:val="20"/>
        </w:rPr>
        <w:t>Материалы и методы</w:t>
      </w:r>
    </w:p>
    <w:p w14:paraId="199885D1" w14:textId="77777777" w:rsidR="004C16FC" w:rsidRDefault="004C16FC" w:rsidP="004C16FC">
      <w:pPr>
        <w:tabs>
          <w:tab w:val="left" w:pos="993"/>
        </w:tabs>
        <w:spacing w:before="120" w:after="0" w:line="240" w:lineRule="auto"/>
        <w:ind w:firstLine="284"/>
        <w:jc w:val="both"/>
        <w:rPr>
          <w:rFonts w:cs="Times New Roman"/>
          <w:b/>
          <w:noProof/>
          <w:lang w:eastAsia="ru-RU"/>
        </w:rPr>
      </w:pPr>
      <w:r w:rsidRPr="00964C19">
        <w:rPr>
          <w:rFonts w:cs="Times New Roman"/>
          <w:color w:val="000000" w:themeColor="text1"/>
          <w:sz w:val="20"/>
          <w:szCs w:val="20"/>
        </w:rPr>
        <w:t>На рис</w:t>
      </w:r>
      <w:r>
        <w:rPr>
          <w:rFonts w:cs="Times New Roman"/>
          <w:color w:val="000000" w:themeColor="text1"/>
          <w:sz w:val="20"/>
          <w:szCs w:val="20"/>
        </w:rPr>
        <w:t>.</w:t>
      </w:r>
      <w:r w:rsidRPr="00964C19">
        <w:rPr>
          <w:rFonts w:cs="Times New Roman"/>
          <w:color w:val="000000" w:themeColor="text1"/>
          <w:sz w:val="20"/>
          <w:szCs w:val="20"/>
        </w:rPr>
        <w:t xml:space="preserve"> 1. представлена схема рабочей части волнового генератора плоского типа.</w:t>
      </w:r>
      <w:r w:rsidRPr="00964C19">
        <w:rPr>
          <w:rFonts w:cs="Times New Roman"/>
          <w:b/>
          <w:noProof/>
          <w:lang w:eastAsia="ru-RU"/>
        </w:rPr>
        <w:t xml:space="preserve"> </w:t>
      </w:r>
      <w:r w:rsidRPr="00073065">
        <w:rPr>
          <w:rFonts w:cs="Times New Roman"/>
          <w:b/>
          <w:noProof/>
          <w:lang w:eastAsia="ru-RU"/>
        </w:rPr>
        <w:drawing>
          <wp:inline distT="0" distB="0" distL="0" distR="0" wp14:anchorId="02BA3932" wp14:editId="3D30E644">
            <wp:extent cx="2789555" cy="928501"/>
            <wp:effectExtent l="0" t="0" r="0" b="5080"/>
            <wp:docPr id="57" name="Рисунок 57" descr="Описание: D:\Shuvalov\Академ\Мелк.работы для\Шмырков\Схема генератора\Фраг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3" descr="Описание: D:\Shuvalov\Академ\Мелк.работы для\Шмырков\Схема генератора\Фрагмент.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r="-162" b="31531"/>
                    <a:stretch>
                      <a:fillRect/>
                    </a:stretch>
                  </pic:blipFill>
                  <pic:spPr bwMode="auto">
                    <a:xfrm>
                      <a:off x="0" y="0"/>
                      <a:ext cx="2789555" cy="928501"/>
                    </a:xfrm>
                    <a:prstGeom prst="rect">
                      <a:avLst/>
                    </a:prstGeom>
                    <a:noFill/>
                    <a:ln>
                      <a:noFill/>
                    </a:ln>
                  </pic:spPr>
                </pic:pic>
              </a:graphicData>
            </a:graphic>
          </wp:inline>
        </w:drawing>
      </w:r>
    </w:p>
    <w:p w14:paraId="0B5270A1" w14:textId="77777777" w:rsidR="004C16FC" w:rsidRPr="000C0B1F" w:rsidRDefault="004C16FC" w:rsidP="004C16FC">
      <w:pPr>
        <w:tabs>
          <w:tab w:val="left" w:pos="993"/>
        </w:tabs>
        <w:spacing w:before="120" w:after="0" w:line="240" w:lineRule="auto"/>
        <w:ind w:firstLine="284"/>
        <w:jc w:val="both"/>
        <w:rPr>
          <w:rFonts w:cs="Times New Roman"/>
          <w:b/>
          <w:bCs/>
          <w:color w:val="000000" w:themeColor="text1"/>
          <w:sz w:val="16"/>
          <w:szCs w:val="16"/>
        </w:rPr>
      </w:pPr>
      <w:r w:rsidRPr="000C0B1F">
        <w:rPr>
          <w:rFonts w:cs="Times New Roman"/>
          <w:color w:val="000000" w:themeColor="text1"/>
          <w:sz w:val="16"/>
          <w:szCs w:val="16"/>
        </w:rPr>
        <w:t xml:space="preserve">Рис. 1. </w:t>
      </w:r>
      <w:r w:rsidRPr="000C0B1F">
        <w:rPr>
          <w:rFonts w:cs="Times New Roman"/>
          <w:b/>
          <w:bCs/>
          <w:color w:val="000000" w:themeColor="text1"/>
          <w:sz w:val="16"/>
          <w:szCs w:val="16"/>
        </w:rPr>
        <w:t>Схема рабочей части волнового генератора плоского типа 1 – тело обтекания – цилиндр; 2 – Точка измерения пульсации давления</w:t>
      </w:r>
    </w:p>
    <w:p w14:paraId="74B791D3" w14:textId="59B2E51E" w:rsidR="004C16FC" w:rsidRDefault="004C16FC" w:rsidP="004C16FC">
      <w:pPr>
        <w:tabs>
          <w:tab w:val="left" w:pos="993"/>
        </w:tabs>
        <w:spacing w:before="120" w:after="0" w:line="240" w:lineRule="auto"/>
        <w:ind w:firstLine="284"/>
        <w:jc w:val="both"/>
        <w:rPr>
          <w:rFonts w:cs="Times New Roman"/>
          <w:color w:val="000000" w:themeColor="text1"/>
          <w:sz w:val="20"/>
          <w:szCs w:val="20"/>
        </w:rPr>
      </w:pPr>
      <w:r w:rsidRPr="00964C19">
        <w:rPr>
          <w:rFonts w:cs="Times New Roman"/>
          <w:color w:val="000000" w:themeColor="text1"/>
          <w:sz w:val="20"/>
          <w:szCs w:val="20"/>
        </w:rPr>
        <w:t>Модель генератора представляла собой плоский канал шириной b = 22 мм и высотой h = 8 мм</w:t>
      </w:r>
    </w:p>
    <w:p w14:paraId="4162347A" w14:textId="3F0C840B" w:rsidR="004C16FC" w:rsidRPr="00964C19" w:rsidRDefault="004C16FC" w:rsidP="004C16FC">
      <w:pPr>
        <w:tabs>
          <w:tab w:val="left" w:pos="993"/>
        </w:tabs>
        <w:spacing w:before="120" w:after="0" w:line="240" w:lineRule="auto"/>
        <w:ind w:firstLine="284"/>
        <w:jc w:val="both"/>
        <w:rPr>
          <w:rFonts w:cs="Times New Roman"/>
          <w:color w:val="000000" w:themeColor="text1"/>
          <w:sz w:val="20"/>
          <w:szCs w:val="20"/>
        </w:rPr>
      </w:pPr>
      <w:r w:rsidRPr="00964C19">
        <w:rPr>
          <w:rFonts w:cs="Times New Roman"/>
          <w:color w:val="000000" w:themeColor="text1"/>
          <w:sz w:val="20"/>
          <w:szCs w:val="20"/>
        </w:rPr>
        <w:t>В качестве тел обтекания использовались цилиндр диаметром d=10 мм и клинообразные тела (цилиндр диаметром d=10 мм</w:t>
      </w:r>
      <w:r>
        <w:rPr>
          <w:rFonts w:cs="Times New Roman"/>
          <w:color w:val="000000" w:themeColor="text1"/>
          <w:sz w:val="20"/>
          <w:szCs w:val="20"/>
        </w:rPr>
        <w:t>,</w:t>
      </w:r>
      <w:r w:rsidRPr="00964C19">
        <w:rPr>
          <w:rFonts w:cs="Times New Roman"/>
          <w:color w:val="000000" w:themeColor="text1"/>
          <w:sz w:val="20"/>
          <w:szCs w:val="20"/>
        </w:rPr>
        <w:t xml:space="preserve"> соединённый с клином под танген</w:t>
      </w:r>
      <w:r>
        <w:rPr>
          <w:rFonts w:cs="Times New Roman"/>
          <w:color w:val="000000" w:themeColor="text1"/>
          <w:sz w:val="20"/>
          <w:szCs w:val="20"/>
        </w:rPr>
        <w:t>циа</w:t>
      </w:r>
      <w:r w:rsidRPr="00964C19">
        <w:rPr>
          <w:rFonts w:cs="Times New Roman"/>
          <w:color w:val="000000" w:themeColor="text1"/>
          <w:sz w:val="20"/>
          <w:szCs w:val="20"/>
        </w:rPr>
        <w:t>льным углом α=10-60°</w:t>
      </w:r>
      <w:r>
        <w:rPr>
          <w:rFonts w:cs="Times New Roman"/>
          <w:color w:val="000000" w:themeColor="text1"/>
          <w:sz w:val="20"/>
          <w:szCs w:val="20"/>
        </w:rPr>
        <w:t>)</w:t>
      </w:r>
      <w:r w:rsidRPr="00964C19">
        <w:rPr>
          <w:rFonts w:cs="Times New Roman"/>
          <w:color w:val="000000" w:themeColor="text1"/>
          <w:sz w:val="20"/>
          <w:szCs w:val="20"/>
        </w:rPr>
        <w:t>.</w:t>
      </w:r>
    </w:p>
    <w:p w14:paraId="6F840AA7" w14:textId="77777777" w:rsidR="004C16FC" w:rsidRDefault="004C16FC" w:rsidP="004C16FC">
      <w:pPr>
        <w:tabs>
          <w:tab w:val="left" w:pos="993"/>
        </w:tabs>
        <w:spacing w:before="120" w:after="0" w:line="240" w:lineRule="auto"/>
        <w:ind w:firstLine="284"/>
        <w:jc w:val="both"/>
        <w:rPr>
          <w:rFonts w:cs="Times New Roman"/>
          <w:color w:val="000000" w:themeColor="text1"/>
          <w:sz w:val="20"/>
          <w:szCs w:val="20"/>
        </w:rPr>
      </w:pPr>
      <w:r w:rsidRPr="00964C19">
        <w:rPr>
          <w:rFonts w:cs="Times New Roman"/>
          <w:color w:val="000000" w:themeColor="text1"/>
          <w:sz w:val="20"/>
          <w:szCs w:val="20"/>
        </w:rPr>
        <w:t>Измерения пульсаци</w:t>
      </w:r>
      <w:r>
        <w:rPr>
          <w:rFonts w:cs="Times New Roman"/>
          <w:color w:val="000000" w:themeColor="text1"/>
          <w:sz w:val="20"/>
          <w:szCs w:val="20"/>
        </w:rPr>
        <w:t>й</w:t>
      </w:r>
      <w:r w:rsidRPr="00964C19">
        <w:rPr>
          <w:rFonts w:cs="Times New Roman"/>
          <w:color w:val="000000" w:themeColor="text1"/>
          <w:sz w:val="20"/>
          <w:szCs w:val="20"/>
        </w:rPr>
        <w:t xml:space="preserve"> давления производились пьезоэлектрически</w:t>
      </w:r>
      <w:r>
        <w:rPr>
          <w:rFonts w:cs="Times New Roman"/>
          <w:color w:val="000000" w:themeColor="text1"/>
          <w:sz w:val="20"/>
          <w:szCs w:val="20"/>
        </w:rPr>
        <w:t>ми датчиками динамического давления 701К</w:t>
      </w:r>
      <w:r w:rsidRPr="00964C19">
        <w:rPr>
          <w:rFonts w:cs="Times New Roman"/>
          <w:color w:val="000000" w:themeColor="text1"/>
          <w:sz w:val="20"/>
          <w:szCs w:val="20"/>
        </w:rPr>
        <w:t xml:space="preserve"> фирмы Kistler. </w:t>
      </w:r>
      <w:r>
        <w:rPr>
          <w:rFonts w:cs="Times New Roman"/>
          <w:color w:val="000000" w:themeColor="text1"/>
          <w:sz w:val="20"/>
          <w:szCs w:val="20"/>
        </w:rPr>
        <w:t>а р</w:t>
      </w:r>
      <w:r w:rsidRPr="00964C19">
        <w:rPr>
          <w:rFonts w:cs="Times New Roman"/>
          <w:color w:val="000000" w:themeColor="text1"/>
          <w:sz w:val="20"/>
          <w:szCs w:val="20"/>
        </w:rPr>
        <w:t>егистрация показани</w:t>
      </w:r>
      <w:r>
        <w:rPr>
          <w:rFonts w:cs="Times New Roman"/>
          <w:color w:val="000000" w:themeColor="text1"/>
          <w:sz w:val="20"/>
          <w:szCs w:val="20"/>
        </w:rPr>
        <w:t>й</w:t>
      </w:r>
      <w:r w:rsidRPr="00964C19">
        <w:rPr>
          <w:rFonts w:cs="Times New Roman"/>
          <w:color w:val="000000" w:themeColor="text1"/>
          <w:sz w:val="20"/>
          <w:szCs w:val="20"/>
        </w:rPr>
        <w:t xml:space="preserve"> </w:t>
      </w:r>
      <w:r>
        <w:rPr>
          <w:rFonts w:cs="Times New Roman"/>
          <w:color w:val="000000" w:themeColor="text1"/>
          <w:sz w:val="20"/>
          <w:szCs w:val="20"/>
        </w:rPr>
        <w:t>и обработка сигнала</w:t>
      </w:r>
      <w:r w:rsidRPr="00964C19">
        <w:rPr>
          <w:rFonts w:cs="Times New Roman"/>
          <w:color w:val="000000" w:themeColor="text1"/>
          <w:sz w:val="20"/>
          <w:szCs w:val="20"/>
        </w:rPr>
        <w:t xml:space="preserve"> на цифровом осциллографе Lecroy. Степень перекрытия потока определялась отношением площади поперечного сечения цилиндра S</w:t>
      </w:r>
      <w:r w:rsidRPr="001401FC">
        <w:rPr>
          <w:rFonts w:cs="Times New Roman"/>
          <w:i/>
          <w:iCs/>
          <w:color w:val="000000" w:themeColor="text1"/>
          <w:sz w:val="20"/>
          <w:szCs w:val="20"/>
          <w:vertAlign w:val="subscript"/>
        </w:rPr>
        <w:t>t</w:t>
      </w:r>
      <w:r w:rsidRPr="00964C19">
        <w:rPr>
          <w:rFonts w:cs="Times New Roman"/>
          <w:color w:val="000000" w:themeColor="text1"/>
          <w:sz w:val="20"/>
          <w:szCs w:val="20"/>
        </w:rPr>
        <w:t xml:space="preserve"> к площади поперечного сечения канала S</w:t>
      </w:r>
      <w:r w:rsidRPr="001401FC">
        <w:rPr>
          <w:rFonts w:cs="Times New Roman"/>
          <w:i/>
          <w:iCs/>
          <w:color w:val="000000" w:themeColor="text1"/>
          <w:sz w:val="20"/>
          <w:szCs w:val="20"/>
          <w:vertAlign w:val="subscript"/>
        </w:rPr>
        <w:t>0</w:t>
      </w:r>
      <w:r w:rsidRPr="00964C19">
        <w:rPr>
          <w:rFonts w:cs="Times New Roman"/>
          <w:color w:val="000000" w:themeColor="text1"/>
          <w:sz w:val="20"/>
          <w:szCs w:val="20"/>
        </w:rPr>
        <w:t xml:space="preserve"> и составляла S</w:t>
      </w:r>
      <w:r w:rsidRPr="001401FC">
        <w:rPr>
          <w:rFonts w:cs="Times New Roman"/>
          <w:color w:val="000000" w:themeColor="text1"/>
          <w:sz w:val="20"/>
          <w:szCs w:val="20"/>
          <w:vertAlign w:val="subscript"/>
        </w:rPr>
        <w:t>t</w:t>
      </w:r>
      <w:r w:rsidRPr="00964C19">
        <w:rPr>
          <w:rFonts w:cs="Times New Roman"/>
          <w:color w:val="000000" w:themeColor="text1"/>
          <w:sz w:val="20"/>
          <w:szCs w:val="20"/>
        </w:rPr>
        <w:t>/S</w:t>
      </w:r>
      <w:r w:rsidRPr="001401FC">
        <w:rPr>
          <w:rFonts w:cs="Times New Roman"/>
          <w:color w:val="000000" w:themeColor="text1"/>
          <w:sz w:val="20"/>
          <w:szCs w:val="20"/>
          <w:vertAlign w:val="subscript"/>
        </w:rPr>
        <w:t>0</w:t>
      </w:r>
      <w:r w:rsidRPr="00964C19">
        <w:rPr>
          <w:rFonts w:cs="Times New Roman"/>
          <w:color w:val="000000" w:themeColor="text1"/>
          <w:sz w:val="20"/>
          <w:szCs w:val="20"/>
        </w:rPr>
        <w:t xml:space="preserve"> = 0.45. Давление на входе в генератор </w:t>
      </w:r>
      <w:r>
        <w:rPr>
          <w:rFonts w:cs="Times New Roman"/>
          <w:color w:val="000000" w:themeColor="text1"/>
          <w:sz w:val="20"/>
          <w:szCs w:val="20"/>
        </w:rPr>
        <w:t>составляло</w:t>
      </w:r>
      <w:r w:rsidRPr="00964C19">
        <w:rPr>
          <w:rFonts w:cs="Times New Roman"/>
          <w:color w:val="000000" w:themeColor="text1"/>
          <w:sz w:val="20"/>
          <w:szCs w:val="20"/>
        </w:rPr>
        <w:t xml:space="preserve"> Р</w:t>
      </w:r>
      <w:r w:rsidRPr="001401FC">
        <w:rPr>
          <w:rFonts w:cs="Times New Roman"/>
          <w:color w:val="000000" w:themeColor="text1"/>
          <w:sz w:val="20"/>
          <w:szCs w:val="20"/>
          <w:vertAlign w:val="subscript"/>
        </w:rPr>
        <w:t>вх</w:t>
      </w:r>
      <w:r w:rsidRPr="00964C19">
        <w:rPr>
          <w:rFonts w:cs="Times New Roman"/>
          <w:color w:val="000000" w:themeColor="text1"/>
          <w:sz w:val="20"/>
          <w:szCs w:val="20"/>
        </w:rPr>
        <w:t xml:space="preserve"> = 0.9 МПа, давление на выходе в диапазоне Р</w:t>
      </w:r>
      <w:r w:rsidRPr="001401FC">
        <w:rPr>
          <w:rFonts w:cs="Times New Roman"/>
          <w:color w:val="000000" w:themeColor="text1"/>
          <w:sz w:val="20"/>
          <w:szCs w:val="20"/>
          <w:vertAlign w:val="subscript"/>
        </w:rPr>
        <w:t>вых</w:t>
      </w:r>
      <w:r w:rsidRPr="00964C19">
        <w:rPr>
          <w:rFonts w:cs="Times New Roman"/>
          <w:color w:val="000000" w:themeColor="text1"/>
          <w:sz w:val="20"/>
          <w:szCs w:val="20"/>
        </w:rPr>
        <w:t>= 0.0 - 0.7 МПа. Диапазон изменения скорости набегающего потока перед телами обтекания составлял V</w:t>
      </w:r>
      <w:r w:rsidRPr="00D47970">
        <w:rPr>
          <w:rFonts w:cs="Times New Roman"/>
          <w:color w:val="000000" w:themeColor="text1"/>
          <w:sz w:val="20"/>
          <w:szCs w:val="20"/>
          <w:vertAlign w:val="subscript"/>
        </w:rPr>
        <w:t>0</w:t>
      </w:r>
      <w:r w:rsidRPr="00964C19">
        <w:rPr>
          <w:rFonts w:cs="Times New Roman"/>
          <w:color w:val="000000" w:themeColor="text1"/>
          <w:sz w:val="20"/>
          <w:szCs w:val="20"/>
        </w:rPr>
        <w:t xml:space="preserve"> = 30.5 - 41.1 м/с, диапазон чисел Рейнольдса Re = 3.4 – 4,5 * 10</w:t>
      </w:r>
      <w:r w:rsidRPr="00020930">
        <w:rPr>
          <w:rFonts w:cs="Times New Roman"/>
          <w:color w:val="000000" w:themeColor="text1"/>
          <w:sz w:val="20"/>
          <w:szCs w:val="20"/>
          <w:vertAlign w:val="superscript"/>
        </w:rPr>
        <w:t>5</w:t>
      </w:r>
      <w:r w:rsidRPr="00964C19">
        <w:rPr>
          <w:rFonts w:cs="Times New Roman"/>
          <w:color w:val="000000" w:themeColor="text1"/>
          <w:sz w:val="20"/>
          <w:szCs w:val="20"/>
        </w:rPr>
        <w:t xml:space="preserve">. </w:t>
      </w:r>
      <w:r>
        <w:rPr>
          <w:rFonts w:cs="Times New Roman"/>
          <w:color w:val="000000" w:themeColor="text1"/>
          <w:sz w:val="20"/>
          <w:szCs w:val="20"/>
        </w:rPr>
        <w:t xml:space="preserve">Относительный перепад давления </w:t>
      </w:r>
      <w:r w:rsidRPr="00964C19">
        <w:rPr>
          <w:rFonts w:cs="Times New Roman"/>
          <w:color w:val="000000" w:themeColor="text1"/>
          <w:sz w:val="20"/>
          <w:szCs w:val="20"/>
        </w:rPr>
        <w:t>ΔР</w:t>
      </w:r>
      <w:r w:rsidRPr="00D47970">
        <w:rPr>
          <w:rFonts w:cs="Times New Roman"/>
          <w:color w:val="000000" w:themeColor="text1"/>
          <w:sz w:val="20"/>
          <w:szCs w:val="20"/>
          <w:vertAlign w:val="superscript"/>
        </w:rPr>
        <w:t>*</w:t>
      </w:r>
      <w:r w:rsidRPr="00964C19">
        <w:rPr>
          <w:rFonts w:cs="Times New Roman"/>
          <w:color w:val="000000" w:themeColor="text1"/>
          <w:sz w:val="20"/>
          <w:szCs w:val="20"/>
        </w:rPr>
        <w:t xml:space="preserve"> определял</w:t>
      </w:r>
      <w:r>
        <w:rPr>
          <w:rFonts w:cs="Times New Roman"/>
          <w:color w:val="000000" w:themeColor="text1"/>
          <w:sz w:val="20"/>
          <w:szCs w:val="20"/>
        </w:rPr>
        <w:t>ся</w:t>
      </w:r>
      <w:r w:rsidRPr="00964C19">
        <w:rPr>
          <w:rFonts w:cs="Times New Roman"/>
          <w:color w:val="000000" w:themeColor="text1"/>
          <w:sz w:val="20"/>
          <w:szCs w:val="20"/>
        </w:rPr>
        <w:t xml:space="preserve"> по формуле</w:t>
      </w:r>
      <w:r>
        <w:rPr>
          <w:rFonts w:cs="Times New Roman"/>
          <w:color w:val="000000" w:themeColor="text1"/>
          <w:sz w:val="20"/>
          <w:szCs w:val="20"/>
        </w:rPr>
        <w:t>:</w:t>
      </w:r>
      <w:r w:rsidRPr="00964C19">
        <w:rPr>
          <w:rFonts w:cs="Times New Roman"/>
          <w:color w:val="000000" w:themeColor="text1"/>
          <w:sz w:val="20"/>
          <w:szCs w:val="20"/>
        </w:rPr>
        <w:t xml:space="preserve">  </w:t>
      </w:r>
    </w:p>
    <w:p w14:paraId="37999CCF" w14:textId="77777777" w:rsidR="004C16FC" w:rsidRDefault="004C16FC" w:rsidP="004C16FC">
      <w:pPr>
        <w:tabs>
          <w:tab w:val="left" w:pos="993"/>
        </w:tabs>
        <w:spacing w:before="120" w:after="0" w:line="240" w:lineRule="auto"/>
        <w:ind w:firstLine="284"/>
        <w:jc w:val="both"/>
        <w:rPr>
          <w:rFonts w:cs="Times New Roman"/>
          <w:color w:val="000000" w:themeColor="text1"/>
          <w:sz w:val="20"/>
          <w:szCs w:val="20"/>
        </w:rPr>
      </w:pPr>
      <w:r>
        <w:rPr>
          <w:rFonts w:cs="Times New Roman"/>
          <w:color w:val="000000" w:themeColor="text1"/>
          <w:sz w:val="20"/>
          <w:szCs w:val="20"/>
        </w:rPr>
        <w:t xml:space="preserve">       </w:t>
      </w:r>
      <w:r w:rsidRPr="00964C19">
        <w:rPr>
          <w:rFonts w:cs="Times New Roman"/>
          <w:color w:val="000000" w:themeColor="text1"/>
          <w:sz w:val="20"/>
          <w:szCs w:val="20"/>
        </w:rPr>
        <w:t>Δ</w:t>
      </w:r>
      <w:proofErr w:type="gramStart"/>
      <w:r w:rsidRPr="00964C19">
        <w:rPr>
          <w:rFonts w:cs="Times New Roman"/>
          <w:color w:val="000000" w:themeColor="text1"/>
          <w:sz w:val="20"/>
          <w:szCs w:val="20"/>
        </w:rPr>
        <w:t>Р</w:t>
      </w:r>
      <w:proofErr w:type="gramEnd"/>
      <w:r w:rsidRPr="00D47970">
        <w:rPr>
          <w:rFonts w:cs="Times New Roman"/>
          <w:color w:val="000000" w:themeColor="text1"/>
          <w:sz w:val="20"/>
          <w:szCs w:val="20"/>
          <w:vertAlign w:val="superscript"/>
        </w:rPr>
        <w:t>*</w:t>
      </w:r>
      <w:r w:rsidRPr="00964C19">
        <w:rPr>
          <w:rFonts w:cs="Times New Roman"/>
          <w:color w:val="000000" w:themeColor="text1"/>
          <w:sz w:val="20"/>
          <w:szCs w:val="20"/>
        </w:rPr>
        <w:t xml:space="preserve"> = (Р</w:t>
      </w:r>
      <w:r w:rsidRPr="00D47970">
        <w:rPr>
          <w:rFonts w:cs="Times New Roman"/>
          <w:color w:val="000000" w:themeColor="text1"/>
          <w:sz w:val="20"/>
          <w:szCs w:val="20"/>
          <w:vertAlign w:val="subscript"/>
        </w:rPr>
        <w:t>вх</w:t>
      </w:r>
      <w:r w:rsidRPr="00964C19">
        <w:rPr>
          <w:rFonts w:cs="Times New Roman"/>
          <w:color w:val="000000" w:themeColor="text1"/>
          <w:sz w:val="20"/>
          <w:szCs w:val="20"/>
        </w:rPr>
        <w:t xml:space="preserve"> – Р</w:t>
      </w:r>
      <w:r w:rsidRPr="00D47970">
        <w:rPr>
          <w:rFonts w:cs="Times New Roman"/>
          <w:color w:val="000000" w:themeColor="text1"/>
          <w:sz w:val="20"/>
          <w:szCs w:val="20"/>
          <w:vertAlign w:val="subscript"/>
        </w:rPr>
        <w:t>вых</w:t>
      </w:r>
      <w:r w:rsidRPr="00964C19">
        <w:rPr>
          <w:rFonts w:cs="Times New Roman"/>
          <w:color w:val="000000" w:themeColor="text1"/>
          <w:sz w:val="20"/>
          <w:szCs w:val="20"/>
        </w:rPr>
        <w:t>) / Р</w:t>
      </w:r>
      <w:r w:rsidRPr="00D47970">
        <w:rPr>
          <w:rFonts w:cs="Times New Roman"/>
          <w:color w:val="000000" w:themeColor="text1"/>
          <w:sz w:val="20"/>
          <w:szCs w:val="20"/>
          <w:vertAlign w:val="subscript"/>
        </w:rPr>
        <w:t>вх</w:t>
      </w:r>
      <w:r>
        <w:rPr>
          <w:rFonts w:cs="Times New Roman"/>
          <w:color w:val="000000" w:themeColor="text1"/>
          <w:sz w:val="20"/>
          <w:szCs w:val="20"/>
        </w:rPr>
        <w:t xml:space="preserve"> .</w:t>
      </w:r>
      <w:r>
        <w:rPr>
          <w:rFonts w:cs="Times New Roman"/>
          <w:color w:val="000000" w:themeColor="text1"/>
          <w:sz w:val="20"/>
          <w:szCs w:val="20"/>
        </w:rPr>
        <w:tab/>
      </w:r>
      <w:r>
        <w:rPr>
          <w:rFonts w:cs="Times New Roman"/>
          <w:color w:val="000000" w:themeColor="text1"/>
          <w:sz w:val="20"/>
          <w:szCs w:val="20"/>
        </w:rPr>
        <w:tab/>
      </w:r>
    </w:p>
    <w:p w14:paraId="1B2179A8" w14:textId="77777777" w:rsidR="004C16FC" w:rsidRDefault="004C16FC" w:rsidP="004C16FC">
      <w:pPr>
        <w:tabs>
          <w:tab w:val="left" w:pos="993"/>
        </w:tabs>
        <w:spacing w:before="120" w:after="0" w:line="240" w:lineRule="auto"/>
        <w:ind w:firstLine="284"/>
        <w:rPr>
          <w:rFonts w:cs="Times New Roman"/>
          <w:b/>
          <w:color w:val="000000" w:themeColor="text1"/>
          <w:sz w:val="20"/>
          <w:szCs w:val="20"/>
        </w:rPr>
      </w:pPr>
      <w:r w:rsidRPr="002B64AF">
        <w:rPr>
          <w:rFonts w:cs="Times New Roman"/>
          <w:b/>
          <w:color w:val="000000" w:themeColor="text1"/>
          <w:sz w:val="20"/>
          <w:szCs w:val="20"/>
        </w:rPr>
        <w:t>Результаты и их обсуждение</w:t>
      </w:r>
    </w:p>
    <w:p w14:paraId="6E44EE4E" w14:textId="5E327329" w:rsidR="004C16FC" w:rsidRDefault="004C16FC" w:rsidP="004C16FC">
      <w:pPr>
        <w:tabs>
          <w:tab w:val="left" w:pos="993"/>
        </w:tabs>
        <w:spacing w:before="120" w:after="0" w:line="240" w:lineRule="auto"/>
        <w:ind w:firstLine="284"/>
        <w:jc w:val="both"/>
        <w:rPr>
          <w:rFonts w:eastAsia="Times New Roman" w:cs="Times New Roman"/>
          <w:color w:val="000000" w:themeColor="text1"/>
          <w:sz w:val="20"/>
          <w:szCs w:val="20"/>
        </w:rPr>
      </w:pPr>
      <w:r w:rsidRPr="00674F2C">
        <w:rPr>
          <w:rFonts w:eastAsia="Times New Roman" w:cs="Times New Roman"/>
          <w:color w:val="000000" w:themeColor="text1"/>
          <w:sz w:val="20"/>
          <w:szCs w:val="20"/>
        </w:rPr>
        <w:t xml:space="preserve">Представленные в </w:t>
      </w:r>
      <w:r>
        <w:rPr>
          <w:rFonts w:eastAsia="Times New Roman" w:cs="Times New Roman"/>
          <w:color w:val="000000" w:themeColor="text1"/>
          <w:sz w:val="20"/>
          <w:szCs w:val="20"/>
        </w:rPr>
        <w:t>ранних работах</w:t>
      </w:r>
      <w:r w:rsidRPr="00674F2C">
        <w:rPr>
          <w:rFonts w:eastAsia="Times New Roman" w:cs="Times New Roman"/>
          <w:color w:val="000000" w:themeColor="text1"/>
          <w:sz w:val="20"/>
          <w:szCs w:val="20"/>
        </w:rPr>
        <w:t xml:space="preserve"> </w:t>
      </w:r>
      <w:r w:rsidRPr="00674F2C">
        <w:rPr>
          <w:rFonts w:cs="Times New Roman"/>
          <w:color w:val="000000" w:themeColor="text1"/>
          <w:sz w:val="20"/>
          <w:szCs w:val="20"/>
        </w:rPr>
        <w:t>[</w:t>
      </w:r>
      <w:r w:rsidRPr="00AE1481">
        <w:rPr>
          <w:rFonts w:cs="Times New Roman"/>
          <w:color w:val="000000" w:themeColor="text1"/>
          <w:sz w:val="20"/>
          <w:szCs w:val="20"/>
        </w:rPr>
        <w:t>4</w:t>
      </w:r>
      <w:r w:rsidRPr="00674F2C">
        <w:rPr>
          <w:rFonts w:cs="Times New Roman"/>
          <w:color w:val="000000" w:themeColor="text1"/>
          <w:sz w:val="20"/>
          <w:szCs w:val="20"/>
        </w:rPr>
        <w:t>-</w:t>
      </w:r>
      <w:r w:rsidRPr="00AE1481">
        <w:rPr>
          <w:rFonts w:cs="Times New Roman"/>
          <w:color w:val="000000" w:themeColor="text1"/>
          <w:sz w:val="20"/>
          <w:szCs w:val="20"/>
        </w:rPr>
        <w:t>7</w:t>
      </w:r>
      <w:r w:rsidRPr="00674F2C">
        <w:rPr>
          <w:rFonts w:cs="Times New Roman"/>
          <w:color w:val="000000" w:themeColor="text1"/>
          <w:sz w:val="20"/>
          <w:szCs w:val="20"/>
        </w:rPr>
        <w:t>] экспериментальные материалы о в</w:t>
      </w:r>
      <w:r w:rsidRPr="00674F2C">
        <w:rPr>
          <w:rFonts w:eastAsia="Times New Roman" w:cs="Times New Roman"/>
          <w:color w:val="000000" w:themeColor="text1"/>
          <w:sz w:val="20"/>
          <w:szCs w:val="20"/>
        </w:rPr>
        <w:t>лиянии кавитации и степени перекрытия потока цилиндрическими телами обтекания на картину течения, гидродинамические и спектральные характеристики гидродинамического генератора  плоского типа</w:t>
      </w:r>
      <w:r w:rsidRPr="00674F2C">
        <w:rPr>
          <w:rFonts w:eastAsia="Times New Roman" w:cs="Times New Roman"/>
          <w:b/>
          <w:color w:val="000000" w:themeColor="text1"/>
          <w:sz w:val="20"/>
          <w:szCs w:val="20"/>
        </w:rPr>
        <w:t>.</w:t>
      </w:r>
      <w:r w:rsidRPr="00674F2C">
        <w:rPr>
          <w:rFonts w:cs="Times New Roman"/>
          <w:color w:val="000000" w:themeColor="text1"/>
          <w:sz w:val="20"/>
          <w:szCs w:val="20"/>
        </w:rPr>
        <w:t xml:space="preserve">  Показано, что</w:t>
      </w:r>
      <w:r w:rsidRPr="00674F2C">
        <w:rPr>
          <w:rStyle w:val="ad"/>
          <w:rFonts w:cs="Times New Roman"/>
          <w:color w:val="000000" w:themeColor="text1"/>
          <w:sz w:val="20"/>
          <w:szCs w:val="20"/>
        </w:rPr>
        <w:t xml:space="preserve">  а</w:t>
      </w:r>
      <w:r w:rsidRPr="00674F2C">
        <w:rPr>
          <w:rFonts w:eastAsia="Times New Roman" w:cs="Times New Roman"/>
          <w:color w:val="000000" w:themeColor="text1"/>
          <w:sz w:val="20"/>
          <w:szCs w:val="20"/>
        </w:rPr>
        <w:t xml:space="preserve">мплитуда этих пиков при  </w:t>
      </w:r>
      <w:r w:rsidRPr="00674F2C">
        <w:rPr>
          <w:rFonts w:eastAsia="Times New Roman" w:cs="Times New Roman"/>
          <w:i/>
          <w:color w:val="000000" w:themeColor="text1"/>
          <w:sz w:val="20"/>
          <w:szCs w:val="20"/>
        </w:rPr>
        <w:t>S</w:t>
      </w:r>
      <w:r w:rsidRPr="00674F2C">
        <w:rPr>
          <w:rFonts w:eastAsia="Times New Roman" w:cs="Times New Roman"/>
          <w:i/>
          <w:color w:val="000000" w:themeColor="text1"/>
          <w:sz w:val="20"/>
          <w:szCs w:val="20"/>
          <w:vertAlign w:val="subscript"/>
        </w:rPr>
        <w:t>t</w:t>
      </w:r>
      <w:r w:rsidRPr="00674F2C">
        <w:rPr>
          <w:rFonts w:eastAsia="Times New Roman" w:cs="Times New Roman"/>
          <w:color w:val="000000" w:themeColor="text1"/>
          <w:sz w:val="20"/>
          <w:szCs w:val="20"/>
        </w:rPr>
        <w:t>/</w:t>
      </w:r>
      <w:r w:rsidRPr="00674F2C">
        <w:rPr>
          <w:rFonts w:eastAsia="Times New Roman" w:cs="Times New Roman"/>
          <w:i/>
          <w:color w:val="000000" w:themeColor="text1"/>
          <w:sz w:val="20"/>
          <w:szCs w:val="20"/>
        </w:rPr>
        <w:t>S</w:t>
      </w:r>
      <w:r w:rsidRPr="00674F2C">
        <w:rPr>
          <w:rFonts w:eastAsia="Times New Roman" w:cs="Times New Roman"/>
          <w:color w:val="000000" w:themeColor="text1"/>
          <w:sz w:val="20"/>
          <w:szCs w:val="20"/>
          <w:vertAlign w:val="subscript"/>
        </w:rPr>
        <w:t>0</w:t>
      </w:r>
      <w:r w:rsidRPr="00674F2C">
        <w:rPr>
          <w:rFonts w:eastAsia="Times New Roman" w:cs="Times New Roman"/>
          <w:color w:val="000000" w:themeColor="text1"/>
          <w:sz w:val="20"/>
          <w:szCs w:val="20"/>
        </w:rPr>
        <w:t xml:space="preserve"> = 0,35 – 0,6 может в 2,5  раза превысить максимальное значение входного давления </w:t>
      </w:r>
      <w:r w:rsidRPr="00674F2C">
        <w:rPr>
          <w:rFonts w:eastAsia="Times New Roman" w:cs="Times New Roman"/>
          <w:i/>
          <w:color w:val="000000" w:themeColor="text1"/>
          <w:sz w:val="20"/>
          <w:szCs w:val="20"/>
        </w:rPr>
        <w:t>Р</w:t>
      </w:r>
      <w:r w:rsidRPr="00674F2C">
        <w:rPr>
          <w:rFonts w:eastAsia="Times New Roman" w:cs="Times New Roman"/>
          <w:color w:val="000000" w:themeColor="text1"/>
          <w:sz w:val="20"/>
          <w:szCs w:val="20"/>
          <w:vertAlign w:val="subscript"/>
        </w:rPr>
        <w:t>ВХ</w:t>
      </w:r>
      <w:r w:rsidRPr="00674F2C">
        <w:rPr>
          <w:rFonts w:eastAsia="Times New Roman" w:cs="Times New Roman"/>
          <w:color w:val="000000" w:themeColor="text1"/>
          <w:sz w:val="20"/>
          <w:szCs w:val="20"/>
        </w:rPr>
        <w:t xml:space="preserve">; При этом   частота возникновения пиков давления для каждого значения </w:t>
      </w:r>
      <w:r w:rsidRPr="00674F2C">
        <w:rPr>
          <w:rFonts w:eastAsia="Times New Roman" w:cs="Times New Roman"/>
          <w:i/>
          <w:color w:val="000000" w:themeColor="text1"/>
          <w:sz w:val="20"/>
          <w:szCs w:val="20"/>
        </w:rPr>
        <w:t>S</w:t>
      </w:r>
      <w:r w:rsidRPr="00674F2C">
        <w:rPr>
          <w:rFonts w:eastAsia="Times New Roman" w:cs="Times New Roman"/>
          <w:i/>
          <w:color w:val="000000" w:themeColor="text1"/>
          <w:sz w:val="20"/>
          <w:szCs w:val="20"/>
          <w:vertAlign w:val="subscript"/>
        </w:rPr>
        <w:t>t</w:t>
      </w:r>
      <w:r w:rsidRPr="00674F2C">
        <w:rPr>
          <w:rFonts w:eastAsia="Times New Roman" w:cs="Times New Roman"/>
          <w:color w:val="000000" w:themeColor="text1"/>
          <w:sz w:val="20"/>
          <w:szCs w:val="20"/>
        </w:rPr>
        <w:t>/</w:t>
      </w:r>
      <w:r w:rsidRPr="00674F2C">
        <w:rPr>
          <w:rFonts w:eastAsia="Times New Roman" w:cs="Times New Roman"/>
          <w:i/>
          <w:color w:val="000000" w:themeColor="text1"/>
          <w:sz w:val="20"/>
          <w:szCs w:val="20"/>
        </w:rPr>
        <w:t>S</w:t>
      </w:r>
      <w:r w:rsidRPr="00674F2C">
        <w:rPr>
          <w:rFonts w:eastAsia="Times New Roman" w:cs="Times New Roman"/>
          <w:color w:val="000000" w:themeColor="text1"/>
          <w:sz w:val="20"/>
          <w:szCs w:val="20"/>
          <w:vertAlign w:val="subscript"/>
        </w:rPr>
        <w:t>0</w:t>
      </w:r>
      <w:r w:rsidRPr="00674F2C">
        <w:rPr>
          <w:rFonts w:eastAsia="Times New Roman" w:cs="Times New Roman"/>
          <w:color w:val="000000" w:themeColor="text1"/>
          <w:sz w:val="20"/>
          <w:szCs w:val="20"/>
        </w:rPr>
        <w:t xml:space="preserve"> с</w:t>
      </w:r>
      <w:r>
        <w:rPr>
          <w:rFonts w:eastAsia="Times New Roman" w:cs="Times New Roman"/>
          <w:color w:val="000000" w:themeColor="text1"/>
          <w:sz w:val="20"/>
          <w:szCs w:val="20"/>
        </w:rPr>
        <w:t xml:space="preserve"> увеличением  перепада давления </w:t>
      </w:r>
      <w:r w:rsidRPr="00674F2C">
        <w:rPr>
          <w:rFonts w:eastAsia="Times New Roman" w:cs="Times New Roman"/>
          <w:color w:val="000000" w:themeColor="text1"/>
          <w:sz w:val="20"/>
          <w:szCs w:val="20"/>
        </w:rPr>
        <w:t>Δ</w:t>
      </w:r>
      <w:proofErr w:type="gramStart"/>
      <w:r>
        <w:rPr>
          <w:rFonts w:eastAsia="Times New Roman" w:cs="Times New Roman"/>
          <w:i/>
          <w:color w:val="000000" w:themeColor="text1"/>
          <w:sz w:val="20"/>
          <w:szCs w:val="20"/>
        </w:rPr>
        <w:t>Р</w:t>
      </w:r>
      <w:proofErr w:type="gramEnd"/>
      <w:r>
        <w:rPr>
          <w:rFonts w:eastAsia="Times New Roman" w:cs="Times New Roman"/>
          <w:color w:val="000000" w:themeColor="text1"/>
          <w:sz w:val="20"/>
          <w:szCs w:val="20"/>
          <w:vertAlign w:val="subscript"/>
        </w:rPr>
        <w:t xml:space="preserve"> </w:t>
      </w:r>
      <w:r w:rsidRPr="00674F2C">
        <w:rPr>
          <w:rFonts w:eastAsia="Times New Roman" w:cs="Times New Roman"/>
          <w:color w:val="000000" w:themeColor="text1"/>
          <w:sz w:val="20"/>
          <w:szCs w:val="20"/>
        </w:rPr>
        <w:t xml:space="preserve">линейно возрастает, а с увеличением </w:t>
      </w:r>
      <w:r w:rsidRPr="00674F2C">
        <w:rPr>
          <w:rFonts w:eastAsia="Times New Roman" w:cs="Times New Roman"/>
          <w:i/>
          <w:color w:val="000000" w:themeColor="text1"/>
          <w:sz w:val="20"/>
          <w:szCs w:val="20"/>
        </w:rPr>
        <w:t>S</w:t>
      </w:r>
      <w:r w:rsidRPr="00674F2C">
        <w:rPr>
          <w:rFonts w:eastAsia="Times New Roman" w:cs="Times New Roman"/>
          <w:i/>
          <w:color w:val="000000" w:themeColor="text1"/>
          <w:sz w:val="20"/>
          <w:szCs w:val="20"/>
          <w:vertAlign w:val="subscript"/>
        </w:rPr>
        <w:t>t</w:t>
      </w:r>
      <w:r w:rsidRPr="00674F2C">
        <w:rPr>
          <w:rFonts w:eastAsia="Times New Roman" w:cs="Times New Roman"/>
          <w:color w:val="000000" w:themeColor="text1"/>
          <w:sz w:val="20"/>
          <w:szCs w:val="20"/>
        </w:rPr>
        <w:t>/</w:t>
      </w:r>
      <w:r w:rsidRPr="00674F2C">
        <w:rPr>
          <w:rFonts w:eastAsia="Times New Roman" w:cs="Times New Roman"/>
          <w:i/>
          <w:color w:val="000000" w:themeColor="text1"/>
          <w:sz w:val="20"/>
          <w:szCs w:val="20"/>
        </w:rPr>
        <w:t>S</w:t>
      </w:r>
      <w:r w:rsidRPr="00674F2C">
        <w:rPr>
          <w:rFonts w:eastAsia="Times New Roman" w:cs="Times New Roman"/>
          <w:color w:val="000000" w:themeColor="text1"/>
          <w:sz w:val="20"/>
          <w:szCs w:val="20"/>
          <w:vertAlign w:val="subscript"/>
        </w:rPr>
        <w:t>0</w:t>
      </w:r>
      <w:r w:rsidRPr="00674F2C">
        <w:rPr>
          <w:rFonts w:eastAsia="Times New Roman" w:cs="Times New Roman"/>
          <w:color w:val="000000" w:themeColor="text1"/>
          <w:sz w:val="20"/>
          <w:szCs w:val="20"/>
        </w:rPr>
        <w:t xml:space="preserve"> снижается. </w:t>
      </w:r>
      <w:r>
        <w:rPr>
          <w:rFonts w:eastAsia="Times New Roman" w:cs="Times New Roman"/>
          <w:color w:val="000000" w:themeColor="text1"/>
          <w:sz w:val="20"/>
          <w:szCs w:val="20"/>
        </w:rPr>
        <w:t xml:space="preserve">    </w:t>
      </w:r>
    </w:p>
    <w:p w14:paraId="65772317" w14:textId="5078CB94" w:rsidR="004C16FC" w:rsidRDefault="004C16FC" w:rsidP="004C16FC">
      <w:pPr>
        <w:tabs>
          <w:tab w:val="left" w:pos="993"/>
        </w:tabs>
        <w:spacing w:before="120" w:after="0" w:line="240" w:lineRule="auto"/>
        <w:ind w:firstLine="284"/>
        <w:jc w:val="both"/>
        <w:rPr>
          <w:rFonts w:cs="Times New Roman"/>
          <w:color w:val="000000" w:themeColor="text1"/>
          <w:sz w:val="20"/>
          <w:szCs w:val="20"/>
        </w:rPr>
      </w:pPr>
      <w:r>
        <w:rPr>
          <w:rFonts w:eastAsia="Times New Roman" w:cs="Times New Roman"/>
          <w:color w:val="000000" w:themeColor="text1"/>
          <w:sz w:val="20"/>
          <w:szCs w:val="20"/>
        </w:rPr>
        <w:t xml:space="preserve">В </w:t>
      </w:r>
      <w:r>
        <w:rPr>
          <w:rFonts w:cs="Times New Roman"/>
          <w:color w:val="000000" w:themeColor="text1"/>
          <w:sz w:val="20"/>
          <w:szCs w:val="20"/>
        </w:rPr>
        <w:t>н</w:t>
      </w:r>
      <w:r w:rsidRPr="00674F2C">
        <w:rPr>
          <w:rFonts w:cs="Times New Roman"/>
          <w:color w:val="000000" w:themeColor="text1"/>
          <w:sz w:val="20"/>
          <w:szCs w:val="20"/>
        </w:rPr>
        <w:t>астоящем экспериментальном исследовании было установлено, что:</w:t>
      </w:r>
    </w:p>
    <w:p w14:paraId="268A13D5" w14:textId="018DE9D6" w:rsidR="004C16FC" w:rsidRDefault="004C16FC" w:rsidP="004C16FC">
      <w:pPr>
        <w:tabs>
          <w:tab w:val="left" w:pos="993"/>
        </w:tabs>
        <w:spacing w:before="120" w:after="0" w:line="240" w:lineRule="auto"/>
        <w:ind w:firstLine="284"/>
        <w:jc w:val="both"/>
        <w:rPr>
          <w:rFonts w:cs="Times New Roman"/>
          <w:color w:val="000000" w:themeColor="text1"/>
          <w:sz w:val="20"/>
          <w:szCs w:val="20"/>
        </w:rPr>
      </w:pPr>
      <w:r>
        <w:rPr>
          <w:rFonts w:cs="Times New Roman"/>
          <w:color w:val="000000" w:themeColor="text1"/>
          <w:sz w:val="20"/>
          <w:szCs w:val="20"/>
        </w:rPr>
        <w:lastRenderedPageBreak/>
        <w:t xml:space="preserve">- </w:t>
      </w:r>
      <w:r w:rsidRPr="004C2752">
        <w:rPr>
          <w:rFonts w:cs="Times New Roman"/>
          <w:color w:val="000000" w:themeColor="text1"/>
          <w:sz w:val="20"/>
          <w:szCs w:val="20"/>
        </w:rPr>
        <w:t>переход к более обтекаемой</w:t>
      </w:r>
      <w:r>
        <w:rPr>
          <w:rFonts w:cs="Times New Roman"/>
          <w:color w:val="000000" w:themeColor="text1"/>
          <w:sz w:val="20"/>
          <w:szCs w:val="20"/>
        </w:rPr>
        <w:t xml:space="preserve"> клинообразной форме с углом на</w:t>
      </w:r>
      <w:r w:rsidRPr="004C2752">
        <w:rPr>
          <w:rFonts w:cs="Times New Roman"/>
          <w:color w:val="000000" w:themeColor="text1"/>
          <w:sz w:val="20"/>
          <w:szCs w:val="20"/>
        </w:rPr>
        <w:t xml:space="preserve"> вершине 30° позволяет существенно увеличить амплитуду резонансных пульсаций давления (A</w:t>
      </w:r>
      <w:r w:rsidRPr="004C2752">
        <w:rPr>
          <w:rFonts w:cs="Times New Roman"/>
          <w:color w:val="000000" w:themeColor="text1"/>
          <w:sz w:val="20"/>
          <w:szCs w:val="20"/>
          <w:vertAlign w:val="subscript"/>
        </w:rPr>
        <w:t>max</w:t>
      </w:r>
      <w:r w:rsidRPr="004C2752">
        <w:rPr>
          <w:rFonts w:cs="Times New Roman"/>
          <w:color w:val="000000" w:themeColor="text1"/>
          <w:sz w:val="20"/>
          <w:szCs w:val="20"/>
        </w:rPr>
        <w:t>). При равных условиях (S</w:t>
      </w:r>
      <w:r w:rsidRPr="004C2752">
        <w:rPr>
          <w:rFonts w:cs="Times New Roman"/>
          <w:color w:val="000000" w:themeColor="text1"/>
          <w:sz w:val="20"/>
          <w:szCs w:val="20"/>
          <w:vertAlign w:val="subscript"/>
        </w:rPr>
        <w:t>t</w:t>
      </w:r>
      <w:r w:rsidRPr="004C2752">
        <w:rPr>
          <w:rFonts w:cs="Times New Roman"/>
          <w:color w:val="000000" w:themeColor="text1"/>
          <w:sz w:val="20"/>
          <w:szCs w:val="20"/>
        </w:rPr>
        <w:t>/S</w:t>
      </w:r>
      <w:r w:rsidRPr="004C2752">
        <w:rPr>
          <w:rFonts w:cs="Times New Roman"/>
          <w:color w:val="000000" w:themeColor="text1"/>
          <w:sz w:val="20"/>
          <w:szCs w:val="20"/>
          <w:vertAlign w:val="subscript"/>
        </w:rPr>
        <w:t>0</w:t>
      </w:r>
      <w:r w:rsidRPr="004C2752">
        <w:rPr>
          <w:rFonts w:cs="Times New Roman"/>
          <w:color w:val="000000" w:themeColor="text1"/>
          <w:sz w:val="20"/>
          <w:szCs w:val="20"/>
        </w:rPr>
        <w:t>=0.45), рост A</w:t>
      </w:r>
      <w:r w:rsidRPr="004C2752">
        <w:rPr>
          <w:rFonts w:cs="Times New Roman"/>
          <w:color w:val="000000" w:themeColor="text1"/>
          <w:sz w:val="20"/>
          <w:szCs w:val="20"/>
          <w:vertAlign w:val="subscript"/>
        </w:rPr>
        <w:t>max</w:t>
      </w:r>
      <w:r w:rsidRPr="004C2752">
        <w:rPr>
          <w:rFonts w:cs="Times New Roman"/>
          <w:color w:val="000000" w:themeColor="text1"/>
          <w:sz w:val="20"/>
          <w:szCs w:val="20"/>
        </w:rPr>
        <w:t xml:space="preserve"> составил 30-40% относительно цилиндрического аналога, достигнув значения 4.3 МПа при входном давлении 0.9 МПа</w:t>
      </w:r>
      <w:r>
        <w:rPr>
          <w:rFonts w:cs="Times New Roman"/>
          <w:color w:val="000000" w:themeColor="text1"/>
          <w:sz w:val="20"/>
          <w:szCs w:val="20"/>
        </w:rPr>
        <w:t xml:space="preserve"> (рис. 2)</w:t>
      </w:r>
      <w:r w:rsidRPr="004C2752">
        <w:rPr>
          <w:rFonts w:cs="Times New Roman"/>
          <w:color w:val="000000" w:themeColor="text1"/>
          <w:sz w:val="20"/>
          <w:szCs w:val="20"/>
        </w:rPr>
        <w:t>.</w:t>
      </w:r>
    </w:p>
    <w:p w14:paraId="75358A6F" w14:textId="77777777" w:rsidR="004C16FC" w:rsidRPr="00674F2C" w:rsidRDefault="004C16FC" w:rsidP="004C16FC">
      <w:pPr>
        <w:pStyle w:val="ds-markdown-paragraph"/>
        <w:shd w:val="clear" w:color="auto" w:fill="FFFFFF"/>
        <w:tabs>
          <w:tab w:val="left" w:pos="993"/>
        </w:tabs>
        <w:spacing w:before="120" w:beforeAutospacing="0" w:after="0" w:afterAutospacing="0"/>
        <w:ind w:firstLine="284"/>
        <w:jc w:val="both"/>
        <w:rPr>
          <w:color w:val="000000" w:themeColor="text1"/>
          <w:sz w:val="20"/>
          <w:szCs w:val="20"/>
        </w:rPr>
      </w:pPr>
      <w:r>
        <w:rPr>
          <w:color w:val="000000" w:themeColor="text1"/>
          <w:sz w:val="20"/>
          <w:szCs w:val="20"/>
        </w:rPr>
        <w:t xml:space="preserve">- </w:t>
      </w:r>
      <w:r w:rsidRPr="00674F2C">
        <w:rPr>
          <w:color w:val="000000" w:themeColor="text1"/>
          <w:sz w:val="20"/>
          <w:szCs w:val="20"/>
        </w:rPr>
        <w:t>наибольшую устойчивость и максимальную амплитуду колебаний обеспечивает форма, где клиновидная передняя часть плавно, по касательной, сопрягается с цилиндрической задней поверхностью. Это исключает фиксированную точку отрыва потока и стабилизирует вихреобразование в донной зоне.</w:t>
      </w:r>
    </w:p>
    <w:p w14:paraId="3C507216" w14:textId="77777777" w:rsidR="004C16FC" w:rsidRDefault="004C16FC" w:rsidP="004C16FC">
      <w:pPr>
        <w:tabs>
          <w:tab w:val="left" w:pos="993"/>
        </w:tabs>
        <w:spacing w:before="120" w:after="0" w:line="240" w:lineRule="auto"/>
        <w:ind w:firstLine="284"/>
        <w:jc w:val="both"/>
        <w:rPr>
          <w:rFonts w:cs="Times New Roman"/>
          <w:color w:val="000000" w:themeColor="text1"/>
          <w:sz w:val="20"/>
          <w:szCs w:val="20"/>
        </w:rPr>
      </w:pPr>
    </w:p>
    <w:p w14:paraId="38E9293B" w14:textId="0980CC48" w:rsidR="000C0B1F" w:rsidRDefault="004C16FC" w:rsidP="004C16FC">
      <w:pPr>
        <w:tabs>
          <w:tab w:val="left" w:pos="993"/>
        </w:tabs>
        <w:spacing w:before="120" w:after="0" w:line="240" w:lineRule="auto"/>
        <w:ind w:firstLine="284"/>
        <w:jc w:val="both"/>
        <w:rPr>
          <w:rFonts w:cs="Times New Roman"/>
          <w:noProof/>
          <w:sz w:val="20"/>
          <w:szCs w:val="20"/>
        </w:rPr>
      </w:pPr>
      <w:r w:rsidRPr="004C2752">
        <w:rPr>
          <w:rFonts w:cs="Times New Roman"/>
          <w:noProof/>
        </w:rPr>
        <w:t xml:space="preserve"> </w:t>
      </w:r>
      <w:r w:rsidRPr="004C2752">
        <w:rPr>
          <w:rFonts w:cs="Times New Roman"/>
          <w:noProof/>
          <w:lang w:eastAsia="ru-RU"/>
        </w:rPr>
        <w:drawing>
          <wp:inline distT="0" distB="0" distL="0" distR="0" wp14:anchorId="17FE93E7" wp14:editId="1C7CBD31">
            <wp:extent cx="2735885" cy="1328420"/>
            <wp:effectExtent l="0" t="0" r="7620" b="508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4C2752">
        <w:rPr>
          <w:rFonts w:cs="Times New Roman"/>
          <w:noProof/>
          <w:sz w:val="20"/>
          <w:szCs w:val="20"/>
        </w:rPr>
        <w:t xml:space="preserve">  </w:t>
      </w:r>
    </w:p>
    <w:p w14:paraId="1A278A21" w14:textId="1BCA3F40" w:rsidR="004C16FC" w:rsidRPr="0082405E" w:rsidRDefault="004C16FC" w:rsidP="004C16FC">
      <w:pPr>
        <w:tabs>
          <w:tab w:val="left" w:pos="993"/>
        </w:tabs>
        <w:spacing w:before="120" w:after="0" w:line="240" w:lineRule="auto"/>
        <w:ind w:firstLine="284"/>
        <w:jc w:val="both"/>
        <w:rPr>
          <w:rFonts w:cs="Times New Roman"/>
          <w:color w:val="000000" w:themeColor="text1"/>
          <w:sz w:val="16"/>
          <w:szCs w:val="16"/>
        </w:rPr>
      </w:pPr>
      <w:r w:rsidRPr="0082405E">
        <w:rPr>
          <w:rFonts w:cs="Times New Roman"/>
          <w:noProof/>
          <w:sz w:val="16"/>
          <w:szCs w:val="16"/>
        </w:rPr>
        <w:t xml:space="preserve">Рис. 2. </w:t>
      </w:r>
      <w:r w:rsidRPr="0082405E">
        <w:rPr>
          <w:rFonts w:cs="Times New Roman"/>
          <w:b/>
          <w:bCs/>
          <w:noProof/>
          <w:sz w:val="16"/>
          <w:szCs w:val="16"/>
        </w:rPr>
        <w:t>Зависимости А</w:t>
      </w:r>
      <w:r w:rsidRPr="0082405E">
        <w:rPr>
          <w:rFonts w:cs="Times New Roman"/>
          <w:b/>
          <w:bCs/>
          <w:noProof/>
          <w:sz w:val="16"/>
          <w:szCs w:val="16"/>
          <w:vertAlign w:val="subscript"/>
        </w:rPr>
        <w:t>max</w:t>
      </w:r>
      <w:r w:rsidRPr="0082405E">
        <w:rPr>
          <w:rFonts w:cs="Times New Roman"/>
          <w:b/>
          <w:bCs/>
          <w:noProof/>
          <w:sz w:val="16"/>
          <w:szCs w:val="16"/>
        </w:rPr>
        <w:t xml:space="preserve"> = </w:t>
      </w:r>
      <w:r w:rsidRPr="0082405E">
        <w:rPr>
          <w:rFonts w:cs="Times New Roman"/>
          <w:b/>
          <w:bCs/>
          <w:i/>
          <w:iCs/>
          <w:noProof/>
          <w:sz w:val="16"/>
          <w:szCs w:val="16"/>
          <w:lang w:val="en-US"/>
        </w:rPr>
        <w:t>f</w:t>
      </w:r>
      <w:r w:rsidRPr="0082405E">
        <w:rPr>
          <w:rFonts w:cs="Times New Roman"/>
          <w:b/>
          <w:bCs/>
          <w:noProof/>
          <w:sz w:val="16"/>
          <w:szCs w:val="16"/>
        </w:rPr>
        <w:t>(Р</w:t>
      </w:r>
      <w:r w:rsidRPr="0082405E">
        <w:rPr>
          <w:rFonts w:cs="Times New Roman"/>
          <w:b/>
          <w:bCs/>
          <w:noProof/>
          <w:sz w:val="16"/>
          <w:szCs w:val="16"/>
          <w:vertAlign w:val="subscript"/>
        </w:rPr>
        <w:t>вх</w:t>
      </w:r>
      <w:r w:rsidRPr="0082405E">
        <w:rPr>
          <w:rFonts w:cs="Times New Roman"/>
          <w:b/>
          <w:bCs/>
          <w:noProof/>
          <w:sz w:val="16"/>
          <w:szCs w:val="16"/>
        </w:rPr>
        <w:t xml:space="preserve">), полученные при использовании клинообразного тела обтекания d=10 мм </w:t>
      </w:r>
      <w:r>
        <w:rPr>
          <w:rFonts w:cs="Times New Roman"/>
          <w:b/>
          <w:bCs/>
          <w:noProof/>
          <w:sz w:val="16"/>
          <w:szCs w:val="16"/>
        </w:rPr>
        <w:t xml:space="preserve">с </w:t>
      </w:r>
      <w:r w:rsidRPr="0082405E">
        <w:rPr>
          <w:rFonts w:cs="Times New Roman"/>
          <w:b/>
          <w:bCs/>
          <w:noProof/>
          <w:sz w:val="16"/>
          <w:szCs w:val="16"/>
        </w:rPr>
        <w:t>углом α = 30° (Δ) и цилиндра d =10 мм(о)</w:t>
      </w:r>
    </w:p>
    <w:p w14:paraId="3FC1E897" w14:textId="183CBA3D" w:rsidR="004C16FC" w:rsidRDefault="004C16FC" w:rsidP="004C16FC">
      <w:pPr>
        <w:pStyle w:val="ds-markdown-paragraph"/>
        <w:shd w:val="clear" w:color="auto" w:fill="FFFFFF"/>
        <w:tabs>
          <w:tab w:val="left" w:pos="993"/>
        </w:tabs>
        <w:spacing w:before="120" w:beforeAutospacing="0" w:after="0" w:afterAutospacing="0"/>
        <w:ind w:firstLine="284"/>
        <w:jc w:val="both"/>
        <w:rPr>
          <w:color w:val="000000" w:themeColor="text1"/>
          <w:sz w:val="20"/>
          <w:szCs w:val="20"/>
        </w:rPr>
      </w:pPr>
      <w:r>
        <w:rPr>
          <w:color w:val="000000" w:themeColor="text1"/>
          <w:sz w:val="20"/>
          <w:szCs w:val="20"/>
        </w:rPr>
        <w:t>- к</w:t>
      </w:r>
      <w:r w:rsidRPr="00674F2C">
        <w:rPr>
          <w:color w:val="000000" w:themeColor="text1"/>
          <w:sz w:val="20"/>
          <w:szCs w:val="20"/>
        </w:rPr>
        <w:t xml:space="preserve">линообразная форма тела, обладая меньшим сопротивлением, обусловила увеличение скорости набегающего потока и расхода рабочей жидкости на 4-6% в том же диапазоне давлений, что и для цилиндра. </w:t>
      </w:r>
      <w:r>
        <w:rPr>
          <w:color w:val="000000" w:themeColor="text1"/>
          <w:sz w:val="20"/>
          <w:szCs w:val="20"/>
        </w:rPr>
        <w:t>П</w:t>
      </w:r>
      <w:r w:rsidRPr="00674F2C">
        <w:rPr>
          <w:color w:val="000000" w:themeColor="text1"/>
          <w:sz w:val="20"/>
          <w:szCs w:val="20"/>
        </w:rPr>
        <w:t>овышение энергетической отдачи A</w:t>
      </w:r>
      <w:r w:rsidRPr="002B64AF">
        <w:rPr>
          <w:color w:val="000000" w:themeColor="text1"/>
          <w:sz w:val="20"/>
          <w:szCs w:val="20"/>
          <w:vertAlign w:val="subscript"/>
        </w:rPr>
        <w:t>max</w:t>
      </w:r>
      <w:r w:rsidRPr="00674F2C">
        <w:rPr>
          <w:color w:val="000000" w:themeColor="text1"/>
          <w:sz w:val="20"/>
          <w:szCs w:val="20"/>
        </w:rPr>
        <w:t xml:space="preserve"> не потребовало роста энергозатрат.</w:t>
      </w:r>
    </w:p>
    <w:p w14:paraId="0D04CC97" w14:textId="6CC172A0" w:rsidR="004C16FC" w:rsidRPr="00674F2C" w:rsidRDefault="004C16FC" w:rsidP="004C16FC">
      <w:pPr>
        <w:pStyle w:val="ds-markdown-paragraph"/>
        <w:shd w:val="clear" w:color="auto" w:fill="FFFFFF"/>
        <w:tabs>
          <w:tab w:val="left" w:pos="993"/>
        </w:tabs>
        <w:spacing w:before="120" w:beforeAutospacing="0" w:after="0" w:afterAutospacing="0"/>
        <w:ind w:firstLine="284"/>
        <w:jc w:val="both"/>
        <w:rPr>
          <w:color w:val="000000" w:themeColor="text1"/>
          <w:sz w:val="20"/>
          <w:szCs w:val="20"/>
        </w:rPr>
      </w:pPr>
      <w:r w:rsidRPr="00674F2C">
        <w:rPr>
          <w:rStyle w:val="ad"/>
          <w:rFonts w:eastAsiaTheme="majorEastAsia"/>
          <w:b w:val="0"/>
          <w:color w:val="000000" w:themeColor="text1"/>
          <w:sz w:val="20"/>
          <w:szCs w:val="20"/>
        </w:rPr>
        <w:t>Качественная картина течения и механизм генерации сохраняются при изменении формы тела.</w:t>
      </w:r>
      <w:r w:rsidRPr="00674F2C">
        <w:rPr>
          <w:color w:val="000000" w:themeColor="text1"/>
          <w:sz w:val="20"/>
          <w:szCs w:val="20"/>
        </w:rPr>
        <w:t> Визуализация и анализ АЧХ показали, что для оптимизированного клина, как и для цилиндра [9], генерация мощных колебаний происходит в режиме резонанса при постоянном для данного St/S0 соотношении P</w:t>
      </w:r>
      <w:r w:rsidRPr="002B64AF">
        <w:rPr>
          <w:color w:val="000000" w:themeColor="text1"/>
          <w:sz w:val="20"/>
          <w:szCs w:val="20"/>
          <w:vertAlign w:val="subscript"/>
        </w:rPr>
        <w:t>вых</w:t>
      </w:r>
      <w:r w:rsidRPr="00674F2C">
        <w:rPr>
          <w:color w:val="000000" w:themeColor="text1"/>
          <w:sz w:val="20"/>
          <w:szCs w:val="20"/>
        </w:rPr>
        <w:t>/P</w:t>
      </w:r>
      <w:r w:rsidRPr="002B64AF">
        <w:rPr>
          <w:color w:val="000000" w:themeColor="text1"/>
          <w:sz w:val="20"/>
          <w:szCs w:val="20"/>
          <w:vertAlign w:val="subscript"/>
        </w:rPr>
        <w:t>вх</w:t>
      </w:r>
      <w:r w:rsidRPr="00674F2C">
        <w:rPr>
          <w:color w:val="000000" w:themeColor="text1"/>
          <w:sz w:val="20"/>
          <w:szCs w:val="20"/>
        </w:rPr>
        <w:t xml:space="preserve"> ≈ 0.68. Частота резонансных пиков линейно зависит от числа Рейнольдса, а в следе формируется кавитационная зона из пульсирующих вихрей.</w:t>
      </w:r>
    </w:p>
    <w:p w14:paraId="0C296745" w14:textId="5457545E" w:rsidR="004C16FC" w:rsidRDefault="004C16FC" w:rsidP="004C16FC">
      <w:pPr>
        <w:pStyle w:val="ds-markdown-paragraph"/>
        <w:shd w:val="clear" w:color="auto" w:fill="FFFFFF"/>
        <w:tabs>
          <w:tab w:val="left" w:pos="993"/>
        </w:tabs>
        <w:spacing w:before="120" w:beforeAutospacing="0" w:after="0" w:afterAutospacing="0"/>
        <w:ind w:firstLine="284"/>
        <w:jc w:val="both"/>
        <w:rPr>
          <w:color w:val="000000" w:themeColor="text1"/>
          <w:sz w:val="20"/>
          <w:szCs w:val="20"/>
        </w:rPr>
      </w:pPr>
      <w:r w:rsidRPr="00674F2C">
        <w:rPr>
          <w:rStyle w:val="ad"/>
          <w:rFonts w:eastAsiaTheme="majorEastAsia"/>
          <w:b w:val="0"/>
          <w:color w:val="000000" w:themeColor="text1"/>
          <w:sz w:val="20"/>
          <w:szCs w:val="20"/>
        </w:rPr>
        <w:t>Практическая значимость работы</w:t>
      </w:r>
      <w:r w:rsidRPr="00674F2C">
        <w:rPr>
          <w:color w:val="000000" w:themeColor="text1"/>
          <w:sz w:val="20"/>
          <w:szCs w:val="20"/>
        </w:rPr>
        <w:t> заключается в доказательстве принципиальной возможности и разработке конкретных рекомендаций по модернизации существующих плоских волновых генераторов. Замена стандартного цилиндрического тела обтекания на оптимизированное клинообразное с углом α=30°, представляет собой технологически простой способ повышения их эффективности на 30-40% без увеличения энергопотребления. Полученные результаты закладывают основу для дальнейшего поиска и оптимизации перспективных форм тел обтекания.</w:t>
      </w:r>
    </w:p>
    <w:p w14:paraId="24A42039" w14:textId="77777777" w:rsidR="0054775C" w:rsidRPr="0054775C" w:rsidRDefault="0054775C" w:rsidP="0054775C">
      <w:pPr>
        <w:widowControl w:val="0"/>
        <w:shd w:val="clear" w:color="auto" w:fill="FFFFFF"/>
        <w:autoSpaceDE w:val="0"/>
        <w:autoSpaceDN w:val="0"/>
        <w:adjustRightInd w:val="0"/>
        <w:spacing w:before="120" w:after="0" w:line="240" w:lineRule="auto"/>
        <w:ind w:firstLine="284"/>
        <w:jc w:val="both"/>
        <w:rPr>
          <w:sz w:val="20"/>
          <w:szCs w:val="20"/>
        </w:rPr>
      </w:pPr>
      <w:r w:rsidRPr="0058359C">
        <w:rPr>
          <w:sz w:val="20"/>
          <w:szCs w:val="20"/>
        </w:rPr>
        <w:t xml:space="preserve">Работа выполнена за счет средств Государственного задания, код (шифр) научной </w:t>
      </w:r>
      <w:r w:rsidRPr="0058359C">
        <w:rPr>
          <w:sz w:val="20"/>
          <w:szCs w:val="20"/>
        </w:rPr>
        <w:lastRenderedPageBreak/>
        <w:t>темы, присвоенной учредителем (организацией) FFGU-2024-001</w:t>
      </w:r>
      <w:r>
        <w:rPr>
          <w:sz w:val="20"/>
          <w:szCs w:val="20"/>
        </w:rPr>
        <w:t>3.</w:t>
      </w:r>
    </w:p>
    <w:p w14:paraId="536F73D7" w14:textId="77777777" w:rsidR="004C16FC" w:rsidRPr="00F8693A" w:rsidRDefault="004C16FC" w:rsidP="004C16FC">
      <w:pPr>
        <w:pBdr>
          <w:top w:val="nil"/>
          <w:left w:val="nil"/>
          <w:bottom w:val="nil"/>
          <w:right w:val="nil"/>
          <w:between w:val="nil"/>
          <w:bar w:val="nil"/>
        </w:pBdr>
        <w:spacing w:before="120" w:after="0" w:line="240" w:lineRule="auto"/>
        <w:ind w:firstLine="284"/>
        <w:jc w:val="both"/>
        <w:rPr>
          <w:rFonts w:cs="Times New Roman"/>
          <w:sz w:val="16"/>
          <w:szCs w:val="16"/>
        </w:rPr>
      </w:pPr>
      <w:r w:rsidRPr="00F8693A">
        <w:rPr>
          <w:rFonts w:cs="Times New Roman"/>
          <w:sz w:val="16"/>
          <w:szCs w:val="16"/>
        </w:rPr>
        <w:t>[1] Ганиев Р.Ф., Украинский Л.Е. Нелинейная волновая механика и технологии// М.: Науч.-изд. Центр РХД, 2008, 712 с.</w:t>
      </w:r>
    </w:p>
    <w:p w14:paraId="75BBECB9" w14:textId="77777777" w:rsidR="004C16FC" w:rsidRPr="00F8693A" w:rsidRDefault="004C16FC" w:rsidP="004C16FC">
      <w:pPr>
        <w:pBdr>
          <w:top w:val="nil"/>
          <w:left w:val="nil"/>
          <w:bottom w:val="nil"/>
          <w:right w:val="nil"/>
          <w:between w:val="nil"/>
          <w:bar w:val="nil"/>
        </w:pBdr>
        <w:spacing w:before="120" w:after="0" w:line="240" w:lineRule="auto"/>
        <w:ind w:firstLine="284"/>
        <w:jc w:val="both"/>
        <w:rPr>
          <w:rFonts w:cs="Times New Roman"/>
          <w:sz w:val="16"/>
          <w:szCs w:val="16"/>
        </w:rPr>
      </w:pPr>
      <w:r w:rsidRPr="00F8693A">
        <w:rPr>
          <w:rFonts w:cs="Times New Roman"/>
          <w:sz w:val="16"/>
          <w:szCs w:val="16"/>
        </w:rPr>
        <w:t>[2] Ганиев Р.Ф.  Волновые машины и технологии (введение в волновую технологию)// М.: Науч.-изд. Центр РХД, 2008, 192 с.</w:t>
      </w:r>
    </w:p>
    <w:p w14:paraId="45756B72" w14:textId="77777777" w:rsidR="004C16FC" w:rsidRPr="00F8693A" w:rsidRDefault="004C16FC" w:rsidP="004C16FC">
      <w:pPr>
        <w:pBdr>
          <w:top w:val="nil"/>
          <w:left w:val="nil"/>
          <w:bottom w:val="nil"/>
          <w:right w:val="nil"/>
          <w:between w:val="nil"/>
          <w:bar w:val="nil"/>
        </w:pBdr>
        <w:spacing w:before="120" w:after="0" w:line="240" w:lineRule="auto"/>
        <w:ind w:firstLine="284"/>
        <w:jc w:val="both"/>
        <w:rPr>
          <w:rFonts w:cs="Times New Roman"/>
          <w:sz w:val="16"/>
          <w:szCs w:val="16"/>
        </w:rPr>
      </w:pPr>
      <w:r w:rsidRPr="00F8693A">
        <w:rPr>
          <w:rFonts w:cs="Times New Roman"/>
          <w:sz w:val="16"/>
          <w:szCs w:val="16"/>
        </w:rPr>
        <w:t>[3]</w:t>
      </w:r>
      <w:r w:rsidRPr="00242701">
        <w:rPr>
          <w:rFonts w:cs="Times New Roman"/>
          <w:sz w:val="16"/>
          <w:szCs w:val="16"/>
        </w:rPr>
        <w:t xml:space="preserve"> </w:t>
      </w:r>
      <w:r w:rsidRPr="00F8693A">
        <w:rPr>
          <w:rFonts w:cs="Times New Roman"/>
          <w:sz w:val="16"/>
          <w:szCs w:val="16"/>
        </w:rPr>
        <w:t xml:space="preserve">Патент № 2306972. МПК </w:t>
      </w:r>
      <w:r w:rsidRPr="00F8693A">
        <w:rPr>
          <w:rFonts w:cs="Times New Roman"/>
          <w:sz w:val="16"/>
          <w:szCs w:val="16"/>
          <w:lang w:val="en-US"/>
        </w:rPr>
        <w:t>BO</w:t>
      </w:r>
      <w:r w:rsidRPr="00F8693A">
        <w:rPr>
          <w:rFonts w:cs="Times New Roman"/>
          <w:sz w:val="16"/>
          <w:szCs w:val="16"/>
        </w:rPr>
        <w:t>1</w:t>
      </w:r>
      <w:r w:rsidRPr="00F8693A">
        <w:rPr>
          <w:rFonts w:cs="Times New Roman"/>
          <w:sz w:val="16"/>
          <w:szCs w:val="16"/>
          <w:lang w:val="en-US"/>
        </w:rPr>
        <w:t>F</w:t>
      </w:r>
      <w:r w:rsidRPr="00F8693A">
        <w:rPr>
          <w:rFonts w:cs="Times New Roman"/>
          <w:sz w:val="16"/>
          <w:szCs w:val="16"/>
        </w:rPr>
        <w:t xml:space="preserve">5/00(2007-09-27). Устройство для гомогенизации и приготовления смесей/ Ганиев Р.Ф., Кормилицын В.И., Украинский Л.Е., Ганиев С.Р., Ганиев О.Р. </w:t>
      </w:r>
    </w:p>
    <w:p w14:paraId="44A7C02B" w14:textId="77777777" w:rsidR="004C16FC" w:rsidRPr="00F8693A" w:rsidRDefault="004C16FC" w:rsidP="004C16FC">
      <w:pPr>
        <w:pBdr>
          <w:top w:val="nil"/>
          <w:left w:val="nil"/>
          <w:bottom w:val="nil"/>
          <w:right w:val="nil"/>
          <w:between w:val="nil"/>
          <w:bar w:val="nil"/>
        </w:pBdr>
        <w:spacing w:before="120" w:after="0" w:line="240" w:lineRule="auto"/>
        <w:ind w:firstLine="284"/>
        <w:jc w:val="both"/>
        <w:rPr>
          <w:rFonts w:cs="Times New Roman"/>
          <w:sz w:val="16"/>
          <w:szCs w:val="16"/>
        </w:rPr>
      </w:pPr>
      <w:r w:rsidRPr="00F8693A">
        <w:rPr>
          <w:rFonts w:cs="Times New Roman"/>
          <w:sz w:val="16"/>
          <w:szCs w:val="16"/>
        </w:rPr>
        <w:t>[4] Шмырков О.В., Юшков Н.Б., Кормилицын В.И. Исследование характеристик плоского генератора проточного типа с различными телами обтекания. // Инж. журн.,2013, №2, с. 12 – 19.</w:t>
      </w:r>
    </w:p>
    <w:p w14:paraId="7283FD98" w14:textId="77777777" w:rsidR="004C16FC" w:rsidRPr="00F8693A" w:rsidRDefault="004C16FC" w:rsidP="004C16FC">
      <w:pPr>
        <w:pBdr>
          <w:top w:val="nil"/>
          <w:left w:val="nil"/>
          <w:bottom w:val="nil"/>
          <w:right w:val="nil"/>
          <w:between w:val="nil"/>
          <w:bar w:val="nil"/>
        </w:pBdr>
        <w:spacing w:before="120" w:after="0" w:line="240" w:lineRule="auto"/>
        <w:ind w:firstLine="284"/>
        <w:jc w:val="both"/>
        <w:rPr>
          <w:rFonts w:cs="Times New Roman"/>
          <w:sz w:val="16"/>
          <w:szCs w:val="16"/>
        </w:rPr>
      </w:pPr>
      <w:r w:rsidRPr="00F8693A">
        <w:rPr>
          <w:rFonts w:cs="Times New Roman"/>
          <w:sz w:val="16"/>
          <w:szCs w:val="16"/>
        </w:rPr>
        <w:lastRenderedPageBreak/>
        <w:t>[5] Юшков Н.Б., Шмырков О.В., Кормилицын В.И Формирование тонкодисперсных эмульсий в проточном волновом генераторе с маслами различной вязкости. // М: Проблемы машиностроения и надёжности машин. – М: Наука, 2013, №4, с. 83 – 87.</w:t>
      </w:r>
    </w:p>
    <w:p w14:paraId="4CA4B777" w14:textId="77777777" w:rsidR="004C16FC" w:rsidRPr="00F8693A" w:rsidRDefault="004C16FC" w:rsidP="004C16FC">
      <w:pPr>
        <w:pBdr>
          <w:top w:val="nil"/>
          <w:left w:val="nil"/>
          <w:bottom w:val="nil"/>
          <w:right w:val="nil"/>
          <w:between w:val="nil"/>
          <w:bar w:val="nil"/>
        </w:pBdr>
        <w:spacing w:before="120" w:after="0" w:line="240" w:lineRule="auto"/>
        <w:ind w:firstLine="284"/>
        <w:jc w:val="both"/>
        <w:rPr>
          <w:rFonts w:cs="Times New Roman"/>
          <w:sz w:val="16"/>
          <w:szCs w:val="16"/>
        </w:rPr>
      </w:pPr>
      <w:r w:rsidRPr="00F8693A">
        <w:rPr>
          <w:rFonts w:cs="Times New Roman"/>
          <w:sz w:val="16"/>
          <w:szCs w:val="16"/>
        </w:rPr>
        <w:t xml:space="preserve">[6] Кормилицын В.И., Шмырков О.В., Юшков Н.Б.  Особенности течения жидкости в плоском канале переменного сечения </w:t>
      </w:r>
      <w:proofErr w:type="gramStart"/>
      <w:r w:rsidRPr="00F8693A">
        <w:rPr>
          <w:rFonts w:cs="Times New Roman"/>
          <w:sz w:val="16"/>
          <w:szCs w:val="16"/>
        </w:rPr>
        <w:t>при</w:t>
      </w:r>
      <w:proofErr w:type="gramEnd"/>
      <w:r w:rsidRPr="00F8693A">
        <w:rPr>
          <w:rFonts w:cs="Times New Roman"/>
          <w:sz w:val="16"/>
          <w:szCs w:val="16"/>
        </w:rPr>
        <w:t xml:space="preserve"> высокой загромождённости препятствиями различного вида. // М: </w:t>
      </w:r>
      <w:proofErr w:type="gramStart"/>
      <w:r w:rsidRPr="00F8693A">
        <w:rPr>
          <w:rFonts w:cs="Times New Roman"/>
          <w:sz w:val="16"/>
          <w:szCs w:val="16"/>
        </w:rPr>
        <w:t>ДАН</w:t>
      </w:r>
      <w:proofErr w:type="gramEnd"/>
      <w:r w:rsidRPr="00F8693A">
        <w:rPr>
          <w:rFonts w:cs="Times New Roman"/>
          <w:sz w:val="16"/>
          <w:szCs w:val="16"/>
        </w:rPr>
        <w:t>, 2015, т.461,  №3, с. 277 - 280.</w:t>
      </w:r>
    </w:p>
    <w:p w14:paraId="661F24D3" w14:textId="77777777" w:rsidR="004C16FC" w:rsidRPr="00F8693A" w:rsidRDefault="004C16FC" w:rsidP="004C16FC">
      <w:pPr>
        <w:tabs>
          <w:tab w:val="left" w:pos="5141"/>
        </w:tabs>
        <w:spacing w:before="120" w:after="0" w:line="240" w:lineRule="auto"/>
        <w:ind w:firstLine="284"/>
        <w:jc w:val="both"/>
        <w:rPr>
          <w:rFonts w:cs="Times New Roman"/>
          <w:sz w:val="16"/>
          <w:szCs w:val="16"/>
        </w:rPr>
      </w:pPr>
      <w:r w:rsidRPr="00F8693A">
        <w:rPr>
          <w:rFonts w:cs="Times New Roman"/>
          <w:color w:val="000000"/>
          <w:spacing w:val="-4"/>
          <w:sz w:val="16"/>
          <w:szCs w:val="16"/>
        </w:rPr>
        <w:t xml:space="preserve">[7] Ганиев С. Р., Шмырков О. В., Рудаков В.П. </w:t>
      </w:r>
      <w:r w:rsidRPr="00F8693A">
        <w:rPr>
          <w:rFonts w:cs="Times New Roman"/>
          <w:sz w:val="16"/>
          <w:szCs w:val="16"/>
        </w:rPr>
        <w:t>Влияние кавитации и степени перекрытия потока цилиндрическими телами обтекания на картину течения, гидродинамические и спектральные характеристики гидродинамического генератора плоского типа.  Статья в ДАН, 2019 г.</w:t>
      </w:r>
    </w:p>
    <w:p w14:paraId="4B9F2FC2" w14:textId="77777777" w:rsidR="004C16FC" w:rsidRPr="00674F2C" w:rsidRDefault="004C16FC" w:rsidP="004C16FC">
      <w:pPr>
        <w:pStyle w:val="ds-markdown-paragraph"/>
        <w:shd w:val="clear" w:color="auto" w:fill="FFFFFF"/>
        <w:tabs>
          <w:tab w:val="left" w:pos="993"/>
        </w:tabs>
        <w:spacing w:before="240" w:beforeAutospacing="0"/>
        <w:jc w:val="both"/>
        <w:rPr>
          <w:color w:val="000000" w:themeColor="text1"/>
          <w:sz w:val="20"/>
          <w:szCs w:val="20"/>
        </w:rPr>
      </w:pPr>
    </w:p>
    <w:p w14:paraId="34F80190" w14:textId="77777777" w:rsidR="004C16FC" w:rsidRDefault="004C16FC" w:rsidP="004C16FC">
      <w:pPr>
        <w:pStyle w:val="a3"/>
        <w:tabs>
          <w:tab w:val="left" w:pos="993"/>
          <w:tab w:val="left" w:pos="5141"/>
        </w:tabs>
        <w:spacing w:after="480" w:line="240" w:lineRule="auto"/>
        <w:ind w:left="76"/>
        <w:rPr>
          <w:color w:val="000000" w:themeColor="text1"/>
          <w:sz w:val="24"/>
        </w:rPr>
        <w:sectPr w:rsidR="004C16FC" w:rsidSect="001A4824">
          <w:type w:val="continuous"/>
          <w:pgSz w:w="11906" w:h="16838" w:code="9"/>
          <w:pgMar w:top="1134" w:right="1134" w:bottom="1134" w:left="1134" w:header="709" w:footer="709" w:gutter="0"/>
          <w:cols w:num="2" w:space="567"/>
          <w:docGrid w:linePitch="360"/>
        </w:sectPr>
      </w:pPr>
    </w:p>
    <w:p w14:paraId="36F6F4E5" w14:textId="77777777" w:rsidR="004C16FC" w:rsidRDefault="004C16FC" w:rsidP="00527BE5">
      <w:pPr>
        <w:spacing w:before="120" w:after="0" w:line="240" w:lineRule="auto"/>
        <w:jc w:val="center"/>
        <w:rPr>
          <w:rFonts w:cs="Times New Roman"/>
          <w:b/>
          <w:bCs/>
          <w:sz w:val="24"/>
          <w:szCs w:val="24"/>
        </w:rPr>
      </w:pPr>
    </w:p>
    <w:p w14:paraId="5B560463" w14:textId="3DA32609" w:rsidR="004C16FC" w:rsidRPr="000F3F36" w:rsidRDefault="004C16FC" w:rsidP="004C16FC">
      <w:pPr>
        <w:spacing w:before="120" w:after="0" w:line="240" w:lineRule="auto"/>
        <w:jc w:val="center"/>
        <w:rPr>
          <w:rFonts w:cs="Times New Roman"/>
          <w:b/>
          <w:bCs/>
          <w:sz w:val="24"/>
          <w:szCs w:val="24"/>
        </w:rPr>
      </w:pPr>
      <w:r w:rsidRPr="000F3F36">
        <w:rPr>
          <w:rFonts w:cs="Times New Roman"/>
          <w:b/>
          <w:bCs/>
          <w:sz w:val="24"/>
          <w:szCs w:val="24"/>
        </w:rPr>
        <w:t xml:space="preserve">ИССЛЕДОВАНИЕ КАРТИН ТЕЧЕНИЯ ЗА ТЕЛАМИ ОБТЕКАНИЯ </w:t>
      </w:r>
      <w:r w:rsidRPr="00DA26DE">
        <w:rPr>
          <w:rFonts w:cs="Times New Roman"/>
          <w:b/>
          <w:bCs/>
          <w:sz w:val="24"/>
          <w:szCs w:val="24"/>
        </w:rPr>
        <w:t>ЦИЛИНДРИЧЕСКОГО И КЛИНОВИДНЫХ ТИПОВ И НЕЛИНЕЙНЫХ ВОЛНОВЫХ ПРОЦЕССОВ В ГЕНЕРАТОРЕ ПЛОСКОГО ТИПА</w:t>
      </w:r>
    </w:p>
    <w:p w14:paraId="0DF3212F" w14:textId="77777777" w:rsidR="004C16FC" w:rsidRPr="004C16FC" w:rsidRDefault="004C16FC" w:rsidP="004C16FC">
      <w:pPr>
        <w:spacing w:before="120" w:after="0" w:line="240" w:lineRule="auto"/>
        <w:jc w:val="center"/>
        <w:rPr>
          <w:rFonts w:eastAsia="Times New Roman" w:cs="Times New Roman"/>
          <w:b/>
          <w:sz w:val="24"/>
          <w:szCs w:val="24"/>
        </w:rPr>
      </w:pPr>
      <w:r w:rsidRPr="004C16FC">
        <w:rPr>
          <w:rFonts w:eastAsia="Times New Roman" w:cs="Times New Roman"/>
          <w:b/>
          <w:sz w:val="24"/>
          <w:szCs w:val="24"/>
        </w:rPr>
        <w:t>Ганиев С.Р., Шмырков О.В., Рудаков В.П.,</w:t>
      </w:r>
      <w:r w:rsidRPr="004C16FC">
        <w:rPr>
          <w:rFonts w:cs="Times New Roman"/>
          <w:b/>
          <w:sz w:val="24"/>
          <w:szCs w:val="24"/>
        </w:rPr>
        <w:t xml:space="preserve"> Курменев Д.В., </w:t>
      </w:r>
      <w:r w:rsidRPr="004C16FC">
        <w:rPr>
          <w:rFonts w:eastAsia="Times New Roman" w:cs="Times New Roman"/>
          <w:b/>
          <w:sz w:val="24"/>
          <w:szCs w:val="24"/>
        </w:rPr>
        <w:t>Крюков А.И.</w:t>
      </w:r>
    </w:p>
    <w:p w14:paraId="590A0AEF" w14:textId="77777777" w:rsidR="005F69D8" w:rsidRPr="005F69D8" w:rsidRDefault="005F69D8" w:rsidP="005F69D8">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(Филиал «Научный центр нелинейной волновой механики и технологии РАН» (НЦ НВМТ РАН)</w:t>
      </w:r>
      <w:r>
        <w:rPr>
          <w:rFonts w:eastAsia="Times New Roman" w:cs="Times New Roman"/>
          <w:color w:val="000000"/>
          <w:sz w:val="20"/>
          <w:szCs w:val="20"/>
          <w:lang w:eastAsia="ru-RU"/>
        </w:rPr>
        <w:t>)</w:t>
      </w:r>
    </w:p>
    <w:p w14:paraId="5EC9C685" w14:textId="77777777" w:rsidR="004C16FC" w:rsidRDefault="004C16FC" w:rsidP="004C16FC">
      <w:pPr>
        <w:shd w:val="clear" w:color="auto" w:fill="FFFFFF"/>
        <w:spacing w:after="0"/>
        <w:jc w:val="both"/>
        <w:rPr>
          <w:rFonts w:eastAsia="Times New Roman" w:cs="Times New Roman"/>
          <w:sz w:val="20"/>
          <w:szCs w:val="20"/>
          <w:lang w:eastAsia="ru-RU"/>
        </w:rPr>
      </w:pPr>
    </w:p>
    <w:p w14:paraId="743C4571" w14:textId="4F7BE33F" w:rsidR="004C16FC" w:rsidRPr="004C16FC" w:rsidRDefault="004C16FC" w:rsidP="004C16FC">
      <w:pPr>
        <w:shd w:val="clear" w:color="auto" w:fill="FFFFFF"/>
        <w:spacing w:after="0"/>
        <w:jc w:val="both"/>
        <w:rPr>
          <w:rFonts w:eastAsia="Times New Roman" w:cs="Times New Roman"/>
          <w:sz w:val="20"/>
          <w:szCs w:val="20"/>
          <w:lang w:eastAsia="ru-RU"/>
        </w:rPr>
        <w:sectPr w:rsidR="004C16FC" w:rsidRPr="004C16FC" w:rsidSect="001A4824">
          <w:type w:val="continuous"/>
          <w:pgSz w:w="11906" w:h="16838"/>
          <w:pgMar w:top="1134" w:right="1134" w:bottom="1134" w:left="1134" w:header="708" w:footer="708" w:gutter="0"/>
          <w:cols w:space="708"/>
          <w:docGrid w:linePitch="360"/>
        </w:sectPr>
      </w:pPr>
    </w:p>
    <w:p w14:paraId="4740E787" w14:textId="73A472EA" w:rsidR="004C16FC" w:rsidRDefault="004C16FC" w:rsidP="004C16FC">
      <w:pPr>
        <w:shd w:val="clear" w:color="auto" w:fill="FFFFFF"/>
        <w:spacing w:before="120" w:after="0" w:line="240" w:lineRule="auto"/>
        <w:ind w:firstLine="284"/>
        <w:jc w:val="both"/>
        <w:rPr>
          <w:rFonts w:eastAsia="Times New Roman" w:cs="Times New Roman"/>
          <w:b/>
          <w:bCs/>
          <w:sz w:val="20"/>
          <w:szCs w:val="20"/>
          <w:lang w:eastAsia="ru-RU"/>
        </w:rPr>
      </w:pPr>
      <w:r w:rsidRPr="00EB5D1A">
        <w:rPr>
          <w:rFonts w:eastAsia="Times New Roman" w:cs="Times New Roman"/>
          <w:b/>
          <w:bCs/>
          <w:sz w:val="20"/>
          <w:szCs w:val="20"/>
          <w:lang w:eastAsia="ru-RU"/>
        </w:rPr>
        <w:lastRenderedPageBreak/>
        <w:t>Цель</w:t>
      </w:r>
    </w:p>
    <w:p w14:paraId="1FFEFA0A" w14:textId="77777777" w:rsidR="004C16FC" w:rsidRPr="006819C0" w:rsidRDefault="004C16FC" w:rsidP="004C16FC">
      <w:pPr>
        <w:shd w:val="clear" w:color="auto" w:fill="FFFFFF"/>
        <w:spacing w:before="120" w:after="0" w:line="240" w:lineRule="auto"/>
        <w:ind w:firstLine="284"/>
        <w:jc w:val="both"/>
        <w:rPr>
          <w:rFonts w:cs="Times New Roman"/>
          <w:sz w:val="20"/>
          <w:szCs w:val="20"/>
        </w:rPr>
      </w:pPr>
      <w:r w:rsidRPr="006819C0">
        <w:rPr>
          <w:rFonts w:eastAsia="Times New Roman" w:cs="Times New Roman"/>
          <w:sz w:val="20"/>
          <w:szCs w:val="20"/>
          <w:lang w:eastAsia="ru-RU"/>
        </w:rPr>
        <w:t xml:space="preserve">Работа посвящена экспериментальному исследованию картины течения и спектральных характеристик пульсаций давления в проточном гидродинамическом генераторе плоского типа на гидродинамическом стенде экспериментальной базы НЦ НВМТ ИМАШ РАН с телами обтекания цилиндрических и клиновидных типов для выявления оптимальных режимов генерации волн, </w:t>
      </w:r>
      <w:r w:rsidRPr="006819C0">
        <w:rPr>
          <w:rFonts w:cs="Times New Roman"/>
          <w:sz w:val="20"/>
          <w:szCs w:val="20"/>
        </w:rPr>
        <w:t xml:space="preserve">базовые основы которых заложены в работах [1–4]. </w:t>
      </w:r>
    </w:p>
    <w:p w14:paraId="13CB1CDD" w14:textId="049A3DBB" w:rsidR="004C16FC" w:rsidRPr="006819C0" w:rsidRDefault="004C16FC" w:rsidP="004C16FC">
      <w:pPr>
        <w:shd w:val="clear" w:color="auto" w:fill="FFFFFF"/>
        <w:spacing w:before="120" w:after="0" w:line="240" w:lineRule="auto"/>
        <w:ind w:firstLine="284"/>
        <w:jc w:val="both"/>
        <w:rPr>
          <w:rFonts w:cs="Times New Roman"/>
          <w:b/>
          <w:bCs/>
          <w:sz w:val="20"/>
          <w:szCs w:val="20"/>
        </w:rPr>
      </w:pPr>
      <w:r w:rsidRPr="006819C0">
        <w:rPr>
          <w:rFonts w:cs="Times New Roman"/>
          <w:b/>
          <w:bCs/>
          <w:sz w:val="20"/>
          <w:szCs w:val="20"/>
        </w:rPr>
        <w:t>Экспериментальная часть</w:t>
      </w:r>
    </w:p>
    <w:p w14:paraId="721F0BD8" w14:textId="77777777" w:rsidR="004C16FC" w:rsidRPr="006819C0" w:rsidRDefault="004C16FC" w:rsidP="004C16FC">
      <w:pPr>
        <w:shd w:val="clear" w:color="auto" w:fill="FFFFFF"/>
        <w:spacing w:before="120" w:after="0" w:line="240" w:lineRule="auto"/>
        <w:ind w:firstLine="284"/>
        <w:jc w:val="both"/>
        <w:rPr>
          <w:rFonts w:cs="Times New Roman"/>
          <w:sz w:val="20"/>
          <w:szCs w:val="20"/>
          <w:shd w:val="clear" w:color="auto" w:fill="FFFFFF"/>
        </w:rPr>
      </w:pPr>
      <w:r w:rsidRPr="006819C0">
        <w:rPr>
          <w:rFonts w:cs="Times New Roman"/>
          <w:sz w:val="20"/>
          <w:szCs w:val="20"/>
          <w:shd w:val="clear" w:color="auto" w:fill="FFFFFF"/>
        </w:rPr>
        <w:t xml:space="preserve">В данной работе были рассмотрены картины течения и амплитудно-частотные характеристики генераторов с телами обтекания цилиндрической и клинообразной формы поперечного сечения при соотношении </w:t>
      </w:r>
      <w:r>
        <w:rPr>
          <w:rFonts w:cs="Times New Roman"/>
          <w:sz w:val="20"/>
          <w:szCs w:val="20"/>
          <w:shd w:val="clear" w:color="auto" w:fill="FFFFFF"/>
        </w:rPr>
        <w:t>степени перекрытия</w:t>
      </w:r>
      <w:r w:rsidRPr="006819C0">
        <w:rPr>
          <w:rFonts w:cs="Times New Roman"/>
          <w:sz w:val="20"/>
          <w:szCs w:val="20"/>
          <w:shd w:val="clear" w:color="auto" w:fill="FFFFFF"/>
        </w:rPr>
        <w:t xml:space="preserve"> </w:t>
      </w:r>
      <w:r w:rsidRPr="006819C0">
        <w:rPr>
          <w:rFonts w:cs="Times New Roman"/>
          <w:sz w:val="20"/>
          <w:szCs w:val="20"/>
        </w:rPr>
        <w:t>S</w:t>
      </w:r>
      <w:r w:rsidRPr="006819C0">
        <w:rPr>
          <w:rFonts w:cs="Times New Roman"/>
          <w:sz w:val="20"/>
          <w:szCs w:val="20"/>
          <w:vertAlign w:val="subscript"/>
        </w:rPr>
        <w:t>t</w:t>
      </w:r>
      <w:r w:rsidRPr="006819C0">
        <w:rPr>
          <w:rFonts w:cs="Times New Roman"/>
          <w:sz w:val="20"/>
          <w:szCs w:val="20"/>
        </w:rPr>
        <w:t>/S</w:t>
      </w:r>
      <w:r w:rsidRPr="006819C0">
        <w:rPr>
          <w:rFonts w:cs="Times New Roman"/>
          <w:sz w:val="20"/>
          <w:szCs w:val="20"/>
          <w:vertAlign w:val="subscript"/>
        </w:rPr>
        <w:t>0</w:t>
      </w:r>
      <w:r w:rsidRPr="006819C0">
        <w:rPr>
          <w:rFonts w:cs="Times New Roman"/>
          <w:sz w:val="20"/>
          <w:szCs w:val="20"/>
        </w:rPr>
        <w:t xml:space="preserve">=0.45 и </w:t>
      </w:r>
      <w:r w:rsidRPr="006819C0">
        <w:rPr>
          <w:rFonts w:cs="Times New Roman"/>
          <w:sz w:val="20"/>
          <w:szCs w:val="20"/>
          <w:shd w:val="clear" w:color="auto" w:fill="FFFFFF"/>
        </w:rPr>
        <w:t xml:space="preserve">различных значениях относительного давления </w:t>
      </w:r>
      <w:r w:rsidRPr="006819C0">
        <w:rPr>
          <w:rFonts w:cs="Times New Roman"/>
          <w:sz w:val="20"/>
          <w:szCs w:val="20"/>
        </w:rPr>
        <w:t>ΔР</w:t>
      </w:r>
      <w:r w:rsidRPr="006819C0">
        <w:rPr>
          <w:rFonts w:cs="Times New Roman"/>
          <w:sz w:val="20"/>
          <w:szCs w:val="20"/>
          <w:vertAlign w:val="superscript"/>
        </w:rPr>
        <w:t>*</w:t>
      </w:r>
      <w:r w:rsidRPr="006819C0">
        <w:rPr>
          <w:rFonts w:cs="Times New Roman"/>
          <w:sz w:val="20"/>
          <w:szCs w:val="20"/>
        </w:rPr>
        <w:t>=(Р</w:t>
      </w:r>
      <w:r w:rsidRPr="006819C0">
        <w:rPr>
          <w:rFonts w:cs="Times New Roman"/>
          <w:sz w:val="20"/>
          <w:szCs w:val="20"/>
          <w:vertAlign w:val="subscript"/>
        </w:rPr>
        <w:t>вх</w:t>
      </w:r>
      <w:r w:rsidRPr="006819C0">
        <w:rPr>
          <w:rFonts w:cs="Times New Roman"/>
          <w:sz w:val="20"/>
          <w:szCs w:val="20"/>
        </w:rPr>
        <w:t>–Р</w:t>
      </w:r>
      <w:r w:rsidRPr="006819C0">
        <w:rPr>
          <w:rFonts w:cs="Times New Roman"/>
          <w:sz w:val="20"/>
          <w:szCs w:val="20"/>
          <w:vertAlign w:val="subscript"/>
        </w:rPr>
        <w:t>вых</w:t>
      </w:r>
      <w:r w:rsidRPr="006819C0">
        <w:rPr>
          <w:rFonts w:cs="Times New Roman"/>
          <w:sz w:val="20"/>
          <w:szCs w:val="20"/>
        </w:rPr>
        <w:t>)/Р</w:t>
      </w:r>
      <w:r w:rsidRPr="006819C0">
        <w:rPr>
          <w:rFonts w:cs="Times New Roman"/>
          <w:sz w:val="20"/>
          <w:szCs w:val="20"/>
          <w:vertAlign w:val="subscript"/>
        </w:rPr>
        <w:t>вх</w:t>
      </w:r>
      <w:r w:rsidRPr="006819C0">
        <w:rPr>
          <w:rFonts w:cs="Times New Roman"/>
          <w:sz w:val="20"/>
          <w:szCs w:val="20"/>
          <w:shd w:val="clear" w:color="auto" w:fill="FFFFFF"/>
        </w:rPr>
        <w:t xml:space="preserve">. </w:t>
      </w:r>
    </w:p>
    <w:p w14:paraId="2C165B33" w14:textId="77777777" w:rsidR="004C16FC" w:rsidRPr="006819C0" w:rsidRDefault="004C16FC" w:rsidP="004C16FC">
      <w:pPr>
        <w:shd w:val="clear" w:color="auto" w:fill="FFFFFF"/>
        <w:spacing w:before="120" w:after="0" w:line="240" w:lineRule="auto"/>
        <w:ind w:firstLine="284"/>
        <w:jc w:val="both"/>
        <w:rPr>
          <w:rFonts w:cs="Times New Roman"/>
          <w:b/>
          <w:bCs/>
          <w:sz w:val="20"/>
          <w:szCs w:val="20"/>
          <w:shd w:val="clear" w:color="auto" w:fill="FFFFFF"/>
        </w:rPr>
      </w:pPr>
      <w:r w:rsidRPr="006819C0">
        <w:rPr>
          <w:rFonts w:cs="Times New Roman"/>
          <w:b/>
          <w:bCs/>
          <w:sz w:val="20"/>
          <w:szCs w:val="20"/>
          <w:shd w:val="clear" w:color="auto" w:fill="FFFFFF"/>
        </w:rPr>
        <w:t>Результаты</w:t>
      </w:r>
    </w:p>
    <w:p w14:paraId="70B58592" w14:textId="77777777" w:rsidR="004C16FC" w:rsidRPr="006819C0" w:rsidRDefault="004C16FC" w:rsidP="004C16FC">
      <w:pPr>
        <w:shd w:val="clear" w:color="auto" w:fill="FFFFFF"/>
        <w:spacing w:before="120" w:after="0" w:line="240" w:lineRule="auto"/>
        <w:ind w:firstLine="284"/>
        <w:jc w:val="both"/>
        <w:rPr>
          <w:rFonts w:cs="Times New Roman"/>
          <w:sz w:val="20"/>
          <w:szCs w:val="20"/>
        </w:rPr>
      </w:pPr>
      <w:r w:rsidRPr="006819C0">
        <w:rPr>
          <w:rFonts w:cs="Times New Roman"/>
          <w:sz w:val="20"/>
          <w:szCs w:val="20"/>
          <w:shd w:val="clear" w:color="auto" w:fill="FFFFFF"/>
        </w:rPr>
        <w:t xml:space="preserve">В результате выполненных экспериментов установлено, что у тел клинообразной и цилиндрической формы </w:t>
      </w:r>
      <w:r w:rsidRPr="006819C0">
        <w:rPr>
          <w:rFonts w:cs="Times New Roman"/>
          <w:sz w:val="20"/>
          <w:szCs w:val="20"/>
        </w:rPr>
        <w:t xml:space="preserve">реализуется три основных режима течения, при которых возбуждаются мощные пики давления </w:t>
      </w:r>
      <w:r w:rsidRPr="006819C0">
        <w:rPr>
          <w:rFonts w:cs="Times New Roman"/>
          <w:sz w:val="20"/>
          <w:szCs w:val="20"/>
          <w:lang w:val="en-US"/>
        </w:rPr>
        <w:t>A</w:t>
      </w:r>
      <w:r w:rsidRPr="006819C0">
        <w:rPr>
          <w:rFonts w:cs="Times New Roman"/>
          <w:sz w:val="20"/>
          <w:szCs w:val="20"/>
          <w:vertAlign w:val="subscript"/>
          <w:lang w:val="en-US"/>
        </w:rPr>
        <w:t>max</w:t>
      </w:r>
      <w:r w:rsidRPr="006819C0">
        <w:rPr>
          <w:rFonts w:cs="Times New Roman"/>
          <w:sz w:val="20"/>
          <w:szCs w:val="20"/>
        </w:rPr>
        <w:t xml:space="preserve"> за телами обтекания: </w:t>
      </w:r>
    </w:p>
    <w:p w14:paraId="7ED22E44" w14:textId="77777777" w:rsidR="004C16FC" w:rsidRPr="006819C0" w:rsidRDefault="004C16FC" w:rsidP="004C16FC">
      <w:pPr>
        <w:shd w:val="clear" w:color="auto" w:fill="FFFFFF"/>
        <w:spacing w:before="120" w:after="0" w:line="240" w:lineRule="auto"/>
        <w:ind w:firstLine="284"/>
        <w:jc w:val="both"/>
        <w:rPr>
          <w:rFonts w:cs="Times New Roman"/>
          <w:sz w:val="20"/>
          <w:szCs w:val="20"/>
        </w:rPr>
      </w:pPr>
      <w:r w:rsidRPr="006819C0">
        <w:rPr>
          <w:rFonts w:cs="Times New Roman"/>
          <w:sz w:val="20"/>
          <w:szCs w:val="20"/>
        </w:rPr>
        <w:t xml:space="preserve">1) </w:t>
      </w:r>
      <w:r w:rsidRPr="006819C0">
        <w:rPr>
          <w:rFonts w:eastAsia="Times New Roman" w:cs="Times New Roman"/>
          <w:bCs/>
          <w:sz w:val="20"/>
          <w:szCs w:val="20"/>
          <w:lang w:eastAsia="ru-RU"/>
        </w:rPr>
        <w:t>Течение с упорядоченными вихревыми кавитационными дорожками (рис.1,а)</w:t>
      </w:r>
      <w:r w:rsidRPr="006819C0">
        <w:rPr>
          <w:rFonts w:eastAsia="Times New Roman" w:cs="Times New Roman"/>
          <w:sz w:val="20"/>
          <w:szCs w:val="20"/>
          <w:lang w:eastAsia="ru-RU"/>
        </w:rPr>
        <w:t xml:space="preserve">. В этом режиме </w:t>
      </w:r>
      <w:r w:rsidRPr="006819C0">
        <w:rPr>
          <w:rFonts w:cs="Times New Roman"/>
          <w:sz w:val="20"/>
          <w:szCs w:val="20"/>
        </w:rPr>
        <w:t>за телом обтекания</w:t>
      </w:r>
      <w:r w:rsidRPr="006819C0">
        <w:rPr>
          <w:rFonts w:eastAsia="Times New Roman" w:cs="Times New Roman"/>
          <w:sz w:val="20"/>
          <w:szCs w:val="20"/>
          <w:lang w:eastAsia="ru-RU"/>
        </w:rPr>
        <w:t xml:space="preserve"> наблюдается периодическое вихревое </w:t>
      </w:r>
      <w:r w:rsidRPr="006819C0">
        <w:rPr>
          <w:rFonts w:cs="Times New Roman"/>
          <w:sz w:val="20"/>
          <w:szCs w:val="20"/>
        </w:rPr>
        <w:t xml:space="preserve">течение с отрывом пограничного слоя с поверхности цилиндрической части тела обтекания, «кластеры» </w:t>
      </w:r>
      <w:r w:rsidRPr="006819C0">
        <w:rPr>
          <w:rFonts w:eastAsia="Times New Roman" w:cs="Times New Roman"/>
          <w:sz w:val="20"/>
          <w:szCs w:val="20"/>
          <w:lang w:eastAsia="ru-RU"/>
        </w:rPr>
        <w:t>кавитационных пузырьков</w:t>
      </w:r>
      <w:r w:rsidRPr="006819C0">
        <w:rPr>
          <w:rFonts w:cs="Times New Roman"/>
          <w:sz w:val="20"/>
          <w:szCs w:val="20"/>
        </w:rPr>
        <w:t xml:space="preserve"> чередуются в вихревых дорожках [4]. </w:t>
      </w:r>
    </w:p>
    <w:p w14:paraId="6045ED33" w14:textId="77777777" w:rsidR="004C16FC" w:rsidRPr="006819C0" w:rsidRDefault="004C16FC" w:rsidP="004C16FC">
      <w:pPr>
        <w:shd w:val="clear" w:color="auto" w:fill="FFFFFF"/>
        <w:spacing w:before="120" w:after="0" w:line="240" w:lineRule="auto"/>
        <w:ind w:firstLine="284"/>
        <w:jc w:val="both"/>
        <w:rPr>
          <w:rFonts w:eastAsia="Times New Roman" w:cs="Times New Roman"/>
          <w:sz w:val="20"/>
          <w:szCs w:val="20"/>
          <w:lang w:eastAsia="ru-RU"/>
        </w:rPr>
      </w:pPr>
      <w:r w:rsidRPr="006819C0">
        <w:rPr>
          <w:rFonts w:cs="Times New Roman"/>
          <w:sz w:val="20"/>
          <w:szCs w:val="20"/>
        </w:rPr>
        <w:t>2)</w:t>
      </w:r>
      <w:r w:rsidRPr="006819C0">
        <w:rPr>
          <w:rFonts w:eastAsia="Times New Roman" w:cs="Times New Roman"/>
          <w:bCs/>
          <w:sz w:val="20"/>
          <w:szCs w:val="20"/>
          <w:lang w:eastAsia="ru-RU"/>
        </w:rPr>
        <w:t xml:space="preserve"> Течение «турбулентный шлейф»</w:t>
      </w:r>
      <w:r w:rsidRPr="006819C0">
        <w:rPr>
          <w:rFonts w:eastAsia="Times New Roman" w:cs="Times New Roman"/>
          <w:sz w:val="20"/>
          <w:szCs w:val="20"/>
          <w:lang w:eastAsia="ru-RU"/>
        </w:rPr>
        <w:t xml:space="preserve">, при котором отрыв пограничного слоя с верхней и </w:t>
      </w:r>
      <w:r w:rsidRPr="006819C0">
        <w:rPr>
          <w:rFonts w:eastAsia="Times New Roman" w:cs="Times New Roman"/>
          <w:sz w:val="20"/>
          <w:szCs w:val="20"/>
          <w:lang w:eastAsia="ru-RU"/>
        </w:rPr>
        <w:lastRenderedPageBreak/>
        <w:t xml:space="preserve">нижней части тела обтекания происходит непрерывно в стационарных точках. Это течение похоже на шлейф, внутри которого образуются полости как низкого так высокого давления с образованием в них кавитационных пузырьков </w:t>
      </w:r>
      <w:r w:rsidRPr="006819C0">
        <w:rPr>
          <w:rFonts w:eastAsia="Times New Roman" w:cs="Times New Roman"/>
          <w:bCs/>
          <w:sz w:val="20"/>
          <w:szCs w:val="20"/>
          <w:lang w:eastAsia="ru-RU"/>
        </w:rPr>
        <w:t>(рис.1,б)</w:t>
      </w:r>
      <w:r w:rsidRPr="006819C0">
        <w:rPr>
          <w:rFonts w:eastAsia="Times New Roman" w:cs="Times New Roman"/>
          <w:sz w:val="20"/>
          <w:szCs w:val="20"/>
          <w:lang w:eastAsia="ru-RU"/>
        </w:rPr>
        <w:t xml:space="preserve">. </w:t>
      </w:r>
    </w:p>
    <w:p w14:paraId="75A99929" w14:textId="77777777" w:rsidR="004C16FC" w:rsidRPr="006819C0" w:rsidRDefault="004C16FC" w:rsidP="004C16FC">
      <w:pPr>
        <w:shd w:val="clear" w:color="auto" w:fill="FFFFFF"/>
        <w:spacing w:before="120" w:after="0" w:line="240" w:lineRule="auto"/>
        <w:ind w:firstLine="284"/>
        <w:jc w:val="both"/>
        <w:rPr>
          <w:rFonts w:eastAsia="Times New Roman" w:cs="Times New Roman"/>
          <w:noProof/>
          <w:sz w:val="20"/>
          <w:szCs w:val="20"/>
          <w:lang w:eastAsia="ru-RU"/>
        </w:rPr>
      </w:pPr>
      <w:r w:rsidRPr="006819C0">
        <w:rPr>
          <w:rFonts w:eastAsia="Times New Roman" w:cs="Times New Roman"/>
          <w:sz w:val="20"/>
          <w:szCs w:val="20"/>
          <w:lang w:eastAsia="ru-RU"/>
        </w:rPr>
        <w:t>3)</w:t>
      </w:r>
      <w:r w:rsidRPr="006819C0">
        <w:rPr>
          <w:rFonts w:eastAsia="Times New Roman" w:cs="Times New Roman"/>
          <w:bCs/>
          <w:sz w:val="20"/>
          <w:szCs w:val="20"/>
          <w:lang w:eastAsia="ru-RU"/>
        </w:rPr>
        <w:t xml:space="preserve"> Течение с развитой кавитационной зоной и каверной</w:t>
      </w:r>
      <w:r w:rsidRPr="006819C0">
        <w:rPr>
          <w:rFonts w:eastAsia="Times New Roman" w:cs="Times New Roman"/>
          <w:sz w:val="20"/>
          <w:szCs w:val="20"/>
          <w:lang w:eastAsia="ru-RU"/>
        </w:rPr>
        <w:t xml:space="preserve">. За телом обтекания образуется стационарная каверна, заполненная газом насыщенных паров рабочей жидкости. «Турбулентный шлейф» формируется уже за областью каверны </w:t>
      </w:r>
      <w:r w:rsidRPr="006819C0">
        <w:rPr>
          <w:rFonts w:eastAsia="Times New Roman" w:cs="Times New Roman"/>
          <w:bCs/>
          <w:sz w:val="20"/>
          <w:szCs w:val="20"/>
          <w:lang w:eastAsia="ru-RU"/>
        </w:rPr>
        <w:t>(рис.1,в)</w:t>
      </w:r>
      <w:r w:rsidRPr="006819C0">
        <w:rPr>
          <w:rFonts w:eastAsia="Times New Roman" w:cs="Times New Roman"/>
          <w:sz w:val="20"/>
          <w:szCs w:val="20"/>
          <w:lang w:eastAsia="ru-RU"/>
        </w:rPr>
        <w:t>.</w:t>
      </w:r>
      <w:r w:rsidRPr="006819C0">
        <w:rPr>
          <w:rFonts w:eastAsia="Times New Roman" w:cs="Times New Roman"/>
          <w:noProof/>
          <w:sz w:val="20"/>
          <w:szCs w:val="20"/>
          <w:lang w:eastAsia="ru-RU"/>
        </w:rPr>
        <w:t xml:space="preserve"> </w:t>
      </w:r>
    </w:p>
    <w:p w14:paraId="0665BFB8" w14:textId="2C3ECF61" w:rsidR="004C16FC" w:rsidRPr="006819C0" w:rsidRDefault="004C16FC" w:rsidP="004C16FC">
      <w:pPr>
        <w:spacing w:before="120" w:after="0" w:line="240" w:lineRule="auto"/>
        <w:ind w:firstLine="284"/>
        <w:jc w:val="both"/>
        <w:rPr>
          <w:rFonts w:cs="Times New Roman"/>
          <w:sz w:val="20"/>
          <w:szCs w:val="20"/>
          <w:shd w:val="clear" w:color="auto" w:fill="FFFFFF"/>
        </w:rPr>
      </w:pPr>
      <w:r w:rsidRPr="006819C0">
        <w:rPr>
          <w:rFonts w:cs="Times New Roman"/>
          <w:sz w:val="20"/>
          <w:szCs w:val="20"/>
          <w:shd w:val="clear" w:color="auto" w:fill="FFFFFF"/>
        </w:rPr>
        <w:t>АЧХ, полученная с датчика динамического давления, установленного за телом обтекания на расстоянии 3-4 калибров, показала, что значения максимальной амплитуды зависят от формы тела обтекания и режима течения. Для цилиндрического тела обтекания А</w:t>
      </w:r>
      <w:r w:rsidRPr="006819C0">
        <w:rPr>
          <w:rFonts w:cs="Times New Roman"/>
          <w:sz w:val="20"/>
          <w:szCs w:val="20"/>
          <w:shd w:val="clear" w:color="auto" w:fill="FFFFFF"/>
          <w:vertAlign w:val="subscript"/>
        </w:rPr>
        <w:t>мах</w:t>
      </w:r>
      <w:r w:rsidRPr="006819C0">
        <w:rPr>
          <w:rFonts w:cs="Times New Roman"/>
          <w:sz w:val="20"/>
          <w:szCs w:val="20"/>
        </w:rPr>
        <w:t xml:space="preserve"> реализуется при ΔР</w:t>
      </w:r>
      <w:r w:rsidRPr="006819C0">
        <w:rPr>
          <w:rFonts w:cs="Times New Roman"/>
          <w:sz w:val="20"/>
          <w:szCs w:val="20"/>
          <w:vertAlign w:val="superscript"/>
        </w:rPr>
        <w:t>*</w:t>
      </w:r>
      <w:r w:rsidRPr="006819C0">
        <w:rPr>
          <w:rFonts w:cs="Times New Roman"/>
          <w:sz w:val="20"/>
          <w:szCs w:val="20"/>
        </w:rPr>
        <w:t xml:space="preserve">=0.45. Для клинообразных тел обтекания </w:t>
      </w:r>
      <w:r w:rsidRPr="006819C0">
        <w:rPr>
          <w:rFonts w:cs="Times New Roman"/>
          <w:sz w:val="20"/>
          <w:szCs w:val="20"/>
          <w:shd w:val="clear" w:color="auto" w:fill="FFFFFF"/>
        </w:rPr>
        <w:t>А</w:t>
      </w:r>
      <w:r w:rsidRPr="006819C0">
        <w:rPr>
          <w:rFonts w:cs="Times New Roman"/>
          <w:sz w:val="20"/>
          <w:szCs w:val="20"/>
          <w:shd w:val="clear" w:color="auto" w:fill="FFFFFF"/>
          <w:vertAlign w:val="subscript"/>
        </w:rPr>
        <w:t>мах</w:t>
      </w:r>
      <w:r w:rsidRPr="006819C0">
        <w:rPr>
          <w:rFonts w:cs="Times New Roman"/>
          <w:sz w:val="20"/>
          <w:szCs w:val="20"/>
        </w:rPr>
        <w:t xml:space="preserve"> возникает для режима течения </w:t>
      </w:r>
      <w:r w:rsidRPr="006819C0">
        <w:rPr>
          <w:rFonts w:cs="Times New Roman"/>
          <w:i/>
          <w:iCs/>
          <w:sz w:val="20"/>
          <w:szCs w:val="20"/>
        </w:rPr>
        <w:t>1</w:t>
      </w:r>
      <w:r>
        <w:rPr>
          <w:rFonts w:cs="Times New Roman"/>
          <w:i/>
          <w:iCs/>
          <w:sz w:val="20"/>
          <w:szCs w:val="20"/>
        </w:rPr>
        <w:t>)</w:t>
      </w:r>
      <w:r w:rsidRPr="006819C0">
        <w:rPr>
          <w:rFonts w:eastAsia="Times New Roman" w:cs="Times New Roman"/>
          <w:bCs/>
          <w:sz w:val="20"/>
          <w:szCs w:val="20"/>
          <w:lang w:eastAsia="ru-RU"/>
        </w:rPr>
        <w:t xml:space="preserve"> в диапазоне</w:t>
      </w:r>
      <w:r w:rsidRPr="006819C0">
        <w:rPr>
          <w:rFonts w:cs="Times New Roman"/>
          <w:sz w:val="20"/>
          <w:szCs w:val="20"/>
        </w:rPr>
        <w:t xml:space="preserve"> ΔР</w:t>
      </w:r>
      <w:r w:rsidRPr="006819C0">
        <w:rPr>
          <w:rFonts w:cs="Times New Roman"/>
          <w:sz w:val="20"/>
          <w:szCs w:val="20"/>
          <w:vertAlign w:val="superscript"/>
        </w:rPr>
        <w:t>*</w:t>
      </w:r>
      <w:r w:rsidRPr="006819C0">
        <w:rPr>
          <w:rFonts w:cs="Times New Roman"/>
          <w:sz w:val="20"/>
          <w:szCs w:val="20"/>
        </w:rPr>
        <w:t xml:space="preserve">=0.4-0.42, а для режима </w:t>
      </w:r>
      <w:r w:rsidRPr="006819C0">
        <w:rPr>
          <w:rFonts w:cs="Times New Roman"/>
          <w:i/>
          <w:iCs/>
          <w:sz w:val="20"/>
          <w:szCs w:val="20"/>
        </w:rPr>
        <w:t>2</w:t>
      </w:r>
      <w:r>
        <w:rPr>
          <w:rFonts w:cs="Times New Roman"/>
          <w:i/>
          <w:iCs/>
          <w:sz w:val="20"/>
          <w:szCs w:val="20"/>
        </w:rPr>
        <w:t>)</w:t>
      </w:r>
      <w:r w:rsidRPr="006819C0">
        <w:rPr>
          <w:rFonts w:cs="Times New Roman"/>
          <w:i/>
          <w:iCs/>
          <w:sz w:val="20"/>
          <w:szCs w:val="20"/>
        </w:rPr>
        <w:t xml:space="preserve"> </w:t>
      </w:r>
      <w:r w:rsidRPr="006819C0">
        <w:rPr>
          <w:rFonts w:eastAsia="Times New Roman" w:cs="Times New Roman"/>
          <w:bCs/>
          <w:sz w:val="20"/>
          <w:szCs w:val="20"/>
          <w:lang w:eastAsia="ru-RU"/>
        </w:rPr>
        <w:t>при</w:t>
      </w:r>
      <w:r w:rsidRPr="006819C0">
        <w:rPr>
          <w:rFonts w:cs="Times New Roman"/>
          <w:sz w:val="20"/>
          <w:szCs w:val="20"/>
        </w:rPr>
        <w:t xml:space="preserve"> ΔР</w:t>
      </w:r>
      <w:r w:rsidRPr="006819C0">
        <w:rPr>
          <w:rFonts w:cs="Times New Roman"/>
          <w:sz w:val="20"/>
          <w:szCs w:val="20"/>
          <w:vertAlign w:val="superscript"/>
        </w:rPr>
        <w:t>*</w:t>
      </w:r>
      <w:r w:rsidRPr="006819C0">
        <w:rPr>
          <w:rFonts w:cs="Times New Roman"/>
          <w:sz w:val="20"/>
          <w:szCs w:val="20"/>
        </w:rPr>
        <w:t>=0.5 - 0.52.</w:t>
      </w:r>
    </w:p>
    <w:p w14:paraId="0878B935" w14:textId="77777777" w:rsidR="004C16FC" w:rsidRPr="006819C0" w:rsidRDefault="004C16FC" w:rsidP="004C16FC">
      <w:pPr>
        <w:spacing w:before="120" w:after="0" w:line="240" w:lineRule="auto"/>
        <w:ind w:firstLine="284"/>
        <w:jc w:val="center"/>
        <w:rPr>
          <w:rFonts w:cs="Times New Roman"/>
          <w:sz w:val="20"/>
          <w:szCs w:val="20"/>
          <w:shd w:val="clear" w:color="auto" w:fill="FFFFFF"/>
        </w:rPr>
      </w:pPr>
      <w:r w:rsidRPr="006819C0">
        <w:rPr>
          <w:rFonts w:cs="Times New Roman"/>
          <w:sz w:val="20"/>
          <w:szCs w:val="20"/>
          <w:shd w:val="clear" w:color="auto" w:fill="FFFFFF"/>
        </w:rPr>
        <w:t>а)</w:t>
      </w:r>
      <w:r w:rsidRPr="006819C0">
        <w:rPr>
          <w:rFonts w:eastAsia="Times New Roman" w:cs="Times New Roman"/>
          <w:noProof/>
          <w:szCs w:val="28"/>
          <w:lang w:eastAsia="ru-RU"/>
        </w:rPr>
        <w:drawing>
          <wp:inline distT="0" distB="0" distL="0" distR="0" wp14:anchorId="048E815F" wp14:editId="6A05DC6C">
            <wp:extent cx="2313829" cy="44251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b="64146"/>
                    <a:stretch/>
                  </pic:blipFill>
                  <pic:spPr bwMode="auto">
                    <a:xfrm>
                      <a:off x="0" y="0"/>
                      <a:ext cx="2360078" cy="451357"/>
                    </a:xfrm>
                    <a:prstGeom prst="rect">
                      <a:avLst/>
                    </a:prstGeom>
                    <a:noFill/>
                    <a:ln>
                      <a:noFill/>
                    </a:ln>
                    <a:extLst>
                      <a:ext uri="{53640926-AAD7-44D8-BBD7-CCE9431645EC}">
                        <a14:shadowObscured xmlns:a14="http://schemas.microsoft.com/office/drawing/2010/main"/>
                      </a:ext>
                    </a:extLst>
                  </pic:spPr>
                </pic:pic>
              </a:graphicData>
            </a:graphic>
          </wp:inline>
        </w:drawing>
      </w:r>
    </w:p>
    <w:p w14:paraId="1A65E50C" w14:textId="77777777" w:rsidR="004C16FC" w:rsidRPr="006819C0" w:rsidRDefault="004C16FC" w:rsidP="004C16FC">
      <w:pPr>
        <w:spacing w:before="120" w:after="0" w:line="240" w:lineRule="auto"/>
        <w:ind w:firstLine="284"/>
        <w:jc w:val="center"/>
        <w:rPr>
          <w:rFonts w:cs="Times New Roman"/>
          <w:sz w:val="20"/>
          <w:szCs w:val="20"/>
          <w:shd w:val="clear" w:color="auto" w:fill="FFFFFF"/>
        </w:rPr>
      </w:pPr>
      <w:r w:rsidRPr="006819C0">
        <w:rPr>
          <w:rFonts w:cs="Times New Roman"/>
          <w:sz w:val="20"/>
          <w:szCs w:val="20"/>
          <w:shd w:val="clear" w:color="auto" w:fill="FFFFFF"/>
        </w:rPr>
        <w:t>б)</w:t>
      </w:r>
      <w:r w:rsidRPr="006819C0">
        <w:rPr>
          <w:rFonts w:eastAsia="Times New Roman" w:cs="Times New Roman"/>
          <w:noProof/>
          <w:szCs w:val="28"/>
          <w:lang w:eastAsia="ru-RU"/>
        </w:rPr>
        <w:drawing>
          <wp:inline distT="0" distB="0" distL="0" distR="0" wp14:anchorId="7DE5FCF0" wp14:editId="7B257DFE">
            <wp:extent cx="2305878" cy="3675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t="44546" b="25571"/>
                    <a:stretch/>
                  </pic:blipFill>
                  <pic:spPr bwMode="auto">
                    <a:xfrm>
                      <a:off x="0" y="0"/>
                      <a:ext cx="2388116" cy="380664"/>
                    </a:xfrm>
                    <a:prstGeom prst="rect">
                      <a:avLst/>
                    </a:prstGeom>
                    <a:noFill/>
                    <a:ln>
                      <a:noFill/>
                    </a:ln>
                    <a:extLst>
                      <a:ext uri="{53640926-AAD7-44D8-BBD7-CCE9431645EC}">
                        <a14:shadowObscured xmlns:a14="http://schemas.microsoft.com/office/drawing/2010/main"/>
                      </a:ext>
                    </a:extLst>
                  </pic:spPr>
                </pic:pic>
              </a:graphicData>
            </a:graphic>
          </wp:inline>
        </w:drawing>
      </w:r>
    </w:p>
    <w:p w14:paraId="5210B914" w14:textId="77777777" w:rsidR="004C16FC" w:rsidRPr="006819C0" w:rsidRDefault="004C16FC" w:rsidP="004C16FC">
      <w:pPr>
        <w:spacing w:before="120" w:after="0" w:line="240" w:lineRule="auto"/>
        <w:ind w:firstLine="284"/>
        <w:jc w:val="both"/>
        <w:rPr>
          <w:rFonts w:eastAsia="Times New Roman" w:cs="Times New Roman"/>
          <w:noProof/>
          <w:sz w:val="20"/>
          <w:szCs w:val="20"/>
          <w:lang w:eastAsia="ru-RU"/>
        </w:rPr>
      </w:pPr>
      <w:r w:rsidRPr="006819C0">
        <w:rPr>
          <w:rFonts w:eastAsia="Times New Roman" w:cs="Times New Roman"/>
          <w:noProof/>
          <w:szCs w:val="28"/>
          <w:lang w:eastAsia="ru-RU"/>
        </w:rPr>
        <w:t xml:space="preserve"> </w:t>
      </w:r>
      <w:r w:rsidRPr="006819C0">
        <w:rPr>
          <w:rFonts w:eastAsia="Times New Roman" w:cs="Times New Roman"/>
          <w:noProof/>
          <w:sz w:val="20"/>
          <w:szCs w:val="20"/>
          <w:lang w:eastAsia="ru-RU"/>
        </w:rPr>
        <w:t>в)</w:t>
      </w:r>
      <w:r w:rsidRPr="006819C0">
        <w:rPr>
          <w:rFonts w:eastAsia="Times New Roman" w:cs="Times New Roman"/>
          <w:noProof/>
          <w:szCs w:val="28"/>
          <w:lang w:eastAsia="ru-RU"/>
        </w:rPr>
        <w:drawing>
          <wp:inline distT="0" distB="0" distL="0" distR="0" wp14:anchorId="685F6E62" wp14:editId="301AA235">
            <wp:extent cx="2483836" cy="209086"/>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t="79313" b="4905"/>
                    <a:stretch/>
                  </pic:blipFill>
                  <pic:spPr bwMode="auto">
                    <a:xfrm>
                      <a:off x="0" y="0"/>
                      <a:ext cx="2504963" cy="210864"/>
                    </a:xfrm>
                    <a:prstGeom prst="rect">
                      <a:avLst/>
                    </a:prstGeom>
                    <a:noFill/>
                    <a:ln>
                      <a:noFill/>
                    </a:ln>
                    <a:extLst>
                      <a:ext uri="{53640926-AAD7-44D8-BBD7-CCE9431645EC}">
                        <a14:shadowObscured xmlns:a14="http://schemas.microsoft.com/office/drawing/2010/main"/>
                      </a:ext>
                    </a:extLst>
                  </pic:spPr>
                </pic:pic>
              </a:graphicData>
            </a:graphic>
          </wp:inline>
        </w:drawing>
      </w:r>
    </w:p>
    <w:p w14:paraId="66990530" w14:textId="77777777" w:rsidR="004C16FC" w:rsidRPr="006819C0" w:rsidRDefault="004C16FC" w:rsidP="004C16FC">
      <w:pPr>
        <w:spacing w:before="120" w:after="0" w:line="240" w:lineRule="auto"/>
        <w:ind w:firstLine="284"/>
        <w:jc w:val="both"/>
        <w:rPr>
          <w:rFonts w:cs="Times New Roman"/>
          <w:sz w:val="20"/>
          <w:szCs w:val="20"/>
          <w:shd w:val="clear" w:color="auto" w:fill="FFFFFF"/>
        </w:rPr>
      </w:pPr>
      <w:r w:rsidRPr="006819C0">
        <w:rPr>
          <w:rFonts w:eastAsia="Times New Roman" w:cs="Times New Roman"/>
          <w:noProof/>
          <w:sz w:val="16"/>
          <w:szCs w:val="16"/>
          <w:lang w:eastAsia="ru-RU"/>
        </w:rPr>
        <w:t>Рис 1.</w:t>
      </w:r>
      <w:r w:rsidRPr="006819C0">
        <w:rPr>
          <w:rFonts w:eastAsia="Times New Roman" w:cs="Times New Roman"/>
          <w:noProof/>
          <w:sz w:val="20"/>
          <w:szCs w:val="20"/>
          <w:lang w:eastAsia="ru-RU"/>
        </w:rPr>
        <w:t xml:space="preserve"> </w:t>
      </w:r>
      <w:r w:rsidRPr="006819C0">
        <w:rPr>
          <w:rFonts w:eastAsia="Times New Roman" w:cs="Times New Roman"/>
          <w:b/>
          <w:bCs/>
          <w:noProof/>
          <w:sz w:val="16"/>
          <w:szCs w:val="16"/>
          <w:lang w:eastAsia="ru-RU"/>
        </w:rPr>
        <w:t>Фотографии режимов течения в волновом генераторе плоского типа за телами обтекания цилиндрической и клинообразной формы</w:t>
      </w:r>
    </w:p>
    <w:p w14:paraId="1768E2DF" w14:textId="77777777" w:rsidR="004C16FC" w:rsidRPr="006819C0" w:rsidRDefault="004C16FC" w:rsidP="004C16FC">
      <w:pPr>
        <w:spacing w:before="120" w:after="0" w:line="240" w:lineRule="auto"/>
        <w:ind w:firstLine="284"/>
        <w:jc w:val="both"/>
        <w:rPr>
          <w:rFonts w:cs="Times New Roman"/>
          <w:sz w:val="20"/>
          <w:szCs w:val="20"/>
          <w:shd w:val="clear" w:color="auto" w:fill="FFFFFF"/>
        </w:rPr>
      </w:pPr>
      <w:r w:rsidRPr="006819C0">
        <w:rPr>
          <w:rFonts w:cs="Times New Roman"/>
          <w:sz w:val="20"/>
          <w:szCs w:val="20"/>
          <w:shd w:val="clear" w:color="auto" w:fill="FFFFFF"/>
        </w:rPr>
        <w:t xml:space="preserve">Так как кавитационная зона в режимах </w:t>
      </w:r>
      <w:r w:rsidRPr="006819C0">
        <w:rPr>
          <w:rFonts w:cs="Times New Roman"/>
          <w:i/>
          <w:iCs/>
          <w:sz w:val="20"/>
          <w:szCs w:val="20"/>
          <w:shd w:val="clear" w:color="auto" w:fill="FFFFFF"/>
        </w:rPr>
        <w:t>2</w:t>
      </w:r>
      <w:r w:rsidRPr="006819C0">
        <w:rPr>
          <w:rFonts w:cs="Times New Roman"/>
          <w:sz w:val="20"/>
          <w:szCs w:val="20"/>
          <w:shd w:val="clear" w:color="auto" w:fill="FFFFFF"/>
        </w:rPr>
        <w:t xml:space="preserve"> и </w:t>
      </w:r>
      <w:r w:rsidRPr="006819C0">
        <w:rPr>
          <w:rFonts w:cs="Times New Roman"/>
          <w:i/>
          <w:iCs/>
          <w:sz w:val="20"/>
          <w:szCs w:val="20"/>
          <w:shd w:val="clear" w:color="auto" w:fill="FFFFFF"/>
        </w:rPr>
        <w:t>3</w:t>
      </w:r>
      <w:r w:rsidRPr="006819C0">
        <w:rPr>
          <w:rFonts w:cs="Times New Roman"/>
          <w:sz w:val="20"/>
          <w:szCs w:val="20"/>
          <w:shd w:val="clear" w:color="auto" w:fill="FFFFFF"/>
        </w:rPr>
        <w:t xml:space="preserve"> перекрывает первый датчик динамического давления, дополнительно получены и </w:t>
      </w:r>
      <w:r w:rsidRPr="006819C0">
        <w:rPr>
          <w:rFonts w:cs="Times New Roman"/>
          <w:sz w:val="20"/>
          <w:szCs w:val="20"/>
          <w:shd w:val="clear" w:color="auto" w:fill="FFFFFF"/>
        </w:rPr>
        <w:lastRenderedPageBreak/>
        <w:t>проанализированы АЧХ с датчика давления, смещенного вниз по течению потока. В этом случае наблюдается рост А</w:t>
      </w:r>
      <w:r w:rsidRPr="006819C0">
        <w:rPr>
          <w:rFonts w:cs="Times New Roman"/>
          <w:sz w:val="20"/>
          <w:szCs w:val="20"/>
          <w:shd w:val="clear" w:color="auto" w:fill="FFFFFF"/>
          <w:vertAlign w:val="subscript"/>
        </w:rPr>
        <w:t>мах</w:t>
      </w:r>
      <w:r w:rsidRPr="006819C0">
        <w:rPr>
          <w:rFonts w:cs="Times New Roman"/>
          <w:sz w:val="20"/>
          <w:szCs w:val="20"/>
          <w:shd w:val="clear" w:color="auto" w:fill="FFFFFF"/>
        </w:rPr>
        <w:t xml:space="preserve"> для всех исследуемых тел обтекания в диапазоне ΔР</w:t>
      </w:r>
      <w:r w:rsidRPr="006819C0">
        <w:rPr>
          <w:rFonts w:cs="Times New Roman"/>
          <w:sz w:val="20"/>
          <w:szCs w:val="20"/>
          <w:shd w:val="clear" w:color="auto" w:fill="FFFFFF"/>
          <w:vertAlign w:val="superscript"/>
        </w:rPr>
        <w:t>*</w:t>
      </w:r>
      <w:r w:rsidRPr="006819C0">
        <w:rPr>
          <w:rFonts w:cs="Times New Roman"/>
          <w:sz w:val="20"/>
          <w:szCs w:val="20"/>
          <w:shd w:val="clear" w:color="auto" w:fill="FFFFFF"/>
        </w:rPr>
        <w:t xml:space="preserve">= 0.25–0.52, после чего следует спад амплитуды (рис.2). </w:t>
      </w:r>
    </w:p>
    <w:p w14:paraId="2DD45616" w14:textId="77777777" w:rsidR="004C16FC" w:rsidRPr="006819C0" w:rsidRDefault="004C16FC" w:rsidP="004C16FC">
      <w:pPr>
        <w:spacing w:before="120" w:after="0" w:line="240" w:lineRule="auto"/>
        <w:ind w:firstLine="284"/>
        <w:jc w:val="center"/>
        <w:rPr>
          <w:rFonts w:cs="Times New Roman"/>
          <w:szCs w:val="28"/>
          <w:shd w:val="clear" w:color="auto" w:fill="FFFFFF"/>
        </w:rPr>
      </w:pPr>
      <w:r w:rsidRPr="006819C0">
        <w:rPr>
          <w:noProof/>
          <w:lang w:eastAsia="ru-RU"/>
        </w:rPr>
        <w:drawing>
          <wp:inline distT="0" distB="0" distL="0" distR="0" wp14:anchorId="08CDA7B8" wp14:editId="54A7F6DD">
            <wp:extent cx="2615979" cy="1256306"/>
            <wp:effectExtent l="0" t="0" r="13335" b="127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5F75200" w14:textId="77777777" w:rsidR="004C16FC" w:rsidRPr="006819C0" w:rsidRDefault="004C16FC" w:rsidP="004C16FC">
      <w:pPr>
        <w:spacing w:before="120" w:after="0" w:line="240" w:lineRule="auto"/>
        <w:ind w:firstLine="284"/>
        <w:jc w:val="center"/>
        <w:rPr>
          <w:rFonts w:cs="Times New Roman"/>
          <w:sz w:val="16"/>
          <w:szCs w:val="16"/>
          <w:shd w:val="clear" w:color="auto" w:fill="FFFFFF"/>
        </w:rPr>
      </w:pPr>
      <w:r w:rsidRPr="006819C0">
        <w:rPr>
          <w:rFonts w:cs="Times New Roman"/>
          <w:sz w:val="16"/>
          <w:szCs w:val="16"/>
          <w:shd w:val="clear" w:color="auto" w:fill="FFFFFF"/>
        </w:rPr>
        <w:t xml:space="preserve">Рис.2. </w:t>
      </w:r>
      <w:r w:rsidRPr="006819C0">
        <w:rPr>
          <w:rFonts w:cs="Times New Roman"/>
          <w:b/>
          <w:bCs/>
          <w:sz w:val="16"/>
          <w:szCs w:val="16"/>
          <w:shd w:val="clear" w:color="auto" w:fill="FFFFFF"/>
        </w:rPr>
        <w:t>Зависимость А</w:t>
      </w:r>
      <w:r w:rsidRPr="006819C0">
        <w:rPr>
          <w:rFonts w:cs="Times New Roman"/>
          <w:b/>
          <w:bCs/>
          <w:sz w:val="16"/>
          <w:szCs w:val="16"/>
          <w:shd w:val="clear" w:color="auto" w:fill="FFFFFF"/>
          <w:vertAlign w:val="subscript"/>
        </w:rPr>
        <w:t>мах</w:t>
      </w:r>
      <w:r w:rsidRPr="006819C0">
        <w:rPr>
          <w:rFonts w:cs="Times New Roman"/>
          <w:b/>
          <w:bCs/>
          <w:sz w:val="16"/>
          <w:szCs w:val="16"/>
          <w:shd w:val="clear" w:color="auto" w:fill="FFFFFF"/>
        </w:rPr>
        <w:t xml:space="preserve"> = </w:t>
      </w:r>
      <w:r w:rsidRPr="006819C0">
        <w:rPr>
          <w:rFonts w:cs="Times New Roman"/>
          <w:b/>
          <w:bCs/>
          <w:i/>
          <w:iCs/>
          <w:sz w:val="16"/>
          <w:szCs w:val="16"/>
          <w:shd w:val="clear" w:color="auto" w:fill="FFFFFF"/>
          <w:lang w:val="en-US"/>
        </w:rPr>
        <w:t>f</w:t>
      </w:r>
      <w:r w:rsidRPr="006819C0">
        <w:rPr>
          <w:rFonts w:cs="Times New Roman"/>
          <w:b/>
          <w:bCs/>
          <w:sz w:val="16"/>
          <w:szCs w:val="16"/>
          <w:shd w:val="clear" w:color="auto" w:fill="FFFFFF"/>
        </w:rPr>
        <w:t>(ΔР</w:t>
      </w:r>
      <w:r w:rsidRPr="006819C0">
        <w:rPr>
          <w:rFonts w:cs="Times New Roman"/>
          <w:b/>
          <w:bCs/>
          <w:sz w:val="16"/>
          <w:szCs w:val="16"/>
          <w:shd w:val="clear" w:color="auto" w:fill="FFFFFF"/>
          <w:vertAlign w:val="superscript"/>
        </w:rPr>
        <w:t>*</w:t>
      </w:r>
      <w:r w:rsidRPr="006819C0">
        <w:rPr>
          <w:rFonts w:cs="Times New Roman"/>
          <w:b/>
          <w:bCs/>
          <w:sz w:val="16"/>
          <w:szCs w:val="16"/>
          <w:shd w:val="clear" w:color="auto" w:fill="FFFFFF"/>
        </w:rPr>
        <w:t>) генератора с клиновидным (сплошная линия) и цилиндрическим (пунктирная линия) телом обтекания</w:t>
      </w:r>
      <w:r w:rsidRPr="006819C0">
        <w:rPr>
          <w:rFonts w:cs="Times New Roman"/>
          <w:sz w:val="16"/>
          <w:szCs w:val="16"/>
          <w:shd w:val="clear" w:color="auto" w:fill="FFFFFF"/>
        </w:rPr>
        <w:t xml:space="preserve"> </w:t>
      </w:r>
    </w:p>
    <w:p w14:paraId="3C1192D5" w14:textId="77777777" w:rsidR="004C16FC" w:rsidRPr="006819C0" w:rsidRDefault="004C16FC" w:rsidP="004C16FC">
      <w:pPr>
        <w:spacing w:before="120" w:after="0" w:line="240" w:lineRule="auto"/>
        <w:ind w:firstLine="284"/>
        <w:jc w:val="both"/>
        <w:rPr>
          <w:rFonts w:cs="Times New Roman"/>
          <w:b/>
          <w:bCs/>
          <w:sz w:val="20"/>
          <w:szCs w:val="20"/>
          <w:shd w:val="clear" w:color="auto" w:fill="FFFFFF"/>
        </w:rPr>
      </w:pPr>
      <w:r w:rsidRPr="006819C0">
        <w:rPr>
          <w:rFonts w:cs="Times New Roman"/>
          <w:b/>
          <w:bCs/>
          <w:sz w:val="20"/>
          <w:szCs w:val="20"/>
          <w:shd w:val="clear" w:color="auto" w:fill="FFFFFF"/>
        </w:rPr>
        <w:t>Выводы</w:t>
      </w:r>
    </w:p>
    <w:p w14:paraId="093ABE23" w14:textId="00A688AB" w:rsidR="004C16FC" w:rsidRPr="006819C0" w:rsidRDefault="004C16FC" w:rsidP="004C16FC">
      <w:pPr>
        <w:spacing w:before="120" w:after="0" w:line="240" w:lineRule="auto"/>
        <w:ind w:firstLine="284"/>
        <w:jc w:val="both"/>
        <w:rPr>
          <w:rFonts w:cs="Times New Roman"/>
          <w:sz w:val="20"/>
          <w:szCs w:val="20"/>
          <w:shd w:val="clear" w:color="auto" w:fill="FFFFFF"/>
        </w:rPr>
      </w:pPr>
      <w:r w:rsidRPr="006819C0">
        <w:rPr>
          <w:rFonts w:cs="Times New Roman"/>
          <w:sz w:val="20"/>
          <w:szCs w:val="20"/>
          <w:shd w:val="clear" w:color="auto" w:fill="FFFFFF"/>
        </w:rPr>
        <w:t>Исследование показало, что максимальная амплитуда А</w:t>
      </w:r>
      <w:r w:rsidRPr="006819C0">
        <w:rPr>
          <w:rFonts w:cs="Times New Roman"/>
          <w:sz w:val="20"/>
          <w:szCs w:val="20"/>
          <w:shd w:val="clear" w:color="auto" w:fill="FFFFFF"/>
          <w:vertAlign w:val="subscript"/>
        </w:rPr>
        <w:t>мах</w:t>
      </w:r>
      <w:r w:rsidRPr="006819C0">
        <w:rPr>
          <w:rFonts w:cs="Times New Roman"/>
          <w:sz w:val="20"/>
          <w:szCs w:val="20"/>
          <w:shd w:val="clear" w:color="auto" w:fill="FFFFFF"/>
        </w:rPr>
        <w:t xml:space="preserve"> клинообразных тел, превышает А</w:t>
      </w:r>
      <w:r w:rsidRPr="006819C0">
        <w:rPr>
          <w:rFonts w:cs="Times New Roman"/>
          <w:sz w:val="20"/>
          <w:szCs w:val="20"/>
          <w:shd w:val="clear" w:color="auto" w:fill="FFFFFF"/>
          <w:vertAlign w:val="subscript"/>
        </w:rPr>
        <w:t>мах</w:t>
      </w:r>
      <w:r w:rsidRPr="006819C0">
        <w:rPr>
          <w:rFonts w:cs="Times New Roman"/>
          <w:sz w:val="20"/>
          <w:szCs w:val="20"/>
          <w:shd w:val="clear" w:color="auto" w:fill="FFFFFF"/>
        </w:rPr>
        <w:t xml:space="preserve"> цилиндрического тела. Это связанно с тем, что клиновидная форма создает меньшее </w:t>
      </w:r>
      <w:r w:rsidRPr="006819C0">
        <w:rPr>
          <w:rFonts w:cs="Times New Roman"/>
          <w:sz w:val="20"/>
          <w:szCs w:val="20"/>
          <w:shd w:val="clear" w:color="auto" w:fill="FFFFFF"/>
        </w:rPr>
        <w:lastRenderedPageBreak/>
        <w:t xml:space="preserve">гидравлическое сопротивление, и значение Рейнольдса выше по сравнению с цилиндром </w:t>
      </w:r>
      <w:r>
        <w:rPr>
          <w:rFonts w:cs="Times New Roman"/>
          <w:sz w:val="20"/>
          <w:szCs w:val="20"/>
          <w:shd w:val="clear" w:color="auto" w:fill="FFFFFF"/>
        </w:rPr>
        <w:t>в проточной части при одинаковой степени перекрытия.</w:t>
      </w:r>
      <w:r w:rsidRPr="006819C0">
        <w:rPr>
          <w:rFonts w:cs="Times New Roman"/>
          <w:sz w:val="20"/>
          <w:szCs w:val="20"/>
          <w:shd w:val="clear" w:color="auto" w:fill="FFFFFF"/>
        </w:rPr>
        <w:t xml:space="preserve"> </w:t>
      </w:r>
    </w:p>
    <w:p w14:paraId="5B810957" w14:textId="77777777" w:rsidR="0054775C" w:rsidRPr="0054775C" w:rsidRDefault="0054775C" w:rsidP="0054775C">
      <w:pPr>
        <w:widowControl w:val="0"/>
        <w:shd w:val="clear" w:color="auto" w:fill="FFFFFF"/>
        <w:autoSpaceDE w:val="0"/>
        <w:autoSpaceDN w:val="0"/>
        <w:adjustRightInd w:val="0"/>
        <w:spacing w:before="120" w:after="0" w:line="240" w:lineRule="auto"/>
        <w:ind w:firstLine="284"/>
        <w:jc w:val="both"/>
        <w:rPr>
          <w:sz w:val="20"/>
          <w:szCs w:val="20"/>
        </w:rPr>
      </w:pPr>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3.</w:t>
      </w:r>
    </w:p>
    <w:p w14:paraId="7C0F48C5" w14:textId="77777777" w:rsidR="004C16FC" w:rsidRPr="006819C0" w:rsidRDefault="004C16FC" w:rsidP="004C16FC">
      <w:pPr>
        <w:spacing w:before="120" w:after="0" w:line="240" w:lineRule="auto"/>
        <w:ind w:firstLine="284"/>
        <w:jc w:val="both"/>
        <w:rPr>
          <w:rFonts w:cs="Times New Roman"/>
          <w:sz w:val="16"/>
          <w:szCs w:val="16"/>
        </w:rPr>
      </w:pPr>
      <w:r w:rsidRPr="006819C0">
        <w:rPr>
          <w:rFonts w:cs="Times New Roman"/>
          <w:sz w:val="16"/>
          <w:szCs w:val="16"/>
        </w:rPr>
        <w:t xml:space="preserve">[1]. Ганиев Р.Ф., Украинский Л.Е. Нелинейная волновая механика и технологии. М.: Науч.-изд. центр РХД, 2008. 712 с. </w:t>
      </w:r>
    </w:p>
    <w:p w14:paraId="71679976" w14:textId="77777777" w:rsidR="004C16FC" w:rsidRPr="006819C0" w:rsidRDefault="004C16FC" w:rsidP="004C16FC">
      <w:pPr>
        <w:spacing w:before="120" w:after="0" w:line="240" w:lineRule="auto"/>
        <w:ind w:firstLine="284"/>
        <w:jc w:val="both"/>
        <w:rPr>
          <w:rFonts w:cs="Times New Roman"/>
          <w:sz w:val="16"/>
          <w:szCs w:val="16"/>
        </w:rPr>
      </w:pPr>
      <w:r w:rsidRPr="00EC08B7">
        <w:rPr>
          <w:rFonts w:cs="Times New Roman"/>
          <w:sz w:val="16"/>
          <w:szCs w:val="16"/>
        </w:rPr>
        <w:t>[</w:t>
      </w:r>
      <w:r w:rsidRPr="006819C0">
        <w:rPr>
          <w:rFonts w:cs="Times New Roman"/>
          <w:sz w:val="16"/>
          <w:szCs w:val="16"/>
        </w:rPr>
        <w:t>2</w:t>
      </w:r>
      <w:r w:rsidRPr="00EC08B7">
        <w:rPr>
          <w:rFonts w:cs="Times New Roman"/>
          <w:sz w:val="16"/>
          <w:szCs w:val="16"/>
        </w:rPr>
        <w:t>]</w:t>
      </w:r>
      <w:r w:rsidRPr="006819C0">
        <w:rPr>
          <w:rFonts w:cs="Times New Roman"/>
          <w:sz w:val="16"/>
          <w:szCs w:val="16"/>
        </w:rPr>
        <w:t xml:space="preserve">. Ганиев Р.Ф. Волновые машины и технологии (введение в волновую технологию). М.: Науч.-изд. центр РХД, 2008. 192 с. </w:t>
      </w:r>
    </w:p>
    <w:p w14:paraId="2E773349" w14:textId="77777777" w:rsidR="004C16FC" w:rsidRPr="006819C0" w:rsidRDefault="004C16FC" w:rsidP="004C16FC">
      <w:pPr>
        <w:spacing w:before="120" w:after="0" w:line="240" w:lineRule="auto"/>
        <w:ind w:firstLine="284"/>
        <w:jc w:val="both"/>
        <w:rPr>
          <w:rFonts w:cs="Times New Roman"/>
          <w:sz w:val="16"/>
          <w:szCs w:val="16"/>
        </w:rPr>
      </w:pPr>
      <w:r w:rsidRPr="00EC08B7">
        <w:rPr>
          <w:rFonts w:cs="Times New Roman"/>
          <w:sz w:val="16"/>
          <w:szCs w:val="16"/>
        </w:rPr>
        <w:t>[</w:t>
      </w:r>
      <w:r w:rsidRPr="006819C0">
        <w:rPr>
          <w:rFonts w:cs="Times New Roman"/>
          <w:sz w:val="16"/>
          <w:szCs w:val="16"/>
        </w:rPr>
        <w:t>3</w:t>
      </w:r>
      <w:r w:rsidRPr="00EC08B7">
        <w:rPr>
          <w:rFonts w:cs="Times New Roman"/>
          <w:sz w:val="16"/>
          <w:szCs w:val="16"/>
        </w:rPr>
        <w:t>]</w:t>
      </w:r>
      <w:r w:rsidRPr="006819C0">
        <w:rPr>
          <w:rFonts w:cs="Times New Roman"/>
          <w:sz w:val="16"/>
          <w:szCs w:val="16"/>
        </w:rPr>
        <w:t>. Ганиев Р.Ф. Нелинейные резонансы и катастрофы. Надежность, безопасность и бесшумность. М.: Науч.-изд. центр РХД, 2013. 592 с.</w:t>
      </w:r>
    </w:p>
    <w:p w14:paraId="23771767" w14:textId="77777777" w:rsidR="004C16FC" w:rsidRDefault="004C16FC" w:rsidP="004C16FC">
      <w:pPr>
        <w:spacing w:before="120" w:after="0" w:line="240" w:lineRule="auto"/>
        <w:ind w:firstLine="284"/>
        <w:jc w:val="both"/>
        <w:rPr>
          <w:rFonts w:cs="Times New Roman"/>
          <w:sz w:val="16"/>
          <w:szCs w:val="16"/>
        </w:rPr>
      </w:pPr>
      <w:r w:rsidRPr="006819C0">
        <w:rPr>
          <w:rFonts w:cs="Times New Roman"/>
          <w:sz w:val="16"/>
          <w:szCs w:val="16"/>
        </w:rPr>
        <w:t>[4]. Ганиев, С. Р. Влияние кавитации и степени перекрытия потока цилиндрическими телами обтекания на картину течения, гидродинамические и спектральные характеристики гидродинамического генератора плоского типа / С. Р. Ганиев, О. В. Шмырков, В. П. Рудаков // Доклады Академии наук. – 2019. – Т. 487, № 3. – с. 252-256</w:t>
      </w:r>
    </w:p>
    <w:p w14:paraId="0C4D17E4" w14:textId="5161794B" w:rsidR="00630031" w:rsidRDefault="00630031" w:rsidP="004C16FC">
      <w:pPr>
        <w:spacing w:before="120" w:after="0" w:line="240" w:lineRule="auto"/>
        <w:ind w:firstLine="284"/>
        <w:jc w:val="both"/>
        <w:rPr>
          <w:rFonts w:cs="Times New Roman"/>
          <w:sz w:val="16"/>
          <w:szCs w:val="16"/>
        </w:rPr>
        <w:sectPr w:rsidR="00630031" w:rsidSect="001A4824">
          <w:type w:val="continuous"/>
          <w:pgSz w:w="11906" w:h="16838"/>
          <w:pgMar w:top="1134" w:right="1134" w:bottom="1134" w:left="1134" w:header="709" w:footer="709" w:gutter="0"/>
          <w:cols w:num="2" w:space="708"/>
          <w:docGrid w:linePitch="360"/>
        </w:sectPr>
      </w:pPr>
    </w:p>
    <w:p w14:paraId="2DF75542" w14:textId="581DDA50" w:rsidR="004C16FC" w:rsidRPr="006819C0" w:rsidRDefault="004C16FC" w:rsidP="004C16FC">
      <w:pPr>
        <w:spacing w:before="120" w:after="0" w:line="240" w:lineRule="auto"/>
        <w:ind w:firstLine="284"/>
        <w:jc w:val="both"/>
        <w:rPr>
          <w:rFonts w:cs="Times New Roman"/>
          <w:sz w:val="16"/>
          <w:szCs w:val="16"/>
        </w:rPr>
      </w:pPr>
    </w:p>
    <w:p w14:paraId="4617FC56" w14:textId="50176A55" w:rsidR="000C0B1F" w:rsidRPr="000C0B1F" w:rsidRDefault="000C0B1F" w:rsidP="000C0B1F">
      <w:pPr>
        <w:spacing w:after="160" w:line="259" w:lineRule="auto"/>
        <w:jc w:val="center"/>
        <w:rPr>
          <w:rFonts w:cs="Times New Roman"/>
          <w:b/>
          <w:bCs/>
          <w:sz w:val="24"/>
          <w:szCs w:val="24"/>
        </w:rPr>
      </w:pPr>
      <w:r w:rsidRPr="000C0B1F">
        <w:rPr>
          <w:rFonts w:cs="Times New Roman"/>
          <w:b/>
          <w:bCs/>
          <w:sz w:val="24"/>
          <w:szCs w:val="24"/>
        </w:rPr>
        <w:t>УПРАВЛЕНИЕ РЕЖИМАМИ И ЭЛЕМЕНТЫ САМОРЕГУЛИРОВАНИЯ В ЭЛЕКТРОМЕХАНИЧЕСКИХ РЕЗОНАНСНЫХ ГЕНЕРАТОРАХ КОЛЕБАНИЙ АКТИВНОГО ТИПА</w:t>
      </w:r>
    </w:p>
    <w:p w14:paraId="21384E67" w14:textId="77777777" w:rsidR="000C0B1F" w:rsidRPr="000C0B1F" w:rsidRDefault="000C0B1F" w:rsidP="000C0B1F">
      <w:pPr>
        <w:spacing w:after="160" w:line="259" w:lineRule="auto"/>
        <w:jc w:val="center"/>
        <w:rPr>
          <w:rFonts w:cs="Times New Roman"/>
          <w:b/>
          <w:bCs/>
          <w:sz w:val="24"/>
          <w:szCs w:val="24"/>
        </w:rPr>
      </w:pPr>
      <w:r w:rsidRPr="000C0B1F">
        <w:rPr>
          <w:rFonts w:cs="Times New Roman"/>
          <w:b/>
          <w:bCs/>
          <w:sz w:val="24"/>
          <w:szCs w:val="24"/>
        </w:rPr>
        <w:t xml:space="preserve">В. П.Касилов </w:t>
      </w:r>
    </w:p>
    <w:p w14:paraId="7152537B" w14:textId="77777777" w:rsidR="005F69D8" w:rsidRPr="005F69D8" w:rsidRDefault="005F69D8" w:rsidP="005F69D8">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(Филиал «Научный центр нелинейной волновой механики и технологии РАН» (НЦ НВМТ РАН)</w:t>
      </w:r>
      <w:r>
        <w:rPr>
          <w:rFonts w:eastAsia="Times New Roman" w:cs="Times New Roman"/>
          <w:color w:val="000000"/>
          <w:sz w:val="20"/>
          <w:szCs w:val="20"/>
          <w:lang w:eastAsia="ru-RU"/>
        </w:rPr>
        <w:t>)</w:t>
      </w:r>
    </w:p>
    <w:p w14:paraId="17D84F69" w14:textId="77777777" w:rsidR="000C0B1F" w:rsidRPr="000C0B1F" w:rsidRDefault="000C0B1F" w:rsidP="000C0B1F">
      <w:pPr>
        <w:spacing w:after="0" w:line="240" w:lineRule="auto"/>
        <w:rPr>
          <w:rFonts w:cs="Times New Roman"/>
          <w:sz w:val="20"/>
          <w:szCs w:val="20"/>
        </w:rPr>
      </w:pPr>
    </w:p>
    <w:p w14:paraId="606B271D" w14:textId="77777777" w:rsidR="000C0B1F" w:rsidRPr="000C0B1F" w:rsidRDefault="000C0B1F" w:rsidP="000C0B1F">
      <w:pPr>
        <w:spacing w:after="0" w:line="240" w:lineRule="auto"/>
        <w:rPr>
          <w:rFonts w:cs="Times New Roman"/>
          <w:sz w:val="20"/>
          <w:szCs w:val="20"/>
        </w:rPr>
        <w:sectPr w:rsidR="000C0B1F" w:rsidRPr="000C0B1F" w:rsidSect="001A4824">
          <w:type w:val="continuous"/>
          <w:pgSz w:w="11906" w:h="16838"/>
          <w:pgMar w:top="1134" w:right="1134" w:bottom="1134" w:left="1134" w:header="708" w:footer="708" w:gutter="0"/>
          <w:cols w:space="708"/>
          <w:docGrid w:linePitch="360"/>
        </w:sectPr>
      </w:pPr>
    </w:p>
    <w:p w14:paraId="09C877AD" w14:textId="77777777" w:rsidR="000C0B1F" w:rsidRPr="000C0B1F" w:rsidRDefault="000C0B1F" w:rsidP="000C0B1F">
      <w:pPr>
        <w:spacing w:before="120" w:after="0" w:line="240" w:lineRule="auto"/>
        <w:ind w:firstLine="284"/>
        <w:jc w:val="both"/>
        <w:rPr>
          <w:rFonts w:cs="Times New Roman"/>
          <w:sz w:val="20"/>
          <w:szCs w:val="20"/>
        </w:rPr>
      </w:pPr>
      <w:r w:rsidRPr="000C0B1F">
        <w:rPr>
          <w:rFonts w:cs="Times New Roman"/>
          <w:sz w:val="20"/>
          <w:szCs w:val="20"/>
        </w:rPr>
        <w:lastRenderedPageBreak/>
        <w:t xml:space="preserve">Колебательное движение подвижных частей волновой машины с резонансным волновым электроприводом [1,2] осуществляется под действием электромагнитных сил, действующих непосредственно на подвижные части машины (ротор с рабочим органом) [3]. Резонансный волновой привод, (называемый также электромеханическим резонансным генератором колебаний, далее ЭРГК) может быть выполнен либо активного типа, в котором магнитные силы создаются взаимодействием тока статорной обмотки с полем возбуждения, возбужденным при помощи обмоток возбуждения или постоянных магнитов, либо пассивного, или индукторного типа, в котором все магнитное поле создается токами статора.  Ввиду нелинейных свойств ферромагнетиков, из которых изготавливаются магнитопроводы привода, динамика волновой машины в общем виде описывается нелинейными дифференциальными уравнениями, не имеющими аналитического решения. Однако, многие характеристики с достаточной для практических целей точностью могут быть получены на эквивалентных линеаризованных моделях.  Эквивалентность моделей основывается на принципах энергетического или гармонического баланса [4]. Можно показать, что динамика линеаризованной модели ВМ активного типа, </w:t>
      </w:r>
      <w:r w:rsidRPr="000C0B1F">
        <w:rPr>
          <w:rFonts w:cs="Times New Roman"/>
          <w:sz w:val="20"/>
          <w:szCs w:val="20"/>
        </w:rPr>
        <w:lastRenderedPageBreak/>
        <w:t>приведенной к системе с магнитными взаимодействиями, выраженными посредством сосредоточенных параметров, описывается следующими уравнениями (вывод не приводится ввиду ограниченности объема тезисов):</w:t>
      </w:r>
    </w:p>
    <w:p w14:paraId="6AA3F027" w14:textId="77777777" w:rsidR="000C0B1F" w:rsidRPr="000C0B1F" w:rsidRDefault="00423F90" w:rsidP="000C0B1F">
      <w:pPr>
        <w:spacing w:before="120" w:after="0" w:line="240" w:lineRule="auto"/>
        <w:ind w:firstLine="284"/>
        <w:jc w:val="both"/>
        <w:rPr>
          <w:rFonts w:eastAsiaTheme="minorEastAsia" w:cs="Times New Roman"/>
          <w:sz w:val="20"/>
          <w:szCs w:val="20"/>
        </w:rPr>
      </w:pPr>
      <m:oMathPara>
        <m:oMathParaPr>
          <m:jc m:val="center"/>
        </m:oMathParaPr>
        <m:oMath>
          <m:sSub>
            <m:sSubPr>
              <m:ctrlPr>
                <w:rPr>
                  <w:rFonts w:ascii="Cambria Math" w:hAnsi="Cambria Math" w:cs="Times New Roman"/>
                  <w:sz w:val="20"/>
                  <w:szCs w:val="20"/>
                </w:rPr>
              </m:ctrlPr>
            </m:sSubPr>
            <m:e>
              <m:r>
                <w:rPr>
                  <w:rFonts w:ascii="Cambria Math" w:hAnsi="Cambria Math" w:cs="Times New Roman"/>
                  <w:sz w:val="20"/>
                  <w:szCs w:val="20"/>
                </w:rPr>
                <m:t>m</m:t>
              </m:r>
              <m:acc>
                <m:accPr>
                  <m:chr m:val="¨"/>
                  <m:ctrlPr>
                    <w:rPr>
                      <w:rFonts w:ascii="Cambria Math" w:hAnsi="Cambria Math" w:cs="Times New Roman"/>
                      <w:sz w:val="20"/>
                      <w:szCs w:val="20"/>
                    </w:rPr>
                  </m:ctrlPr>
                </m:accPr>
                <m:e>
                  <m:r>
                    <w:rPr>
                      <w:rFonts w:ascii="Cambria Math" w:hAnsi="Cambria Math" w:cs="Times New Roman"/>
                      <w:sz w:val="20"/>
                      <w:szCs w:val="20"/>
                    </w:rPr>
                    <m:t>q</m:t>
                  </m:r>
                </m:e>
              </m:acc>
            </m:e>
            <m:sub>
              <m:r>
                <w:rPr>
                  <w:rFonts w:ascii="Cambria Math" w:hAnsi="Cambria Math" w:cs="Times New Roman"/>
                  <w:sz w:val="20"/>
                  <w:szCs w:val="20"/>
                </w:rPr>
                <m:t>12</m:t>
              </m:r>
            </m:sub>
          </m:sSub>
          <m:r>
            <w:rPr>
              <w:rFonts w:ascii="Cambria Math" w:hAnsi="Cambria Math" w:cs="Times New Roman"/>
              <w:sz w:val="20"/>
              <w:szCs w:val="20"/>
            </w:rPr>
            <m:t>+c</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12</m:t>
              </m:r>
            </m:sub>
          </m:sSub>
          <m:r>
            <w:rPr>
              <w:rFonts w:ascii="Cambria Math" w:hAnsi="Cambria Math" w:cs="Times New Roman"/>
              <w:sz w:val="20"/>
              <w:szCs w:val="20"/>
            </w:rPr>
            <m:t>=</m:t>
          </m:r>
          <m:d>
            <m:dPr>
              <m:ctrlPr>
                <w:rPr>
                  <w:rFonts w:ascii="Cambria Math" w:hAnsi="Cambria Math" w:cs="Times New Roman"/>
                  <w:sz w:val="20"/>
                  <w:szCs w:val="20"/>
                </w:rPr>
              </m:ctrlPr>
            </m:dPr>
            <m:e>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sSup>
                <m:sSupPr>
                  <m:ctrlPr>
                    <w:rPr>
                      <w:rFonts w:ascii="Cambria Math" w:hAnsi="Cambria Math" w:cs="Times New Roman"/>
                      <w:sz w:val="20"/>
                      <w:szCs w:val="20"/>
                    </w:rPr>
                  </m:ctrlPr>
                </m:sSupPr>
                <m:e>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1δ</m:t>
                      </m:r>
                    </m:sub>
                  </m:sSub>
                </m:e>
                <m:sup>
                  <m:r>
                    <w:rPr>
                      <w:rFonts w:ascii="Cambria Math" w:hAnsi="Cambria Math" w:cs="Times New Roman"/>
                      <w:sz w:val="20"/>
                      <w:szCs w:val="20"/>
                    </w:rPr>
                    <m:t>2</m:t>
                  </m:r>
                </m:sup>
              </m:sSup>
              <m:f>
                <m:fPr>
                  <m:ctrlPr>
                    <w:rPr>
                      <w:rFonts w:ascii="Cambria Math" w:hAnsi="Cambria Math" w:cs="Times New Roman"/>
                      <w:sz w:val="20"/>
                      <w:szCs w:val="20"/>
                    </w:rPr>
                  </m:ctrlPr>
                </m:fPr>
                <m:num>
                  <m:r>
                    <w:rPr>
                      <w:rFonts w:ascii="Cambria Math" w:hAnsi="Cambria Math" w:cs="Times New Roman"/>
                      <w:sz w:val="20"/>
                      <w:szCs w:val="20"/>
                    </w:rPr>
                    <m:t>∂</m:t>
                  </m:r>
                </m:num>
                <m:den>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12</m:t>
                      </m:r>
                    </m:sub>
                  </m:sSub>
                </m:den>
              </m:f>
              <m:sSub>
                <m:sSubPr>
                  <m:ctrlPr>
                    <w:rPr>
                      <w:rFonts w:ascii="Cambria Math" w:hAnsi="Cambria Math" w:cs="Times New Roman"/>
                      <w:sz w:val="20"/>
                      <w:szCs w:val="20"/>
                    </w:rPr>
                  </m:ctrlPr>
                </m:sSubPr>
                <m:e>
                  <m:r>
                    <w:rPr>
                      <w:rFonts w:ascii="Cambria Math" w:hAnsi="Cambria Math" w:cs="Times New Roman"/>
                      <w:sz w:val="20"/>
                      <w:szCs w:val="20"/>
                    </w:rPr>
                    <m:t>L</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1δ</m:t>
                  </m:r>
                </m:sub>
              </m:sSub>
              <m:r>
                <m:rPr>
                  <m:sty m:val="p"/>
                </m:rPr>
                <w:rPr>
                  <w:rFonts w:ascii="Cambria Math" w:hAnsi="Cambria Math" w:cs="Times New Roman"/>
                  <w:sz w:val="20"/>
                  <w:szCs w:val="20"/>
                </w:rPr>
                <m:t>I</m:t>
              </m:r>
              <m:f>
                <m:fPr>
                  <m:ctrlPr>
                    <w:rPr>
                      <w:rFonts w:ascii="Cambria Math" w:hAnsi="Cambria Math" w:cs="Times New Roman"/>
                      <w:sz w:val="20"/>
                      <w:szCs w:val="20"/>
                    </w:rPr>
                  </m:ctrlPr>
                </m:fPr>
                <m:num>
                  <m:r>
                    <w:rPr>
                      <w:rFonts w:ascii="Cambria Math" w:hAnsi="Cambria Math" w:cs="Times New Roman"/>
                      <w:sz w:val="20"/>
                      <w:szCs w:val="20"/>
                    </w:rPr>
                    <m:t>∂</m:t>
                  </m:r>
                </m:num>
                <m:den>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12</m:t>
                      </m:r>
                    </m:sub>
                  </m:sSub>
                </m:den>
              </m:f>
              <m:r>
                <w:rPr>
                  <w:rFonts w:ascii="Cambria Math" w:hAnsi="Cambria Math" w:cs="Times New Roman"/>
                  <w:sz w:val="20"/>
                  <w:szCs w:val="20"/>
                </w:rPr>
                <m:t>M+</m:t>
              </m:r>
              <m:f>
                <m:fPr>
                  <m:ctrlPr>
                    <w:rPr>
                      <w:rFonts w:ascii="Cambria Math" w:hAnsi="Cambria Math" w:cs="Times New Roman"/>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sSup>
                <m:sSupPr>
                  <m:ctrlPr>
                    <w:rPr>
                      <w:rFonts w:ascii="Cambria Math" w:hAnsi="Cambria Math" w:cs="Times New Roman"/>
                      <w:sz w:val="20"/>
                      <w:szCs w:val="20"/>
                    </w:rPr>
                  </m:ctrlPr>
                </m:sSupPr>
                <m:e>
                  <m:r>
                    <w:rPr>
                      <w:rFonts w:ascii="Cambria Math" w:hAnsi="Cambria Math" w:cs="Times New Roman"/>
                      <w:sz w:val="20"/>
                      <w:szCs w:val="20"/>
                    </w:rPr>
                    <m:t>I</m:t>
                  </m:r>
                </m:e>
                <m:sup>
                  <m:r>
                    <w:rPr>
                      <w:rFonts w:ascii="Cambria Math" w:hAnsi="Cambria Math" w:cs="Times New Roman"/>
                      <w:sz w:val="20"/>
                      <w:szCs w:val="20"/>
                    </w:rPr>
                    <m:t>2</m:t>
                  </m:r>
                </m:sup>
              </m:sSup>
              <m:f>
                <m:fPr>
                  <m:ctrlPr>
                    <w:rPr>
                      <w:rFonts w:ascii="Cambria Math" w:hAnsi="Cambria Math" w:cs="Times New Roman"/>
                      <w:sz w:val="20"/>
                      <w:szCs w:val="20"/>
                    </w:rPr>
                  </m:ctrlPr>
                </m:fPr>
                <m:num>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L</m:t>
                      </m:r>
                    </m:e>
                    <m:sub>
                      <m:r>
                        <w:rPr>
                          <w:rFonts w:ascii="Cambria Math" w:hAnsi="Cambria Math" w:cs="Times New Roman"/>
                          <w:sz w:val="20"/>
                          <w:szCs w:val="20"/>
                        </w:rPr>
                        <m:t>2</m:t>
                      </m:r>
                    </m:sub>
                  </m:sSub>
                </m:num>
                <m:den>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12</m:t>
                      </m:r>
                    </m:sub>
                  </m:sSub>
                </m:den>
              </m:f>
            </m:e>
          </m:d>
          <m:r>
            <w:rPr>
              <w:rFonts w:ascii="Cambria Math" w:eastAsiaTheme="minorEastAsia" w:hAnsi="Cambria Math" w:cs="Times New Roman"/>
              <w:sz w:val="20"/>
              <w:szCs w:val="20"/>
            </w:rPr>
            <m:t>-2</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Q</m:t>
              </m:r>
            </m:e>
            <m:sub>
              <m:r>
                <w:rPr>
                  <w:rFonts w:ascii="Cambria Math" w:hAnsi="Cambria Math" w:cs="Times New Roman"/>
                  <w:sz w:val="20"/>
                  <w:szCs w:val="20"/>
                </w:rPr>
                <m:t>тр</m:t>
              </m:r>
            </m:sub>
          </m:sSub>
          <m:r>
            <w:rPr>
              <w:rFonts w:ascii="Cambria Math" w:hAnsi="Cambria Math" w:cs="Times New Roman"/>
              <w:sz w:val="20"/>
              <w:szCs w:val="20"/>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k</m:t>
              </m:r>
            </m:e>
            <m:sub>
              <m:r>
                <w:rPr>
                  <w:rFonts w:ascii="Cambria Math" w:hAnsi="Cambria Math" w:cs="Times New Roman"/>
                  <w:sz w:val="20"/>
                  <w:szCs w:val="20"/>
                </w:rPr>
                <m:t>пр</m:t>
              </m:r>
            </m:sub>
          </m:sSub>
          <m:sSub>
            <m:sSubPr>
              <m:ctrlPr>
                <w:rPr>
                  <w:rFonts w:ascii="Cambria Math" w:hAnsi="Cambria Math" w:cs="Times New Roman"/>
                  <w:i/>
                  <w:sz w:val="20"/>
                  <w:szCs w:val="20"/>
                  <w:lang w:val="en-US"/>
                </w:rPr>
              </m:ctrlPr>
            </m:sSubPr>
            <m:e>
              <m:r>
                <w:rPr>
                  <w:rFonts w:ascii="Cambria Math" w:hAnsi="Cambria Math" w:cs="Times New Roman"/>
                  <w:sz w:val="20"/>
                  <w:szCs w:val="20"/>
                  <w:lang w:val="en-US"/>
                </w:rPr>
                <m:t>Q</m:t>
              </m:r>
            </m:e>
            <m:sub>
              <m:r>
                <w:rPr>
                  <w:rFonts w:ascii="Cambria Math" w:hAnsi="Cambria Math" w:cs="Times New Roman"/>
                  <w:sz w:val="20"/>
                  <w:szCs w:val="20"/>
                  <w:lang w:val="en-US"/>
                </w:rPr>
                <m:t>r</m:t>
              </m:r>
            </m:sub>
          </m:sSub>
        </m:oMath>
      </m:oMathPara>
    </w:p>
    <w:p w14:paraId="2E40ECDF" w14:textId="77777777" w:rsidR="000C0B1F" w:rsidRPr="000C0B1F" w:rsidRDefault="00423F90" w:rsidP="000C0B1F">
      <w:pPr>
        <w:spacing w:before="120" w:after="0" w:line="240" w:lineRule="auto"/>
        <w:ind w:firstLine="284"/>
        <w:jc w:val="both"/>
        <w:rPr>
          <w:rFonts w:eastAsiaTheme="minorEastAsia" w:cs="Times New Roman"/>
          <w:sz w:val="20"/>
          <w:szCs w:val="20"/>
        </w:rPr>
      </w:pPr>
      <m:oMathPara>
        <m:oMathParaPr>
          <m:jc m:val="center"/>
        </m:oMathParaPr>
        <m:oMath>
          <m:f>
            <m:fPr>
              <m:ctrlPr>
                <w:rPr>
                  <w:rFonts w:ascii="Cambria Math" w:hAnsi="Cambria Math" w:cs="Times New Roman"/>
                  <w:sz w:val="20"/>
                  <w:szCs w:val="20"/>
                </w:rPr>
              </m:ctrlPr>
            </m:fPr>
            <m:num>
              <m:r>
                <w:rPr>
                  <w:rFonts w:ascii="Cambria Math" w:hAnsi="Cambria Math" w:cs="Times New Roman"/>
                  <w:sz w:val="20"/>
                  <w:szCs w:val="20"/>
                </w:rPr>
                <m:t>d</m:t>
              </m:r>
            </m:num>
            <m:den>
              <m:r>
                <w:rPr>
                  <w:rFonts w:ascii="Cambria Math" w:hAnsi="Cambria Math" w:cs="Times New Roman"/>
                  <w:sz w:val="20"/>
                  <w:szCs w:val="20"/>
                </w:rPr>
                <m:t>dt</m:t>
              </m:r>
            </m:den>
          </m:f>
          <m:sSub>
            <m:sSubPr>
              <m:ctrlPr>
                <w:rPr>
                  <w:rFonts w:ascii="Cambria Math" w:hAnsi="Cambria Math" w:cs="Times New Roman"/>
                  <w:sz w:val="20"/>
                  <w:szCs w:val="20"/>
                </w:rPr>
              </m:ctrlPr>
            </m:sSubPr>
            <m:e>
              <m:r>
                <w:rPr>
                  <w:rFonts w:ascii="Cambria Math" w:hAnsi="Cambria Math" w:cs="Times New Roman"/>
                  <w:sz w:val="20"/>
                  <w:szCs w:val="20"/>
                </w:rPr>
                <m:t>L</m:t>
              </m:r>
            </m:e>
            <m:sub>
              <m:r>
                <w:rPr>
                  <w:rFonts w:ascii="Cambria Math" w:hAnsi="Cambria Math" w:cs="Times New Roman"/>
                  <w:sz w:val="20"/>
                  <w:szCs w:val="20"/>
                </w:rPr>
                <m:t>1,</m:t>
              </m:r>
            </m:sub>
          </m:sSub>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1δ</m:t>
              </m:r>
            </m:sub>
          </m:sSub>
          <m:r>
            <w:rPr>
              <w:rFonts w:ascii="Cambria Math" w:hAnsi="Cambria Math" w:cs="Times New Roman"/>
              <w:sz w:val="20"/>
              <w:szCs w:val="20"/>
            </w:rPr>
            <m:t>+I</m:t>
          </m:r>
          <m:f>
            <m:fPr>
              <m:ctrlPr>
                <w:rPr>
                  <w:rFonts w:ascii="Cambria Math" w:hAnsi="Cambria Math" w:cs="Times New Roman"/>
                  <w:sz w:val="20"/>
                  <w:szCs w:val="20"/>
                </w:rPr>
              </m:ctrlPr>
            </m:fPr>
            <m:num>
              <m:r>
                <w:rPr>
                  <w:rFonts w:ascii="Cambria Math" w:hAnsi="Cambria Math" w:cs="Times New Roman"/>
                  <w:sz w:val="20"/>
                  <w:szCs w:val="20"/>
                </w:rPr>
                <m:t>d</m:t>
              </m:r>
            </m:num>
            <m:den>
              <m:r>
                <w:rPr>
                  <w:rFonts w:ascii="Cambria Math" w:hAnsi="Cambria Math" w:cs="Times New Roman"/>
                  <w:sz w:val="20"/>
                  <w:szCs w:val="20"/>
                </w:rPr>
                <m:t>dt</m:t>
              </m:r>
            </m:den>
          </m:f>
          <m:r>
            <w:rPr>
              <w:rFonts w:ascii="Cambria Math" w:hAnsi="Cambria Math" w:cs="Times New Roman"/>
              <w:sz w:val="20"/>
              <w:szCs w:val="20"/>
            </w:rPr>
            <m:t>M=</m:t>
          </m:r>
          <m:sSub>
            <m:sSubPr>
              <m:ctrlPr>
                <w:rPr>
                  <w:rFonts w:ascii="Cambria Math" w:hAnsi="Cambria Math" w:cs="Times New Roman"/>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d>
            <m:dPr>
              <m:ctrlPr>
                <w:rPr>
                  <w:rFonts w:ascii="Cambria Math" w:hAnsi="Cambria Math" w:cs="Times New Roman"/>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1</m:t>
              </m:r>
            </m:sub>
          </m:sSub>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oMath>
      </m:oMathPara>
    </w:p>
    <w:p w14:paraId="0BCC05A6" w14:textId="77777777" w:rsidR="000C0B1F" w:rsidRPr="000C0B1F" w:rsidRDefault="00423F90" w:rsidP="000C0B1F">
      <w:pPr>
        <w:spacing w:before="120" w:after="0" w:line="240" w:lineRule="auto"/>
        <w:ind w:firstLine="284"/>
        <w:jc w:val="both"/>
        <w:rPr>
          <w:rFonts w:eastAsiaTheme="minorEastAsia" w:cs="Times New Roman"/>
          <w:sz w:val="20"/>
          <w:szCs w:val="20"/>
        </w:rPr>
      </w:pPr>
      <m:oMathPara>
        <m:oMathParaPr>
          <m:jc m:val="center"/>
        </m:oMathParaPr>
        <m:oMath>
          <m:f>
            <m:fPr>
              <m:ctrlPr>
                <w:rPr>
                  <w:rFonts w:ascii="Cambria Math" w:hAnsi="Cambria Math" w:cs="Times New Roman"/>
                  <w:sz w:val="20"/>
                  <w:szCs w:val="20"/>
                </w:rPr>
              </m:ctrlPr>
            </m:fPr>
            <m:num>
              <m:r>
                <w:rPr>
                  <w:rFonts w:ascii="Cambria Math" w:hAnsi="Cambria Math" w:cs="Times New Roman"/>
                  <w:sz w:val="20"/>
                  <w:szCs w:val="20"/>
                </w:rPr>
                <m:t>d</m:t>
              </m:r>
            </m:num>
            <m:den>
              <m:r>
                <w:rPr>
                  <w:rFonts w:ascii="Cambria Math" w:hAnsi="Cambria Math" w:cs="Times New Roman"/>
                  <w:sz w:val="20"/>
                  <w:szCs w:val="20"/>
                </w:rPr>
                <m:t>dt</m:t>
              </m:r>
            </m:den>
          </m:f>
          <m:sSub>
            <m:sSubPr>
              <m:ctrlPr>
                <w:rPr>
                  <w:rFonts w:ascii="Cambria Math" w:hAnsi="Cambria Math" w:cs="Times New Roman"/>
                  <w:sz w:val="20"/>
                  <w:szCs w:val="20"/>
                </w:rPr>
              </m:ctrlPr>
            </m:sSubPr>
            <m:e>
              <m:r>
                <w:rPr>
                  <w:rFonts w:ascii="Cambria Math" w:hAnsi="Cambria Math" w:cs="Times New Roman"/>
                  <w:sz w:val="20"/>
                  <w:szCs w:val="20"/>
                </w:rPr>
                <m:t>L</m:t>
              </m:r>
            </m:e>
            <m:sub>
              <m:r>
                <w:rPr>
                  <w:rFonts w:ascii="Cambria Math" w:hAnsi="Cambria Math" w:cs="Times New Roman"/>
                  <w:sz w:val="20"/>
                  <w:szCs w:val="20"/>
                </w:rPr>
                <m:t>1</m:t>
              </m:r>
            </m:sub>
          </m:sSub>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1δ</m:t>
              </m:r>
            </m:sub>
          </m:sSub>
          <m:r>
            <w:rPr>
              <w:rFonts w:ascii="Cambria Math" w:hAnsi="Cambria Math" w:cs="Times New Roman"/>
              <w:sz w:val="20"/>
              <w:szCs w:val="20"/>
            </w:rPr>
            <m:t>+I</m:t>
          </m:r>
          <m:f>
            <m:fPr>
              <m:ctrlPr>
                <w:rPr>
                  <w:rFonts w:ascii="Cambria Math" w:hAnsi="Cambria Math" w:cs="Times New Roman"/>
                  <w:sz w:val="20"/>
                  <w:szCs w:val="20"/>
                </w:rPr>
              </m:ctrlPr>
            </m:fPr>
            <m:num>
              <m:r>
                <w:rPr>
                  <w:rFonts w:ascii="Cambria Math" w:hAnsi="Cambria Math" w:cs="Times New Roman"/>
                  <w:sz w:val="20"/>
                  <w:szCs w:val="20"/>
                </w:rPr>
                <m:t>d</m:t>
              </m:r>
            </m:num>
            <m:den>
              <m:r>
                <w:rPr>
                  <w:rFonts w:ascii="Cambria Math" w:hAnsi="Cambria Math" w:cs="Times New Roman"/>
                  <w:sz w:val="20"/>
                  <w:szCs w:val="20"/>
                </w:rPr>
                <m:t>dt</m:t>
              </m:r>
            </m:den>
          </m:f>
          <m:r>
            <w:rPr>
              <w:rFonts w:ascii="Cambria Math" w:hAnsi="Cambria Math" w:cs="Times New Roman"/>
              <w:sz w:val="20"/>
              <w:szCs w:val="20"/>
            </w:rPr>
            <m:t>M=-</m:t>
          </m:r>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Gs</m:t>
              </m:r>
            </m:sub>
          </m:sSub>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Gs</m:t>
              </m:r>
            </m:sub>
          </m:sSub>
        </m:oMath>
      </m:oMathPara>
    </w:p>
    <w:p w14:paraId="2D017497" w14:textId="77777777" w:rsidR="000C0B1F" w:rsidRPr="000C0B1F" w:rsidRDefault="00423F90" w:rsidP="000C0B1F">
      <w:pPr>
        <w:spacing w:before="120" w:after="0" w:line="240" w:lineRule="auto"/>
        <w:ind w:firstLine="284"/>
        <w:jc w:val="both"/>
        <w:rPr>
          <w:rFonts w:eastAsiaTheme="minorEastAsia" w:cs="Times New Roman"/>
          <w:sz w:val="20"/>
          <w:szCs w:val="20"/>
        </w:rPr>
      </w:pPr>
      <m:oMathPara>
        <m:oMathParaPr>
          <m:jc m:val="center"/>
        </m:oMathParaPr>
        <m:oMath>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1δ</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Gs</m:t>
              </m:r>
            </m:sub>
          </m:sSub>
        </m:oMath>
      </m:oMathPara>
    </w:p>
    <w:p w14:paraId="2BE2A30B" w14:textId="77777777" w:rsidR="000C0B1F" w:rsidRPr="000C0B1F" w:rsidRDefault="000C0B1F" w:rsidP="000C0B1F">
      <w:pPr>
        <w:spacing w:before="120" w:after="0" w:line="240" w:lineRule="auto"/>
        <w:ind w:firstLine="284"/>
        <w:jc w:val="both"/>
        <w:rPr>
          <w:rFonts w:cs="Times New Roman"/>
          <w:sz w:val="20"/>
          <w:szCs w:val="20"/>
        </w:rPr>
      </w:pPr>
      <w:r w:rsidRPr="000C0B1F">
        <w:rPr>
          <w:rFonts w:cs="Times New Roman"/>
          <w:sz w:val="20"/>
          <w:szCs w:val="20"/>
        </w:rPr>
        <w:t>Где:</w:t>
      </w:r>
      <m:oMath>
        <m:r>
          <m:rPr>
            <m:sty m:val="p"/>
          </m:rPr>
          <w:rPr>
            <w:rFonts w:ascii="Cambria Math" w:hAnsi="Cambria Math" w:cs="Times New Roman"/>
            <w:sz w:val="20"/>
            <w:szCs w:val="20"/>
          </w:rPr>
          <m:t xml:space="preserve"> </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12</m:t>
            </m:r>
          </m:sub>
        </m:sSub>
      </m:oMath>
      <w:r w:rsidRPr="000C0B1F">
        <w:rPr>
          <w:rFonts w:eastAsiaTheme="minorEastAsia" w:cs="Times New Roman"/>
          <w:sz w:val="20"/>
          <w:szCs w:val="20"/>
        </w:rPr>
        <w:t xml:space="preserve">-ообщенная координата ротора относительно статора, </w:t>
      </w:r>
      <m:oMath>
        <m:r>
          <w:rPr>
            <w:rFonts w:ascii="Cambria Math" w:hAnsi="Cambria Math" w:cs="Times New Roman"/>
            <w:sz w:val="20"/>
            <w:szCs w:val="20"/>
          </w:rPr>
          <m:t>m</m:t>
        </m:r>
      </m:oMath>
      <w:r w:rsidRPr="000C0B1F">
        <w:rPr>
          <w:rFonts w:eastAsiaTheme="minorEastAsia" w:cs="Times New Roman"/>
          <w:sz w:val="20"/>
          <w:szCs w:val="20"/>
        </w:rPr>
        <w:t xml:space="preserve"> – обобщеная приведенная инерционная составляющая; </w:t>
      </w:r>
      <m:oMath>
        <m:r>
          <w:rPr>
            <w:rFonts w:ascii="Cambria Math" w:hAnsi="Cambria Math" w:cs="Times New Roman"/>
            <w:sz w:val="20"/>
            <w:szCs w:val="20"/>
          </w:rPr>
          <m:t>c</m:t>
        </m:r>
      </m:oMath>
      <w:r w:rsidRPr="000C0B1F">
        <w:rPr>
          <w:rFonts w:eastAsiaTheme="minorEastAsia" w:cs="Times New Roman"/>
          <w:sz w:val="20"/>
          <w:szCs w:val="20"/>
        </w:rPr>
        <w:t xml:space="preserve"> – жесткость пружины; </w:t>
      </w:r>
      <m:oMath>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1δ</m:t>
            </m:r>
          </m:sub>
        </m:sSub>
      </m:oMath>
      <w:r w:rsidRPr="000C0B1F">
        <w:rPr>
          <w:rFonts w:eastAsiaTheme="minorEastAsia" w:cs="Times New Roman"/>
          <w:sz w:val="20"/>
          <w:szCs w:val="20"/>
        </w:rPr>
        <w:t xml:space="preserve"> –электромагниная составляющая тока статора; </w:t>
      </w:r>
      <m:oMath>
        <m:r>
          <m:rPr>
            <m:sty m:val="p"/>
          </m:rPr>
          <w:rPr>
            <w:rFonts w:ascii="Cambria Math" w:hAnsi="Cambria Math" w:cs="Times New Roman"/>
            <w:sz w:val="20"/>
            <w:szCs w:val="20"/>
          </w:rPr>
          <m:t>I</m:t>
        </m:r>
      </m:oMath>
      <w:r w:rsidRPr="000C0B1F">
        <w:rPr>
          <w:rFonts w:eastAsiaTheme="minorEastAsia" w:cs="Times New Roman"/>
          <w:sz w:val="20"/>
          <w:szCs w:val="20"/>
        </w:rPr>
        <w:t xml:space="preserve"> – эквивалентный ток возбуждения; </w:t>
      </w:r>
      <m:oMath>
        <m:r>
          <w:rPr>
            <w:rFonts w:ascii="Cambria Math" w:hAnsi="Cambria Math" w:cs="Times New Roman"/>
            <w:sz w:val="20"/>
            <w:szCs w:val="20"/>
          </w:rPr>
          <m:t>M,</m:t>
        </m:r>
        <m:sSub>
          <m:sSubPr>
            <m:ctrlPr>
              <w:rPr>
                <w:rFonts w:ascii="Cambria Math" w:hAnsi="Cambria Math" w:cs="Times New Roman"/>
                <w:sz w:val="20"/>
                <w:szCs w:val="20"/>
              </w:rPr>
            </m:ctrlPr>
          </m:sSubPr>
          <m:e>
            <m:r>
              <w:rPr>
                <w:rFonts w:ascii="Cambria Math" w:hAnsi="Cambria Math" w:cs="Times New Roman"/>
                <w:sz w:val="20"/>
                <w:szCs w:val="20"/>
              </w:rPr>
              <m:t>L</m:t>
            </m:r>
          </m:e>
          <m:sub>
            <m:r>
              <w:rPr>
                <w:rFonts w:ascii="Cambria Math" w:hAnsi="Cambria Math" w:cs="Times New Roman"/>
                <w:sz w:val="20"/>
                <w:szCs w:val="20"/>
              </w:rPr>
              <m:t>1</m:t>
            </m:r>
          </m:sub>
        </m:sSub>
      </m:oMath>
      <w:r w:rsidRPr="000C0B1F">
        <w:rPr>
          <w:rFonts w:eastAsiaTheme="minorEastAsia" w:cs="Times New Roman"/>
          <w:sz w:val="20"/>
          <w:szCs w:val="20"/>
        </w:rPr>
        <w:t xml:space="preserve"> -взаимоиндуктивность сттатора с системой возбуждения и собственная индуктивность обмотки статора; </w:t>
      </w:r>
      <m:oMath>
        <m:sSub>
          <m:sSubPr>
            <m:ctrlPr>
              <w:rPr>
                <w:rFonts w:ascii="Cambria Math" w:hAnsi="Cambria Math" w:cs="Times New Roman"/>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d>
          <m:dPr>
            <m:ctrlPr>
              <w:rPr>
                <w:rFonts w:ascii="Cambria Math" w:hAnsi="Cambria Math" w:cs="Times New Roman"/>
                <w:sz w:val="20"/>
                <w:szCs w:val="20"/>
              </w:rPr>
            </m:ctrlPr>
          </m:dPr>
          <m:e>
            <m:r>
              <w:rPr>
                <w:rFonts w:ascii="Cambria Math" w:hAnsi="Cambria Math" w:cs="Times New Roman"/>
                <w:sz w:val="20"/>
                <w:szCs w:val="20"/>
              </w:rPr>
              <m:t>t</m:t>
            </m:r>
          </m:e>
        </m:d>
      </m:oMath>
      <w:r w:rsidRPr="000C0B1F">
        <w:rPr>
          <w:rFonts w:eastAsiaTheme="minorEastAsia" w:cs="Times New Roman"/>
          <w:sz w:val="20"/>
          <w:szCs w:val="20"/>
        </w:rPr>
        <w:t xml:space="preserve"> – приложенное напряжение; </w:t>
      </w:r>
      <m:oMath>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1</m:t>
            </m:r>
          </m:sub>
        </m:sSub>
      </m:oMath>
      <w:r w:rsidRPr="000C0B1F">
        <w:rPr>
          <w:rFonts w:eastAsiaTheme="minorEastAsia" w:cs="Times New Roman"/>
          <w:sz w:val="20"/>
          <w:szCs w:val="20"/>
        </w:rPr>
        <w:t xml:space="preserve">-активное сопротивление обмотки статора; </w:t>
      </w:r>
      <m:oMath>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oMath>
      <w:r w:rsidRPr="000C0B1F">
        <w:rPr>
          <w:rFonts w:eastAsiaTheme="minorEastAsia" w:cs="Times New Roman"/>
          <w:sz w:val="20"/>
          <w:szCs w:val="20"/>
        </w:rPr>
        <w:t xml:space="preserve"> –полный ток статора; </w:t>
      </w:r>
      <m:oMath>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Gs</m:t>
            </m:r>
          </m:sub>
        </m:sSub>
      </m:oMath>
      <w:r w:rsidRPr="000C0B1F">
        <w:rPr>
          <w:rFonts w:eastAsiaTheme="minorEastAsia" w:cs="Times New Roman"/>
          <w:sz w:val="20"/>
          <w:szCs w:val="20"/>
        </w:rPr>
        <w:t xml:space="preserve">, </w:t>
      </w:r>
      <m:oMath>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Gs</m:t>
            </m:r>
          </m:sub>
        </m:sSub>
      </m:oMath>
      <w:r w:rsidRPr="000C0B1F">
        <w:rPr>
          <w:rFonts w:eastAsiaTheme="minorEastAsia" w:cs="Times New Roman"/>
          <w:sz w:val="20"/>
          <w:szCs w:val="20"/>
        </w:rPr>
        <w:t xml:space="preserve"> – эквивалентные ток и сопротивление контура потерь.</w:t>
      </w:r>
    </w:p>
    <w:p w14:paraId="30959CD6" w14:textId="77777777" w:rsidR="000C0B1F" w:rsidRPr="000C0B1F" w:rsidRDefault="000C0B1F" w:rsidP="000C0B1F">
      <w:pPr>
        <w:spacing w:before="120" w:after="0" w:line="240" w:lineRule="auto"/>
        <w:ind w:firstLine="284"/>
        <w:jc w:val="both"/>
        <w:rPr>
          <w:rFonts w:cs="Times New Roman"/>
          <w:sz w:val="20"/>
          <w:szCs w:val="20"/>
        </w:rPr>
      </w:pPr>
      <w:r w:rsidRPr="000C0B1F">
        <w:rPr>
          <w:rFonts w:cs="Times New Roman"/>
          <w:sz w:val="20"/>
          <w:szCs w:val="20"/>
        </w:rPr>
        <w:lastRenderedPageBreak/>
        <w:t xml:space="preserve">В системах с активным возбуждением зависимость индуктивности статора и ротора (первая и третья составляющие силы) сводятся к минимуму, их влияние на динамику незначительно и может быть учтено на следующих стадиях приближения в качестве малых возмущений и здесь не учитываются. Основная электромагнитная сила создается второй составляющей, зависимость которой от тока статора, при постоянной величине тока возбуждения или намагниченности ротора для практически реализованных систем волнового привода, близка </w:t>
      </w:r>
      <w:proofErr w:type="gramStart"/>
      <w:r w:rsidRPr="000C0B1F">
        <w:rPr>
          <w:rFonts w:cs="Times New Roman"/>
          <w:sz w:val="20"/>
          <w:szCs w:val="20"/>
        </w:rPr>
        <w:t>к</w:t>
      </w:r>
      <w:proofErr w:type="gramEnd"/>
      <w:r w:rsidRPr="000C0B1F">
        <w:rPr>
          <w:rFonts w:cs="Times New Roman"/>
          <w:sz w:val="20"/>
          <w:szCs w:val="20"/>
        </w:rPr>
        <w:t xml:space="preserve">  линейной. </w:t>
      </w:r>
    </w:p>
    <w:p w14:paraId="76AE8E49" w14:textId="77777777" w:rsidR="000C0B1F" w:rsidRPr="000C0B1F" w:rsidRDefault="000C0B1F" w:rsidP="000C0B1F">
      <w:pPr>
        <w:spacing w:before="120" w:after="0" w:line="240" w:lineRule="auto"/>
        <w:ind w:firstLine="284"/>
        <w:jc w:val="both"/>
        <w:rPr>
          <w:rFonts w:cs="Times New Roman"/>
          <w:sz w:val="20"/>
          <w:szCs w:val="20"/>
        </w:rPr>
      </w:pPr>
      <w:r w:rsidRPr="000C0B1F">
        <w:rPr>
          <w:rFonts w:cs="Times New Roman"/>
          <w:sz w:val="20"/>
          <w:szCs w:val="20"/>
        </w:rPr>
        <w:t>С учетом этого, в первом приближении систему можно упростить и привести к виду, удобному для рассмотрения в плане поставленной задачи.</w:t>
      </w:r>
    </w:p>
    <w:p w14:paraId="219590D7" w14:textId="77777777" w:rsidR="000C0B1F" w:rsidRPr="000C0B1F" w:rsidRDefault="00423F90" w:rsidP="000C0B1F">
      <w:pPr>
        <w:spacing w:before="120" w:after="0" w:line="240" w:lineRule="auto"/>
        <w:ind w:firstLine="284"/>
        <w:jc w:val="both"/>
        <w:rPr>
          <w:rFonts w:eastAsiaTheme="minorEastAsia" w:cs="Times New Roman"/>
          <w:sz w:val="20"/>
          <w:szCs w:val="20"/>
        </w:rPr>
      </w:pPr>
      <m:oMathPara>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m:t>
              </m:r>
              <m:acc>
                <m:accPr>
                  <m:chr m:val="̈"/>
                  <m:ctrlPr>
                    <w:rPr>
                      <w:rFonts w:ascii="Cambria Math" w:eastAsiaTheme="minorEastAsia" w:hAnsi="Cambria Math" w:cs="Times New Roman"/>
                      <w:i/>
                      <w:sz w:val="20"/>
                      <w:szCs w:val="20"/>
                    </w:rPr>
                  </m:ctrlPr>
                </m:accPr>
                <m:e>
                  <m:r>
                    <w:rPr>
                      <w:rFonts w:ascii="Cambria Math" w:eastAsiaTheme="minorEastAsia" w:hAnsi="Cambria Math" w:cs="Times New Roman"/>
                      <w:sz w:val="20"/>
                      <w:szCs w:val="20"/>
                    </w:rPr>
                    <m:t>q</m:t>
                  </m:r>
                </m:e>
              </m:acc>
            </m:e>
            <m:sub>
              <m:r>
                <w:rPr>
                  <w:rFonts w:ascii="Cambria Math" w:eastAsiaTheme="minorEastAsia" w:hAnsi="Cambria Math" w:cs="Times New Roman"/>
                  <w:sz w:val="20"/>
                  <w:szCs w:val="20"/>
                </w:rPr>
                <m:t>12</m:t>
              </m:r>
            </m:sub>
          </m:sSub>
          <m:r>
            <w:rPr>
              <w:rFonts w:ascii="Cambria Math" w:eastAsiaTheme="minorEastAsia" w:hAnsi="Cambria Math" w:cs="Times New Roman"/>
              <w:sz w:val="20"/>
              <w:szCs w:val="20"/>
            </w:rPr>
            <m:t xml:space="preserve">+ </m:t>
          </m:r>
          <m:r>
            <w:rPr>
              <w:rFonts w:ascii="Cambria Math" w:eastAsiaTheme="minorEastAsia" w:hAnsi="Cambria Math" w:cs="Times New Roman"/>
              <w:sz w:val="20"/>
              <w:szCs w:val="20"/>
              <w:lang w:val="en-US"/>
            </w:rPr>
            <m:t>c</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q</m:t>
              </m:r>
            </m:e>
            <m:sub>
              <m:r>
                <w:rPr>
                  <w:rFonts w:ascii="Cambria Math" w:eastAsiaTheme="minorEastAsia" w:hAnsi="Cambria Math" w:cs="Times New Roman"/>
                  <w:sz w:val="20"/>
                  <w:szCs w:val="20"/>
                </w:rPr>
                <m:t>12</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i</m:t>
              </m:r>
            </m:e>
            <m:sub>
              <m:r>
                <w:rPr>
                  <w:rFonts w:ascii="Cambria Math" w:eastAsiaTheme="minorEastAsia" w:hAnsi="Cambria Math" w:cs="Times New Roman"/>
                  <w:sz w:val="20"/>
                  <w:szCs w:val="20"/>
                </w:rPr>
                <m:t>1δ</m:t>
              </m:r>
            </m:sub>
          </m:sSub>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K</m:t>
              </m:r>
            </m:e>
            <m:sub>
              <m:r>
                <w:rPr>
                  <w:rFonts w:ascii="Cambria Math" w:eastAsiaTheme="minorEastAsia" w:hAnsi="Cambria Math" w:cs="Times New Roman"/>
                  <w:sz w:val="20"/>
                  <w:szCs w:val="20"/>
                  <w:lang w:val="en-US"/>
                </w:rPr>
                <m:t>m</m:t>
              </m:r>
            </m:sub>
          </m:sSub>
        </m:oMath>
      </m:oMathPara>
    </w:p>
    <w:p w14:paraId="01E24793" w14:textId="77777777" w:rsidR="000C0B1F" w:rsidRPr="000C0B1F" w:rsidRDefault="00423F90" w:rsidP="000C0B1F">
      <w:pPr>
        <w:spacing w:before="120" w:after="0" w:line="240" w:lineRule="auto"/>
        <w:ind w:firstLine="284"/>
        <w:jc w:val="both"/>
        <w:rPr>
          <w:rFonts w:eastAsiaTheme="minorEastAsia" w:cs="Times New Roman"/>
          <w:sz w:val="20"/>
          <w:szCs w:val="20"/>
        </w:rPr>
      </w:pPr>
      <m:oMathPara>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L</m:t>
              </m:r>
            </m:e>
            <m:sub>
              <m:r>
                <w:rPr>
                  <w:rFonts w:ascii="Cambria Math" w:eastAsiaTheme="minorEastAsia" w:hAnsi="Cambria Math" w:cs="Times New Roman"/>
                  <w:sz w:val="20"/>
                  <w:szCs w:val="20"/>
                </w:rPr>
                <m:t>10</m:t>
              </m:r>
            </m:sub>
          </m:sSub>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d</m:t>
              </m:r>
            </m:num>
            <m:den>
              <m:r>
                <w:rPr>
                  <w:rFonts w:ascii="Cambria Math" w:eastAsiaTheme="minorEastAsia" w:hAnsi="Cambria Math" w:cs="Times New Roman"/>
                  <w:sz w:val="20"/>
                  <w:szCs w:val="20"/>
                </w:rPr>
                <m:t>dt</m:t>
              </m:r>
            </m:den>
          </m:f>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i</m:t>
              </m:r>
            </m:e>
            <m:sub>
              <m:r>
                <w:rPr>
                  <w:rFonts w:ascii="Cambria Math" w:eastAsiaTheme="minorEastAsia" w:hAnsi="Cambria Math" w:cs="Times New Roman"/>
                  <w:sz w:val="20"/>
                  <w:szCs w:val="20"/>
                </w:rPr>
                <m:t>1δ</m:t>
              </m:r>
            </m:sub>
          </m:sSub>
          <m:r>
            <w:rPr>
              <w:rFonts w:ascii="Cambria Math" w:eastAsiaTheme="minorEastAsia"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1δ</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K</m:t>
              </m:r>
            </m:e>
            <m:sub>
              <m:r>
                <w:rPr>
                  <w:rFonts w:ascii="Cambria Math" w:eastAsiaTheme="minorEastAsia" w:hAnsi="Cambria Math" w:cs="Times New Roman"/>
                  <w:sz w:val="20"/>
                  <w:szCs w:val="20"/>
                  <w:lang w:val="en-US"/>
                </w:rPr>
                <m:t>m</m:t>
              </m:r>
            </m:sub>
          </m:sSub>
          <m:sSub>
            <m:sSubPr>
              <m:ctrlPr>
                <w:rPr>
                  <w:rFonts w:ascii="Cambria Math" w:eastAsiaTheme="minorEastAsia" w:hAnsi="Cambria Math" w:cs="Times New Roman"/>
                  <w:i/>
                  <w:sz w:val="20"/>
                  <w:szCs w:val="20"/>
                </w:rPr>
              </m:ctrlPr>
            </m:sSubPr>
            <m:e>
              <m:acc>
                <m:accPr>
                  <m:chr m:val="̇"/>
                  <m:ctrlPr>
                    <w:rPr>
                      <w:rFonts w:ascii="Cambria Math" w:eastAsiaTheme="minorEastAsia" w:hAnsi="Cambria Math" w:cs="Times New Roman"/>
                      <w:i/>
                      <w:sz w:val="20"/>
                      <w:szCs w:val="20"/>
                    </w:rPr>
                  </m:ctrlPr>
                </m:accPr>
                <m:e>
                  <m:r>
                    <w:rPr>
                      <w:rFonts w:ascii="Cambria Math" w:eastAsiaTheme="minorEastAsia" w:hAnsi="Cambria Math" w:cs="Times New Roman"/>
                      <w:sz w:val="20"/>
                      <w:szCs w:val="20"/>
                    </w:rPr>
                    <m:t>q</m:t>
                  </m:r>
                </m:e>
              </m:acc>
            </m:e>
            <m:sub>
              <m:r>
                <w:rPr>
                  <w:rFonts w:ascii="Cambria Math" w:eastAsiaTheme="minorEastAsia" w:hAnsi="Cambria Math" w:cs="Times New Roman"/>
                  <w:sz w:val="20"/>
                  <w:szCs w:val="20"/>
                </w:rPr>
                <m:t>12</m:t>
              </m:r>
            </m:sub>
          </m:sSub>
        </m:oMath>
      </m:oMathPara>
    </w:p>
    <w:p w14:paraId="60E0801B" w14:textId="77777777" w:rsidR="000C0B1F" w:rsidRPr="000C0B1F" w:rsidRDefault="000C0B1F" w:rsidP="000C0B1F">
      <w:pPr>
        <w:spacing w:before="120" w:after="0" w:line="240" w:lineRule="auto"/>
        <w:ind w:firstLine="284"/>
        <w:jc w:val="both"/>
        <w:rPr>
          <w:rFonts w:eastAsiaTheme="minorEastAsia" w:cs="Times New Roman"/>
          <w:sz w:val="20"/>
          <w:szCs w:val="20"/>
        </w:rPr>
      </w:pPr>
      <w:r w:rsidRPr="000C0B1F">
        <w:rPr>
          <w:rFonts w:eastAsiaTheme="minorEastAsia" w:cs="Times New Roman"/>
          <w:sz w:val="20"/>
          <w:szCs w:val="20"/>
        </w:rPr>
        <w:t xml:space="preserve">Где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1δ</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sub>
        </m:sSub>
        <m:d>
          <m:dPr>
            <m:ctrlPr>
              <w:rPr>
                <w:rFonts w:ascii="Cambria Math" w:hAnsi="Cambria Math" w:cs="Times New Roman"/>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1</m:t>
            </m:r>
          </m:sub>
        </m:sSub>
        <m:sSub>
          <m:sSubPr>
            <m:ctrlPr>
              <w:rPr>
                <w:rFonts w:ascii="Cambria Math" w:hAnsi="Cambria Math" w:cs="Times New Roman"/>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oMath>
    </w:p>
    <w:p w14:paraId="1F9F845F" w14:textId="77777777" w:rsidR="000C0B1F" w:rsidRPr="000C0B1F" w:rsidRDefault="000C0B1F" w:rsidP="000C0B1F">
      <w:pPr>
        <w:spacing w:before="120" w:after="0" w:line="240" w:lineRule="auto"/>
        <w:ind w:firstLine="284"/>
        <w:jc w:val="both"/>
        <w:rPr>
          <w:rFonts w:eastAsiaTheme="minorEastAsia" w:cs="Times New Roman"/>
          <w:sz w:val="20"/>
          <w:szCs w:val="20"/>
        </w:rPr>
      </w:pPr>
      <w:r w:rsidRPr="000C0B1F">
        <w:rPr>
          <w:rFonts w:eastAsiaTheme="minorEastAsia" w:cs="Times New Roman"/>
          <w:sz w:val="20"/>
          <w:szCs w:val="20"/>
        </w:rPr>
        <w:t xml:space="preserve">Допустим, механическая система находится в режиме стационарных  колебаний с амплитудой А  и с собственной частотой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0</m:t>
            </m:r>
          </m:sub>
        </m:sSub>
        <m:r>
          <w:rPr>
            <w:rFonts w:ascii="Cambria Math" w:eastAsiaTheme="minorEastAsia" w:hAnsi="Cambria Math" w:cs="Times New Roman"/>
            <w:sz w:val="20"/>
            <w:szCs w:val="20"/>
          </w:rPr>
          <m:t>=</m:t>
        </m:r>
        <m:rad>
          <m:radPr>
            <m:degHide m:val="1"/>
            <m:ctrlPr>
              <w:rPr>
                <w:rFonts w:ascii="Cambria Math" w:eastAsiaTheme="minorEastAsia" w:hAnsi="Cambria Math" w:cs="Times New Roman"/>
                <w:i/>
                <w:sz w:val="20"/>
                <w:szCs w:val="20"/>
              </w:rPr>
            </m:ctrlPr>
          </m:radPr>
          <m:deg/>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с</m:t>
                </m:r>
              </m:num>
              <m:den>
                <m:r>
                  <w:rPr>
                    <w:rFonts w:ascii="Cambria Math" w:eastAsiaTheme="minorEastAsia" w:hAnsi="Cambria Math" w:cs="Times New Roman"/>
                    <w:sz w:val="20"/>
                    <w:szCs w:val="20"/>
                  </w:rPr>
                  <m:t>m</m:t>
                </m:r>
              </m:den>
            </m:f>
          </m:e>
        </m:rad>
      </m:oMath>
      <w:proofErr w:type="gramStart"/>
      <w:r w:rsidRPr="000C0B1F">
        <w:rPr>
          <w:rFonts w:eastAsiaTheme="minorEastAsia" w:cs="Times New Roman"/>
          <w:sz w:val="20"/>
          <w:szCs w:val="20"/>
        </w:rPr>
        <w:t xml:space="preserve"> :</w:t>
      </w:r>
      <w:proofErr w:type="gramEnd"/>
      <w:r w:rsidRPr="000C0B1F">
        <w:rPr>
          <w:rFonts w:eastAsiaTheme="minorEastAsia" w:cs="Times New Roman"/>
          <w:sz w:val="20"/>
          <w:szCs w:val="20"/>
        </w:rPr>
        <w:t xml:space="preserve">  </w:t>
      </w:r>
    </w:p>
    <w:p w14:paraId="45A604F5" w14:textId="77777777" w:rsidR="000C0B1F" w:rsidRPr="000C0B1F" w:rsidRDefault="00423F90" w:rsidP="000C0B1F">
      <w:pPr>
        <w:spacing w:before="120" w:after="0" w:line="240" w:lineRule="auto"/>
        <w:ind w:firstLine="284"/>
        <w:jc w:val="both"/>
        <w:rPr>
          <w:rFonts w:eastAsiaTheme="minorEastAsia"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q</m:t>
            </m:r>
          </m:e>
          <m:sub>
            <m:r>
              <w:rPr>
                <w:rFonts w:ascii="Cambria Math" w:eastAsiaTheme="minorEastAsia" w:hAnsi="Cambria Math" w:cs="Times New Roman"/>
                <w:sz w:val="20"/>
                <w:szCs w:val="20"/>
              </w:rPr>
              <m:t>12</m:t>
            </m:r>
          </m:sub>
        </m:sSub>
        <m:r>
          <w:rPr>
            <w:rFonts w:ascii="Cambria Math" w:eastAsiaTheme="minorEastAsia" w:hAnsi="Cambria Math" w:cs="Times New Roman"/>
            <w:sz w:val="20"/>
            <w:szCs w:val="20"/>
          </w:rPr>
          <m:t>=</m:t>
        </m:r>
        <m:r>
          <w:rPr>
            <w:rFonts w:ascii="Cambria Math" w:eastAsiaTheme="minorEastAsia" w:hAnsi="Cambria Math" w:cs="Times New Roman"/>
            <w:sz w:val="20"/>
            <w:szCs w:val="20"/>
            <w:lang w:val="en-US"/>
          </w:rPr>
          <m:t>Asin</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0</m:t>
            </m:r>
          </m:sub>
        </m:sSub>
        <m:r>
          <w:rPr>
            <w:rFonts w:ascii="Cambria Math" w:eastAsiaTheme="minorEastAsia" w:hAnsi="Cambria Math" w:cs="Times New Roman"/>
            <w:sz w:val="20"/>
            <w:szCs w:val="20"/>
          </w:rPr>
          <m:t>t</m:t>
        </m:r>
      </m:oMath>
      <w:r w:rsidR="000C0B1F" w:rsidRPr="000C0B1F">
        <w:rPr>
          <w:rFonts w:eastAsiaTheme="minorEastAsia" w:cs="Times New Roman"/>
          <w:i/>
          <w:sz w:val="20"/>
          <w:szCs w:val="20"/>
        </w:rPr>
        <w:t>)</w:t>
      </w:r>
      <w:r w:rsidR="000C0B1F" w:rsidRPr="000C0B1F">
        <w:rPr>
          <w:rFonts w:eastAsiaTheme="minorEastAsia" w:cs="Times New Roman"/>
          <w:sz w:val="20"/>
          <w:szCs w:val="20"/>
        </w:rPr>
        <w:t xml:space="preserve"> . </w:t>
      </w:r>
    </w:p>
    <w:p w14:paraId="0D18F9AF" w14:textId="77777777" w:rsidR="000C0B1F" w:rsidRPr="000C0B1F" w:rsidRDefault="000C0B1F" w:rsidP="000C0B1F">
      <w:pPr>
        <w:spacing w:before="120" w:after="0" w:line="240" w:lineRule="auto"/>
        <w:ind w:firstLine="284"/>
        <w:jc w:val="both"/>
        <w:rPr>
          <w:rFonts w:eastAsiaTheme="minorEastAsia" w:cs="Times New Roman"/>
          <w:sz w:val="20"/>
          <w:szCs w:val="20"/>
        </w:rPr>
      </w:pPr>
      <w:r w:rsidRPr="000C0B1F">
        <w:rPr>
          <w:rFonts w:eastAsiaTheme="minorEastAsia" w:cs="Times New Roman"/>
          <w:sz w:val="20"/>
          <w:szCs w:val="20"/>
        </w:rPr>
        <w:t xml:space="preserve">Вынуждающие и тормозящие силы отсутствуют. Колебания с неизменной амплитудой в этом случае возможны только при условии равенства нулю обобщенной силы в правой части, что возможно только при  </w:t>
      </w: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i</m:t>
            </m:r>
          </m:e>
          <m:sub>
            <m:r>
              <w:rPr>
                <w:rFonts w:ascii="Cambria Math" w:eastAsiaTheme="minorEastAsia" w:hAnsi="Cambria Math" w:cs="Times New Roman"/>
                <w:sz w:val="20"/>
                <w:szCs w:val="20"/>
              </w:rPr>
              <m:t>1δ</m:t>
            </m:r>
          </m:sub>
        </m:sSub>
        <m:r>
          <w:rPr>
            <w:rFonts w:ascii="Cambria Math" w:hAnsi="Cambria Math" w:cs="Times New Roman"/>
            <w:sz w:val="20"/>
            <w:szCs w:val="20"/>
          </w:rPr>
          <m:t>=0</m:t>
        </m:r>
      </m:oMath>
      <w:r w:rsidRPr="000C0B1F">
        <w:rPr>
          <w:rFonts w:eastAsiaTheme="minorEastAsia" w:cs="Times New Roman"/>
          <w:sz w:val="20"/>
          <w:szCs w:val="20"/>
        </w:rPr>
        <w:t xml:space="preserve">. Тогда из 2 уравнения для  </w:t>
      </w: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i</m:t>
            </m:r>
          </m:e>
          <m:sub>
            <m:r>
              <w:rPr>
                <w:rFonts w:ascii="Cambria Math" w:eastAsiaTheme="minorEastAsia" w:hAnsi="Cambria Math" w:cs="Times New Roman"/>
                <w:sz w:val="20"/>
                <w:szCs w:val="20"/>
              </w:rPr>
              <m:t>1δ</m:t>
            </m:r>
          </m:sub>
        </m:sSub>
        <m:r>
          <w:rPr>
            <w:rFonts w:ascii="Cambria Math" w:hAnsi="Cambria Math" w:cs="Times New Roman"/>
            <w:sz w:val="20"/>
            <w:szCs w:val="20"/>
          </w:rPr>
          <m:t>=0</m:t>
        </m:r>
      </m:oMath>
      <w:r w:rsidRPr="000C0B1F">
        <w:rPr>
          <w:rFonts w:eastAsiaTheme="minorEastAsia" w:cs="Times New Roman"/>
          <w:sz w:val="20"/>
          <w:szCs w:val="20"/>
        </w:rPr>
        <w:t>, получим:</w:t>
      </w:r>
    </w:p>
    <w:p w14:paraId="122F576A" w14:textId="77777777" w:rsidR="000C0B1F" w:rsidRPr="000C0B1F" w:rsidRDefault="00423F90" w:rsidP="000C0B1F">
      <w:pPr>
        <w:spacing w:before="120" w:after="0" w:line="240" w:lineRule="auto"/>
        <w:ind w:firstLine="284"/>
        <w:jc w:val="both"/>
        <w:rPr>
          <w:rFonts w:eastAsiaTheme="minorEastAsia"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1δ</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E</m:t>
              </m:r>
            </m:e>
            <m:sub>
              <m:r>
                <w:rPr>
                  <w:rFonts w:ascii="Cambria Math" w:hAnsi="Cambria Math" w:cs="Times New Roman"/>
                  <w:sz w:val="20"/>
                  <w:szCs w:val="20"/>
                  <w:lang w:val="en-US"/>
                </w:rPr>
                <m:t>δ</m:t>
              </m:r>
            </m:sub>
          </m:sSub>
          <m:r>
            <w:rPr>
              <w:rFonts w:ascii="Cambria Math" w:hAnsi="Cambria Math" w:cs="Times New Roman"/>
              <w:sz w:val="20"/>
              <w:szCs w:val="20"/>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K</m:t>
              </m:r>
            </m:e>
            <m:sub>
              <m:r>
                <w:rPr>
                  <w:rFonts w:ascii="Cambria Math" w:eastAsiaTheme="minorEastAsia" w:hAnsi="Cambria Math" w:cs="Times New Roman"/>
                  <w:sz w:val="20"/>
                  <w:szCs w:val="20"/>
                  <w:lang w:val="en-US"/>
                </w:rPr>
                <m:t>m</m:t>
              </m:r>
            </m:sub>
          </m:sSub>
          <m:sSub>
            <m:sSubPr>
              <m:ctrlPr>
                <w:rPr>
                  <w:rFonts w:ascii="Cambria Math" w:eastAsiaTheme="minorEastAsia" w:hAnsi="Cambria Math" w:cs="Times New Roman"/>
                  <w:i/>
                  <w:sz w:val="20"/>
                  <w:szCs w:val="20"/>
                </w:rPr>
              </m:ctrlPr>
            </m:sSubPr>
            <m:e>
              <m:acc>
                <m:accPr>
                  <m:chr m:val="̇"/>
                  <m:ctrlPr>
                    <w:rPr>
                      <w:rFonts w:ascii="Cambria Math" w:eastAsiaTheme="minorEastAsia" w:hAnsi="Cambria Math" w:cs="Times New Roman"/>
                      <w:i/>
                      <w:sz w:val="20"/>
                      <w:szCs w:val="20"/>
                    </w:rPr>
                  </m:ctrlPr>
                </m:accPr>
                <m:e>
                  <m:r>
                    <w:rPr>
                      <w:rFonts w:ascii="Cambria Math" w:eastAsiaTheme="minorEastAsia" w:hAnsi="Cambria Math" w:cs="Times New Roman"/>
                      <w:sz w:val="20"/>
                      <w:szCs w:val="20"/>
                    </w:rPr>
                    <m:t>q</m:t>
                  </m:r>
                </m:e>
              </m:acc>
            </m:e>
            <m:sub>
              <m:r>
                <w:rPr>
                  <w:rFonts w:ascii="Cambria Math" w:eastAsiaTheme="minorEastAsia" w:hAnsi="Cambria Math" w:cs="Times New Roman"/>
                  <w:sz w:val="20"/>
                  <w:szCs w:val="20"/>
                </w:rPr>
                <m:t>12</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K</m:t>
              </m:r>
            </m:e>
            <m:sub>
              <m:r>
                <w:rPr>
                  <w:rFonts w:ascii="Cambria Math" w:eastAsiaTheme="minorEastAsia" w:hAnsi="Cambria Math" w:cs="Times New Roman"/>
                  <w:sz w:val="20"/>
                  <w:szCs w:val="20"/>
                  <w:lang w:val="en-US"/>
                </w:rPr>
                <m:t>m</m:t>
              </m:r>
            </m:sub>
          </m:sSub>
          <m:r>
            <w:rPr>
              <w:rFonts w:ascii="Cambria Math" w:eastAsiaTheme="minorEastAsia" w:hAnsi="Cambria Math" w:cs="Times New Roman"/>
              <w:sz w:val="20"/>
              <w:szCs w:val="20"/>
              <w:lang w:val="en-US"/>
            </w:rPr>
            <m:t>A</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0</m:t>
              </m:r>
            </m:sub>
          </m:sSub>
          <m:r>
            <w:rPr>
              <w:rFonts w:ascii="Cambria Math" w:eastAsiaTheme="minorEastAsia" w:hAnsi="Cambria Math" w:cs="Times New Roman"/>
              <w:sz w:val="20"/>
              <w:szCs w:val="20"/>
              <w:lang w:val="en-US"/>
            </w:rPr>
            <m:t>cos</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0</m:t>
              </m:r>
            </m:sub>
          </m:sSub>
          <m:r>
            <w:rPr>
              <w:rFonts w:ascii="Cambria Math" w:eastAsiaTheme="minorEastAsia" w:hAnsi="Cambria Math" w:cs="Times New Roman"/>
              <w:sz w:val="20"/>
              <w:szCs w:val="20"/>
            </w:rPr>
            <m:t>t)=</m:t>
          </m:r>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r>
                <w:rPr>
                  <w:rFonts w:ascii="Cambria Math" w:hAnsi="Cambria Math" w:cs="Times New Roman"/>
                  <w:sz w:val="20"/>
                  <w:szCs w:val="20"/>
                  <w:lang w:val="en-US"/>
                </w:rPr>
                <m:t>mδ</m:t>
              </m:r>
            </m:sub>
          </m:sSub>
          <m:r>
            <w:rPr>
              <w:rFonts w:ascii="Cambria Math" w:eastAsiaTheme="minorEastAsia" w:hAnsi="Cambria Math" w:cs="Times New Roman"/>
              <w:sz w:val="20"/>
              <w:szCs w:val="20"/>
              <w:lang w:val="en-US"/>
            </w:rPr>
            <m:t>cos</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0</m:t>
              </m:r>
            </m:sub>
          </m:sSub>
          <m:r>
            <w:rPr>
              <w:rFonts w:ascii="Cambria Math" w:eastAsiaTheme="minorEastAsia" w:hAnsi="Cambria Math" w:cs="Times New Roman"/>
              <w:sz w:val="20"/>
              <w:szCs w:val="20"/>
            </w:rPr>
            <m:t>t)</m:t>
          </m:r>
        </m:oMath>
      </m:oMathPara>
    </w:p>
    <w:p w14:paraId="3D3930C2" w14:textId="77777777" w:rsidR="000C0B1F" w:rsidRPr="000C0B1F" w:rsidRDefault="000C0B1F" w:rsidP="000C0B1F">
      <w:pPr>
        <w:spacing w:before="120" w:after="0" w:line="240" w:lineRule="auto"/>
        <w:ind w:firstLine="284"/>
        <w:jc w:val="both"/>
        <w:rPr>
          <w:rFonts w:eastAsiaTheme="minorEastAsia" w:cs="Times New Roman"/>
          <w:sz w:val="20"/>
          <w:szCs w:val="20"/>
        </w:rPr>
      </w:pPr>
      <w:r w:rsidRPr="000C0B1F">
        <w:rPr>
          <w:rFonts w:eastAsiaTheme="minorEastAsia" w:cs="Times New Roman"/>
          <w:sz w:val="20"/>
          <w:szCs w:val="20"/>
        </w:rPr>
        <w:t>Откуда</w:t>
      </w:r>
    </w:p>
    <w:p w14:paraId="5610659B" w14:textId="77777777" w:rsidR="000C0B1F" w:rsidRPr="000C0B1F" w:rsidRDefault="000C0B1F" w:rsidP="000C0B1F">
      <w:pPr>
        <w:spacing w:before="120" w:after="0" w:line="240" w:lineRule="auto"/>
        <w:ind w:firstLine="284"/>
        <w:jc w:val="both"/>
        <w:rPr>
          <w:rFonts w:eastAsiaTheme="minorEastAsia" w:cs="Times New Roman"/>
          <w:sz w:val="20"/>
          <w:szCs w:val="20"/>
        </w:rPr>
      </w:pPr>
      <m:oMathPara>
        <m:oMath>
          <m:r>
            <w:rPr>
              <w:rFonts w:ascii="Cambria Math" w:eastAsiaTheme="minorEastAsia" w:hAnsi="Cambria Math" w:cs="Times New Roman"/>
              <w:sz w:val="20"/>
              <w:szCs w:val="20"/>
              <w:lang w:val="en-US"/>
            </w:rPr>
            <m:t>A=</m:t>
          </m:r>
          <m:f>
            <m:fPr>
              <m:ctrlPr>
                <w:rPr>
                  <w:rFonts w:ascii="Cambria Math" w:eastAsiaTheme="minorEastAsia" w:hAnsi="Cambria Math" w:cs="Times New Roman"/>
                  <w:i/>
                  <w:sz w:val="20"/>
                  <w:szCs w:val="20"/>
                  <w:lang w:val="en-US"/>
                </w:rPr>
              </m:ctrlPr>
            </m:fPr>
            <m:num>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1</m:t>
                  </m:r>
                  <m:r>
                    <w:rPr>
                      <w:rFonts w:ascii="Cambria Math" w:hAnsi="Cambria Math" w:cs="Times New Roman"/>
                      <w:sz w:val="20"/>
                      <w:szCs w:val="20"/>
                      <w:lang w:val="en-US"/>
                    </w:rPr>
                    <m:t>mδ</m:t>
                  </m:r>
                </m:sub>
              </m:sSub>
            </m:num>
            <m:den>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K</m:t>
                  </m:r>
                </m:e>
                <m:sub>
                  <m:r>
                    <w:rPr>
                      <w:rFonts w:ascii="Cambria Math" w:eastAsiaTheme="minorEastAsia" w:hAnsi="Cambria Math" w:cs="Times New Roman"/>
                      <w:sz w:val="20"/>
                      <w:szCs w:val="20"/>
                      <w:lang w:val="en-US"/>
                    </w:rPr>
                    <m:t>m</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0</m:t>
                  </m:r>
                </m:sub>
              </m:sSub>
            </m:den>
          </m:f>
        </m:oMath>
      </m:oMathPara>
    </w:p>
    <w:p w14:paraId="4E16D110" w14:textId="77777777" w:rsidR="000C0B1F" w:rsidRPr="000C0B1F" w:rsidRDefault="000C0B1F" w:rsidP="000C0B1F">
      <w:pPr>
        <w:spacing w:before="120" w:after="0" w:line="240" w:lineRule="auto"/>
        <w:ind w:firstLine="284"/>
        <w:jc w:val="both"/>
        <w:rPr>
          <w:rFonts w:eastAsiaTheme="minorEastAsia" w:cs="Times New Roman"/>
          <w:sz w:val="20"/>
          <w:szCs w:val="20"/>
        </w:rPr>
      </w:pPr>
      <w:r w:rsidRPr="000C0B1F">
        <w:rPr>
          <w:rFonts w:eastAsiaTheme="minorEastAsia" w:cs="Times New Roman"/>
          <w:sz w:val="20"/>
          <w:szCs w:val="20"/>
        </w:rPr>
        <w:t xml:space="preserve">То есть, для ЭРГК, в установившемся режиме механического резонанса и отсутствии диссипации энергии   амплитуда колебаний пропорциональна приложенному напряжению, а потребляемый ток равен нулю. </w:t>
      </w:r>
    </w:p>
    <w:p w14:paraId="5C5F1FEA" w14:textId="77777777" w:rsidR="000C0B1F" w:rsidRPr="000C0B1F" w:rsidRDefault="000C0B1F" w:rsidP="000C0B1F">
      <w:pPr>
        <w:spacing w:before="120" w:after="0" w:line="240" w:lineRule="auto"/>
        <w:ind w:firstLine="284"/>
        <w:jc w:val="both"/>
        <w:rPr>
          <w:rFonts w:eastAsiaTheme="minorEastAsia" w:cs="Times New Roman"/>
          <w:sz w:val="20"/>
          <w:szCs w:val="20"/>
        </w:rPr>
      </w:pPr>
      <w:r w:rsidRPr="000C0B1F">
        <w:rPr>
          <w:rFonts w:cs="Times New Roman"/>
          <w:sz w:val="20"/>
          <w:szCs w:val="20"/>
        </w:rPr>
        <w:t xml:space="preserve">Допустим, до момента времени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t</m:t>
            </m:r>
          </m:e>
          <m:sub>
            <m:r>
              <w:rPr>
                <w:rFonts w:ascii="Cambria Math" w:eastAsiaTheme="minorEastAsia" w:hAnsi="Cambria Math" w:cs="Times New Roman"/>
                <w:sz w:val="20"/>
                <w:szCs w:val="20"/>
              </w:rPr>
              <m:t>1</m:t>
            </m:r>
          </m:sub>
        </m:sSub>
      </m:oMath>
      <w:r w:rsidRPr="000C0B1F">
        <w:rPr>
          <w:rFonts w:cs="Times New Roman"/>
          <w:sz w:val="20"/>
          <w:szCs w:val="20"/>
        </w:rPr>
        <w:t xml:space="preserve"> система находилась в стационарном режиме колебаний с частотой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0</m:t>
            </m:r>
          </m:sub>
        </m:sSub>
      </m:oMath>
      <w:r w:rsidRPr="000C0B1F">
        <w:rPr>
          <w:rFonts w:eastAsiaTheme="minorEastAsia" w:cs="Times New Roman"/>
          <w:sz w:val="20"/>
          <w:szCs w:val="20"/>
        </w:rPr>
        <w:t xml:space="preserve"> при напряжении на входе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lang w:val="en-US"/>
              </w:rPr>
              <m:t>δ</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lang w:val="en-US"/>
              </w:rPr>
              <m:t>δ</m:t>
            </m:r>
            <m:r>
              <w:rPr>
                <w:rFonts w:ascii="Cambria Math" w:hAnsi="Cambria Math" w:cs="Times New Roman"/>
                <w:sz w:val="20"/>
                <w:szCs w:val="20"/>
              </w:rPr>
              <m:t>0</m:t>
            </m:r>
          </m:sub>
        </m:sSub>
      </m:oMath>
      <w:r w:rsidRPr="000C0B1F">
        <w:rPr>
          <w:rFonts w:eastAsiaTheme="minorEastAsia" w:cs="Times New Roman"/>
          <w:sz w:val="20"/>
          <w:szCs w:val="20"/>
        </w:rPr>
        <w:t xml:space="preserve"> . </w:t>
      </w:r>
    </w:p>
    <w:p w14:paraId="48582A53" w14:textId="77777777" w:rsidR="000C0B1F" w:rsidRPr="000C0B1F" w:rsidRDefault="00423F90" w:rsidP="000C0B1F">
      <w:pPr>
        <w:spacing w:before="120" w:after="0" w:line="240" w:lineRule="auto"/>
        <w:ind w:firstLine="284"/>
        <w:jc w:val="both"/>
        <w:rPr>
          <w:rFonts w:eastAsiaTheme="minorEastAsia" w:cs="Times New Roman"/>
          <w:sz w:val="20"/>
          <w:szCs w:val="20"/>
        </w:rPr>
      </w:pPr>
      <m:oMathPara>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A</m:t>
              </m:r>
            </m:e>
            <m:sub>
              <m:r>
                <w:rPr>
                  <w:rFonts w:ascii="Cambria Math" w:eastAsiaTheme="minorEastAsia" w:hAnsi="Cambria Math" w:cs="Times New Roman"/>
                  <w:sz w:val="20"/>
                  <w:szCs w:val="20"/>
                  <w:lang w:val="en-US"/>
                </w:rPr>
                <m:t>0</m:t>
              </m:r>
            </m:sub>
          </m:sSub>
          <m:r>
            <w:rPr>
              <w:rFonts w:ascii="Cambria Math" w:eastAsiaTheme="minorEastAsia" w:hAnsi="Cambria Math" w:cs="Times New Roman"/>
              <w:sz w:val="20"/>
              <w:szCs w:val="20"/>
              <w:lang w:val="en-US"/>
            </w:rPr>
            <m:t>=</m:t>
          </m:r>
          <m:f>
            <m:fPr>
              <m:ctrlPr>
                <w:rPr>
                  <w:rFonts w:ascii="Cambria Math" w:eastAsiaTheme="minorEastAsia" w:hAnsi="Cambria Math" w:cs="Times New Roman"/>
                  <w:i/>
                  <w:sz w:val="20"/>
                  <w:szCs w:val="20"/>
                  <w:lang w:val="en-US"/>
                </w:rPr>
              </m:ctrlPr>
            </m:fPr>
            <m:num>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lang w:val="en-US"/>
                    </w:rPr>
                    <m:t>δ</m:t>
                  </m:r>
                  <m:r>
                    <w:rPr>
                      <w:rFonts w:ascii="Cambria Math" w:hAnsi="Cambria Math" w:cs="Times New Roman"/>
                      <w:sz w:val="20"/>
                      <w:szCs w:val="20"/>
                    </w:rPr>
                    <m:t>0</m:t>
                  </m:r>
                </m:sub>
              </m:sSub>
            </m:num>
            <m:den>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K</m:t>
                  </m:r>
                </m:e>
                <m:sub>
                  <m:r>
                    <w:rPr>
                      <w:rFonts w:ascii="Cambria Math" w:eastAsiaTheme="minorEastAsia" w:hAnsi="Cambria Math" w:cs="Times New Roman"/>
                      <w:sz w:val="20"/>
                      <w:szCs w:val="20"/>
                      <w:lang w:val="en-US"/>
                    </w:rPr>
                    <m:t>m</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0</m:t>
                  </m:r>
                </m:sub>
              </m:sSub>
            </m:den>
          </m:f>
        </m:oMath>
      </m:oMathPara>
    </w:p>
    <w:p w14:paraId="795C9594" w14:textId="77777777" w:rsidR="000C0B1F" w:rsidRPr="000C0B1F" w:rsidRDefault="000C0B1F" w:rsidP="000C0B1F">
      <w:pPr>
        <w:spacing w:before="120" w:after="0" w:line="240" w:lineRule="auto"/>
        <w:ind w:firstLine="284"/>
        <w:jc w:val="both"/>
        <w:rPr>
          <w:rFonts w:eastAsiaTheme="minorEastAsia" w:cs="Times New Roman"/>
          <w:sz w:val="20"/>
          <w:szCs w:val="20"/>
        </w:rPr>
      </w:pPr>
      <w:r w:rsidRPr="000C0B1F">
        <w:rPr>
          <w:rFonts w:eastAsiaTheme="minorEastAsia" w:cs="Times New Roman"/>
          <w:sz w:val="20"/>
          <w:szCs w:val="20"/>
        </w:rPr>
        <w:t xml:space="preserve">Выразим величину напряжения через </w:t>
      </w:r>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A</m:t>
            </m:r>
          </m:e>
          <m:sub>
            <m:r>
              <w:rPr>
                <w:rFonts w:ascii="Cambria Math" w:eastAsiaTheme="minorEastAsia" w:hAnsi="Cambria Math" w:cs="Times New Roman"/>
                <w:sz w:val="20"/>
                <w:szCs w:val="20"/>
              </w:rPr>
              <m:t>0</m:t>
            </m:r>
          </m:sub>
        </m:sSub>
      </m:oMath>
      <w:r w:rsidRPr="000C0B1F">
        <w:rPr>
          <w:rFonts w:eastAsiaTheme="minorEastAsia" w:cs="Times New Roman"/>
          <w:sz w:val="20"/>
          <w:szCs w:val="20"/>
        </w:rPr>
        <w:t>:</w:t>
      </w:r>
    </w:p>
    <w:p w14:paraId="6FE35064" w14:textId="77777777" w:rsidR="000C0B1F" w:rsidRPr="000C0B1F" w:rsidRDefault="00423F90" w:rsidP="000C0B1F">
      <w:pPr>
        <w:spacing w:before="120" w:after="0" w:line="240" w:lineRule="auto"/>
        <w:ind w:firstLine="284"/>
        <w:jc w:val="both"/>
        <w:rPr>
          <w:rFonts w:eastAsiaTheme="minorEastAsia"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0</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lang w:val="en-US"/>
                </w:rPr>
                <m:t>δ</m:t>
              </m:r>
              <m:r>
                <w:rPr>
                  <w:rFonts w:ascii="Cambria Math" w:hAnsi="Cambria Math" w:cs="Times New Roman"/>
                  <w:sz w:val="20"/>
                  <w:szCs w:val="20"/>
                </w:rPr>
                <m:t>0</m:t>
              </m:r>
            </m:sub>
          </m:sSub>
          <m:r>
            <w:rPr>
              <w:rFonts w:ascii="Cambria Math" w:eastAsiaTheme="minorEastAsia" w:hAnsi="Cambria Math" w:cs="Times New Roman"/>
              <w:sz w:val="20"/>
              <w:szCs w:val="20"/>
              <w:lang w:val="en-US"/>
            </w:rPr>
            <m:t>cos</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0</m:t>
              </m:r>
            </m:sub>
          </m:sSub>
          <m:r>
            <w:rPr>
              <w:rFonts w:ascii="Cambria Math" w:eastAsiaTheme="minorEastAsia" w:hAnsi="Cambria Math" w:cs="Times New Roman"/>
              <w:sz w:val="20"/>
              <w:szCs w:val="20"/>
            </w:rPr>
            <m:t>t)</m:t>
          </m:r>
          <m:r>
            <w:rPr>
              <w:rFonts w:ascii="Cambria Math" w:hAnsi="Cambria Math" w:cs="Times New Roman"/>
              <w:sz w:val="20"/>
              <w:szCs w:val="20"/>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A</m:t>
              </m:r>
            </m:e>
            <m:sub>
              <m:r>
                <w:rPr>
                  <w:rFonts w:ascii="Cambria Math" w:eastAsiaTheme="minorEastAsia" w:hAnsi="Cambria Math" w:cs="Times New Roman"/>
                  <w:sz w:val="20"/>
                  <w:szCs w:val="20"/>
                  <w:lang w:val="en-US"/>
                </w:rPr>
                <m:t>0</m:t>
              </m:r>
            </m:sub>
          </m:sSub>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K</m:t>
              </m:r>
            </m:e>
            <m:sub>
              <m:r>
                <w:rPr>
                  <w:rFonts w:ascii="Cambria Math" w:eastAsiaTheme="minorEastAsia" w:hAnsi="Cambria Math" w:cs="Times New Roman"/>
                  <w:sz w:val="20"/>
                  <w:szCs w:val="20"/>
                  <w:lang w:val="en-US"/>
                </w:rPr>
                <m:t>m</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0</m:t>
              </m:r>
            </m:sub>
          </m:sSub>
          <m:r>
            <w:rPr>
              <w:rFonts w:ascii="Cambria Math" w:eastAsiaTheme="minorEastAsia" w:hAnsi="Cambria Math" w:cs="Times New Roman"/>
              <w:sz w:val="20"/>
              <w:szCs w:val="20"/>
              <w:lang w:val="en-US"/>
            </w:rPr>
            <m:t>cos</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0</m:t>
              </m:r>
            </m:sub>
          </m:sSub>
          <m:r>
            <w:rPr>
              <w:rFonts w:ascii="Cambria Math" w:eastAsiaTheme="minorEastAsia" w:hAnsi="Cambria Math" w:cs="Times New Roman"/>
              <w:sz w:val="20"/>
              <w:szCs w:val="20"/>
            </w:rPr>
            <m:t>t)</m:t>
          </m:r>
        </m:oMath>
      </m:oMathPara>
    </w:p>
    <w:p w14:paraId="7E8FEF74" w14:textId="77777777" w:rsidR="000C0B1F" w:rsidRPr="000C0B1F" w:rsidRDefault="000C0B1F" w:rsidP="000C0B1F">
      <w:pPr>
        <w:spacing w:before="120" w:after="0" w:line="240" w:lineRule="auto"/>
        <w:ind w:firstLine="284"/>
        <w:jc w:val="both"/>
        <w:rPr>
          <w:rFonts w:eastAsiaTheme="minorEastAsia" w:cs="Times New Roman"/>
          <w:sz w:val="20"/>
          <w:szCs w:val="20"/>
        </w:rPr>
      </w:pPr>
      <w:r w:rsidRPr="000C0B1F">
        <w:rPr>
          <w:rFonts w:eastAsiaTheme="minorEastAsia" w:cs="Times New Roman"/>
          <w:sz w:val="20"/>
          <w:szCs w:val="20"/>
        </w:rPr>
        <w:t xml:space="preserve">Допустим теперь, что амплитуда колебаний изменилась на малую величину до некоторой величины </w:t>
      </w:r>
      <m:oMath>
        <m:r>
          <w:rPr>
            <w:rFonts w:ascii="Cambria Math" w:eastAsiaTheme="minorEastAsia" w:hAnsi="Cambria Math" w:cs="Times New Roman"/>
            <w:sz w:val="20"/>
            <w:szCs w:val="20"/>
            <w:lang w:val="en-US"/>
          </w:rPr>
          <m:t>A</m:t>
        </m:r>
      </m:oMath>
      <w:r w:rsidRPr="000C0B1F">
        <w:rPr>
          <w:rFonts w:eastAsiaTheme="minorEastAsia" w:cs="Times New Roman"/>
          <w:sz w:val="20"/>
          <w:szCs w:val="20"/>
        </w:rPr>
        <w:t xml:space="preserve">. В этом случае, при неизменной величине амплитуды и частоты питающего напряжения, согласно 2 уравнению, электрический </w:t>
      </w:r>
      <w:r w:rsidRPr="000C0B1F">
        <w:rPr>
          <w:rFonts w:eastAsiaTheme="minorEastAsia" w:cs="Times New Roman"/>
          <w:sz w:val="20"/>
          <w:szCs w:val="20"/>
        </w:rPr>
        <w:lastRenderedPageBreak/>
        <w:t xml:space="preserve">ток и электромагнитный момент становится функцией только амплитуды колебаний: </w:t>
      </w:r>
    </w:p>
    <w:p w14:paraId="72E24154" w14:textId="77777777" w:rsidR="000C0B1F" w:rsidRPr="000C0B1F" w:rsidRDefault="00423F90" w:rsidP="000C0B1F">
      <w:pPr>
        <w:spacing w:before="120" w:after="0" w:line="240" w:lineRule="auto"/>
        <w:ind w:firstLine="284"/>
        <w:jc w:val="both"/>
        <w:rPr>
          <w:rFonts w:eastAsiaTheme="minorEastAsia" w:cs="Times New Roman"/>
          <w:sz w:val="20"/>
          <w:szCs w:val="20"/>
        </w:rPr>
      </w:pPr>
      <m:oMathPara>
        <m:oMath>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i</m:t>
              </m:r>
            </m:e>
            <m:sub>
              <m:r>
                <w:rPr>
                  <w:rFonts w:ascii="Cambria Math" w:eastAsiaTheme="minorEastAsia" w:hAnsi="Cambria Math" w:cs="Times New Roman"/>
                  <w:sz w:val="20"/>
                  <w:szCs w:val="20"/>
                </w:rPr>
                <m:t>1δ</m:t>
              </m:r>
            </m:sub>
          </m:sSub>
          <m:r>
            <w:rPr>
              <w:rFonts w:ascii="Cambria Math" w:eastAsiaTheme="minorEastAsia" w:hAnsi="Cambria Math" w:cs="Times New Roman"/>
              <w:sz w:val="20"/>
              <w:szCs w:val="20"/>
              <w:lang w:val="en-US"/>
            </w:rPr>
            <m:t>=</m:t>
          </m:r>
          <m:f>
            <m:fPr>
              <m:ctrlPr>
                <w:rPr>
                  <w:rFonts w:ascii="Cambria Math" w:eastAsiaTheme="minorEastAsia" w:hAnsi="Cambria Math" w:cs="Times New Roman"/>
                  <w:i/>
                  <w:sz w:val="20"/>
                  <w:szCs w:val="20"/>
                  <w:lang w:val="en-US"/>
                </w:rPr>
              </m:ctrlPr>
            </m:fPr>
            <m:num>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K</m:t>
                  </m:r>
                </m:e>
                <m:sub>
                  <m:r>
                    <w:rPr>
                      <w:rFonts w:ascii="Cambria Math" w:eastAsiaTheme="minorEastAsia" w:hAnsi="Cambria Math" w:cs="Times New Roman"/>
                      <w:sz w:val="20"/>
                      <w:szCs w:val="20"/>
                      <w:lang w:val="en-US"/>
                    </w:rPr>
                    <m:t>m</m:t>
                  </m:r>
                </m:sub>
              </m:sSub>
            </m:num>
            <m:den>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L</m:t>
                  </m:r>
                </m:e>
                <m:sub>
                  <m:r>
                    <w:rPr>
                      <w:rFonts w:ascii="Cambria Math" w:eastAsiaTheme="minorEastAsia" w:hAnsi="Cambria Math" w:cs="Times New Roman"/>
                      <w:sz w:val="20"/>
                      <w:szCs w:val="20"/>
                    </w:rPr>
                    <m:t>10</m:t>
                  </m:r>
                </m:sub>
              </m:sSub>
            </m:den>
          </m:f>
          <m:d>
            <m:dPr>
              <m:ctrlPr>
                <w:rPr>
                  <w:rFonts w:ascii="Cambria Math" w:eastAsiaTheme="minorEastAsia" w:hAnsi="Cambria Math" w:cs="Times New Roman"/>
                  <w:i/>
                  <w:sz w:val="20"/>
                  <w:szCs w:val="20"/>
                  <w:lang w:val="en-US"/>
                </w:rPr>
              </m:ctrlPr>
            </m:dPr>
            <m:e>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A</m:t>
                  </m:r>
                </m:e>
                <m:sub>
                  <m:r>
                    <w:rPr>
                      <w:rFonts w:ascii="Cambria Math" w:eastAsiaTheme="minorEastAsia" w:hAnsi="Cambria Math" w:cs="Times New Roman"/>
                      <w:sz w:val="20"/>
                      <w:szCs w:val="20"/>
                      <w:lang w:val="en-US"/>
                    </w:rPr>
                    <m:t>0</m:t>
                  </m:r>
                </m:sub>
              </m:sSub>
              <m:r>
                <w:rPr>
                  <w:rFonts w:ascii="Cambria Math" w:eastAsiaTheme="minorEastAsia" w:hAnsi="Cambria Math" w:cs="Times New Roman"/>
                  <w:sz w:val="20"/>
                  <w:szCs w:val="20"/>
                  <w:lang w:val="en-US"/>
                </w:rPr>
                <m:t>-A)sin</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0</m:t>
                  </m:r>
                </m:sub>
              </m:sSub>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d>
        </m:oMath>
      </m:oMathPara>
    </w:p>
    <w:p w14:paraId="6CF12E05" w14:textId="77777777" w:rsidR="000C0B1F" w:rsidRPr="000C0B1F" w:rsidRDefault="000C0B1F" w:rsidP="000C0B1F">
      <w:pPr>
        <w:spacing w:before="120" w:after="0" w:line="240" w:lineRule="auto"/>
        <w:ind w:firstLine="284"/>
        <w:jc w:val="both"/>
        <w:rPr>
          <w:rFonts w:eastAsiaTheme="minorEastAsia" w:cs="Times New Roman"/>
          <w:sz w:val="20"/>
          <w:szCs w:val="20"/>
        </w:rPr>
      </w:pPr>
      <w:r w:rsidRPr="000C0B1F">
        <w:rPr>
          <w:rFonts w:eastAsiaTheme="minorEastAsia" w:cs="Times New Roman"/>
          <w:sz w:val="20"/>
          <w:szCs w:val="20"/>
        </w:rPr>
        <w:t>И первое уравнение можно привести к виду:</w:t>
      </w:r>
    </w:p>
    <w:p w14:paraId="7B7F756A" w14:textId="77777777" w:rsidR="000C0B1F" w:rsidRPr="000C0B1F" w:rsidRDefault="00423F90" w:rsidP="000C0B1F">
      <w:pPr>
        <w:spacing w:before="120" w:after="0" w:line="240" w:lineRule="auto"/>
        <w:ind w:firstLine="284"/>
        <w:jc w:val="both"/>
        <w:rPr>
          <w:rFonts w:eastAsiaTheme="minorEastAsia" w:cs="Times New Roman"/>
          <w:i/>
          <w:sz w:val="20"/>
          <w:szCs w:val="20"/>
          <w:lang w:val="en-US"/>
        </w:rPr>
      </w:pPr>
      <m:oMathPara>
        <m:oMath>
          <m:sSub>
            <m:sSubPr>
              <m:ctrlPr>
                <w:rPr>
                  <w:rFonts w:ascii="Cambria Math" w:eastAsiaTheme="minorEastAsia" w:hAnsi="Cambria Math" w:cs="Times New Roman"/>
                  <w:i/>
                  <w:sz w:val="20"/>
                  <w:szCs w:val="20"/>
                </w:rPr>
              </m:ctrlPr>
            </m:sSubPr>
            <m:e>
              <m:acc>
                <m:accPr>
                  <m:chr m:val="̈"/>
                  <m:ctrlPr>
                    <w:rPr>
                      <w:rFonts w:ascii="Cambria Math" w:eastAsiaTheme="minorEastAsia" w:hAnsi="Cambria Math" w:cs="Times New Roman"/>
                      <w:i/>
                      <w:sz w:val="20"/>
                      <w:szCs w:val="20"/>
                    </w:rPr>
                  </m:ctrlPr>
                </m:accPr>
                <m:e>
                  <m:r>
                    <w:rPr>
                      <w:rFonts w:ascii="Cambria Math" w:eastAsiaTheme="minorEastAsia" w:hAnsi="Cambria Math" w:cs="Times New Roman"/>
                      <w:sz w:val="20"/>
                      <w:szCs w:val="20"/>
                    </w:rPr>
                    <m:t>q</m:t>
                  </m:r>
                </m:e>
              </m:acc>
            </m:e>
            <m:sub>
              <m:r>
                <w:rPr>
                  <w:rFonts w:ascii="Cambria Math" w:eastAsiaTheme="minorEastAsia" w:hAnsi="Cambria Math" w:cs="Times New Roman"/>
                  <w:sz w:val="20"/>
                  <w:szCs w:val="20"/>
                </w:rPr>
                <m:t>12</m:t>
              </m:r>
            </m:sub>
          </m:sSub>
          <m:r>
            <w:rPr>
              <w:rFonts w:ascii="Cambria Math" w:eastAsiaTheme="minorEastAsia" w:hAnsi="Cambria Math" w:cs="Times New Roman"/>
              <w:sz w:val="20"/>
              <w:szCs w:val="20"/>
            </w:rPr>
            <m:t xml:space="preserve">+ </m:t>
          </m:r>
          <m:sSubSup>
            <m:sSubSupPr>
              <m:ctrlPr>
                <w:rPr>
                  <w:rFonts w:ascii="Cambria Math" w:eastAsiaTheme="minorEastAsia" w:hAnsi="Cambria Math" w:cs="Times New Roman"/>
                  <w:i/>
                  <w:sz w:val="20"/>
                  <w:szCs w:val="20"/>
                  <w:lang w:val="en-US"/>
                </w:rPr>
              </m:ctrlPr>
            </m:sSubSupPr>
            <m:e>
              <m:r>
                <w:rPr>
                  <w:rFonts w:ascii="Cambria Math" w:eastAsiaTheme="minorEastAsia" w:hAnsi="Cambria Math" w:cs="Times New Roman"/>
                  <w:sz w:val="20"/>
                  <w:szCs w:val="20"/>
                  <w:lang w:val="en-US"/>
                </w:rPr>
                <m:t>ω</m:t>
              </m:r>
            </m:e>
            <m:sub>
              <m:r>
                <w:rPr>
                  <w:rFonts w:ascii="Cambria Math" w:eastAsiaTheme="minorEastAsia" w:hAnsi="Cambria Math" w:cs="Times New Roman"/>
                  <w:sz w:val="20"/>
                  <w:szCs w:val="20"/>
                  <w:lang w:val="en-US"/>
                </w:rPr>
                <m:t>0</m:t>
              </m:r>
            </m:sub>
            <m:sup>
              <m:r>
                <w:rPr>
                  <w:rFonts w:ascii="Cambria Math" w:eastAsiaTheme="minorEastAsia" w:hAnsi="Cambria Math" w:cs="Times New Roman"/>
                  <w:sz w:val="20"/>
                  <w:szCs w:val="20"/>
                  <w:lang w:val="en-US"/>
                </w:rPr>
                <m:t>2</m:t>
              </m:r>
            </m:sup>
          </m:sSub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q</m:t>
              </m:r>
            </m:e>
            <m:sub>
              <m:r>
                <w:rPr>
                  <w:rFonts w:ascii="Cambria Math" w:eastAsiaTheme="minorEastAsia" w:hAnsi="Cambria Math" w:cs="Times New Roman"/>
                  <w:sz w:val="20"/>
                  <w:szCs w:val="20"/>
                </w:rPr>
                <m:t>12</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lang w:val="en-US"/>
                </w:rPr>
              </m:ctrlPr>
            </m:fPr>
            <m:num>
              <m:sSubSup>
                <m:sSubSupPr>
                  <m:ctrlPr>
                    <w:rPr>
                      <w:rFonts w:ascii="Cambria Math" w:eastAsiaTheme="minorEastAsia" w:hAnsi="Cambria Math" w:cs="Times New Roman"/>
                      <w:i/>
                      <w:sz w:val="20"/>
                      <w:szCs w:val="20"/>
                      <w:lang w:val="en-US"/>
                    </w:rPr>
                  </m:ctrlPr>
                </m:sSubSupPr>
                <m:e>
                  <m:r>
                    <w:rPr>
                      <w:rFonts w:ascii="Cambria Math" w:eastAsiaTheme="minorEastAsia" w:hAnsi="Cambria Math" w:cs="Times New Roman"/>
                      <w:sz w:val="20"/>
                      <w:szCs w:val="20"/>
                      <w:lang w:val="en-US"/>
                    </w:rPr>
                    <m:t>K</m:t>
                  </m:r>
                </m:e>
                <m:sub>
                  <m:r>
                    <w:rPr>
                      <w:rFonts w:ascii="Cambria Math" w:eastAsiaTheme="minorEastAsia" w:hAnsi="Cambria Math" w:cs="Times New Roman"/>
                      <w:sz w:val="20"/>
                      <w:szCs w:val="20"/>
                      <w:lang w:val="en-US"/>
                    </w:rPr>
                    <m:t>m</m:t>
                  </m:r>
                </m:sub>
                <m:sup>
                  <m:r>
                    <w:rPr>
                      <w:rFonts w:ascii="Cambria Math" w:eastAsiaTheme="minorEastAsia" w:hAnsi="Cambria Math" w:cs="Times New Roman"/>
                      <w:sz w:val="20"/>
                      <w:szCs w:val="20"/>
                      <w:lang w:val="en-US"/>
                    </w:rPr>
                    <m:t>2</m:t>
                  </m:r>
                </m:sup>
              </m:sSubSup>
            </m:num>
            <m:den>
              <m:r>
                <w:rPr>
                  <w:rFonts w:ascii="Cambria Math" w:hAnsi="Cambria Math" w:cs="Times New Roman"/>
                  <w:sz w:val="20"/>
                  <w:szCs w:val="20"/>
                </w:rPr>
                <m:t>m</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L</m:t>
                  </m:r>
                </m:e>
                <m:sub>
                  <m:r>
                    <w:rPr>
                      <w:rFonts w:ascii="Cambria Math" w:eastAsiaTheme="minorEastAsia" w:hAnsi="Cambria Math" w:cs="Times New Roman"/>
                      <w:sz w:val="20"/>
                      <w:szCs w:val="20"/>
                    </w:rPr>
                    <m:t>10</m:t>
                  </m:r>
                </m:sub>
              </m:sSub>
            </m:den>
          </m:f>
          <m:d>
            <m:dPr>
              <m:ctrlPr>
                <w:rPr>
                  <w:rFonts w:ascii="Cambria Math" w:eastAsiaTheme="minorEastAsia" w:hAnsi="Cambria Math" w:cs="Times New Roman"/>
                  <w:i/>
                  <w:sz w:val="20"/>
                  <w:szCs w:val="20"/>
                  <w:lang w:val="en-US"/>
                </w:rPr>
              </m:ctrlPr>
            </m:dPr>
            <m:e>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A</m:t>
                  </m:r>
                </m:e>
                <m:sub>
                  <m:r>
                    <w:rPr>
                      <w:rFonts w:ascii="Cambria Math" w:eastAsiaTheme="minorEastAsia" w:hAnsi="Cambria Math" w:cs="Times New Roman"/>
                      <w:sz w:val="20"/>
                      <w:szCs w:val="20"/>
                      <w:lang w:val="en-US"/>
                    </w:rPr>
                    <m:t>0</m:t>
                  </m:r>
                </m:sub>
              </m:sSub>
              <m:r>
                <w:rPr>
                  <w:rFonts w:ascii="Cambria Math" w:eastAsiaTheme="minorEastAsia" w:hAnsi="Cambria Math" w:cs="Times New Roman"/>
                  <w:sz w:val="20"/>
                  <w:szCs w:val="20"/>
                  <w:lang w:val="en-US"/>
                </w:rPr>
                <m:t>-A)sin</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0</m:t>
                  </m:r>
                </m:sub>
              </m:sSub>
              <m:r>
                <w:rPr>
                  <w:rFonts w:ascii="Cambria Math" w:eastAsiaTheme="minorEastAsia" w:hAnsi="Cambria Math" w:cs="Times New Roman"/>
                  <w:sz w:val="20"/>
                  <w:szCs w:val="20"/>
                </w:rPr>
                <m:t>t</m:t>
              </m:r>
              <m:ctrlPr>
                <w:rPr>
                  <w:rFonts w:ascii="Cambria Math" w:eastAsiaTheme="minorEastAsia" w:hAnsi="Cambria Math" w:cs="Times New Roman"/>
                  <w:i/>
                  <w:sz w:val="20"/>
                  <w:szCs w:val="20"/>
                </w:rPr>
              </m:ctrlPr>
            </m:e>
          </m:d>
          <m:r>
            <w:rPr>
              <w:rFonts w:ascii="Cambria Math" w:eastAsiaTheme="minorEastAsia" w:hAnsi="Cambria Math" w:cs="Times New Roman"/>
              <w:sz w:val="20"/>
              <w:szCs w:val="20"/>
            </w:rPr>
            <m:t>=</m:t>
          </m:r>
          <m:r>
            <w:rPr>
              <w:rFonts w:ascii="Cambria Math" w:eastAsiaTheme="minorEastAsia" w:hAnsi="Cambria Math" w:cs="Times New Roman"/>
              <w:sz w:val="20"/>
              <w:szCs w:val="20"/>
              <w:lang w:val="en-US"/>
            </w:rPr>
            <m:t>N(A)</m:t>
          </m:r>
          <m:r>
            <m:rPr>
              <m:sty m:val="p"/>
            </m:rPr>
            <w:rPr>
              <w:rFonts w:ascii="Cambria Math" w:eastAsiaTheme="minorEastAsia" w:hAnsi="Cambria Math" w:cs="Times New Roman"/>
              <w:sz w:val="20"/>
              <w:szCs w:val="20"/>
              <w:lang w:val="en-US"/>
            </w:rPr>
            <m:t>sin⁡</m:t>
          </m:r>
          <m:r>
            <w:rPr>
              <w:rFonts w:ascii="Cambria Math" w:eastAsiaTheme="minorEastAsia" w:hAnsi="Cambria Math" w:cs="Times New Roman"/>
              <w:sz w:val="20"/>
              <w:szCs w:val="20"/>
              <w:lang w:val="en-US"/>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0</m:t>
              </m:r>
            </m:sub>
          </m:sSub>
          <m:r>
            <w:rPr>
              <w:rFonts w:ascii="Cambria Math" w:eastAsiaTheme="minorEastAsia" w:hAnsi="Cambria Math" w:cs="Times New Roman"/>
              <w:sz w:val="20"/>
              <w:szCs w:val="20"/>
            </w:rPr>
            <m:t>t)</m:t>
          </m:r>
        </m:oMath>
      </m:oMathPara>
    </w:p>
    <w:p w14:paraId="63C87099" w14:textId="77777777" w:rsidR="000C0B1F" w:rsidRPr="000C0B1F" w:rsidRDefault="000C0B1F" w:rsidP="000C0B1F">
      <w:pPr>
        <w:spacing w:before="120" w:after="0" w:line="240" w:lineRule="auto"/>
        <w:ind w:firstLine="284"/>
        <w:jc w:val="both"/>
        <w:rPr>
          <w:rFonts w:eastAsiaTheme="minorEastAsia" w:cs="Times New Roman"/>
          <w:sz w:val="20"/>
          <w:szCs w:val="20"/>
        </w:rPr>
      </w:pPr>
      <w:r w:rsidRPr="000C0B1F">
        <w:rPr>
          <w:rFonts w:eastAsiaTheme="minorEastAsia" w:cs="Times New Roman"/>
          <w:sz w:val="20"/>
          <w:szCs w:val="20"/>
        </w:rPr>
        <w:t xml:space="preserve">Где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q</m:t>
            </m:r>
          </m:e>
          <m:sub>
            <m:r>
              <w:rPr>
                <w:rFonts w:ascii="Cambria Math" w:eastAsiaTheme="minorEastAsia" w:hAnsi="Cambria Math" w:cs="Times New Roman"/>
                <w:sz w:val="20"/>
                <w:szCs w:val="20"/>
              </w:rPr>
              <m:t>12</m:t>
            </m:r>
          </m:sub>
        </m:sSub>
        <m:r>
          <w:rPr>
            <w:rFonts w:ascii="Cambria Math" w:eastAsiaTheme="minorEastAsia" w:hAnsi="Cambria Math" w:cs="Times New Roman"/>
            <w:sz w:val="20"/>
            <w:szCs w:val="20"/>
          </w:rPr>
          <m:t>=</m:t>
        </m:r>
        <m:r>
          <w:rPr>
            <w:rFonts w:ascii="Cambria Math" w:eastAsiaTheme="minorEastAsia" w:hAnsi="Cambria Math" w:cs="Times New Roman"/>
            <w:sz w:val="20"/>
            <w:szCs w:val="20"/>
            <w:lang w:val="en-US"/>
          </w:rPr>
          <m:t>Asin</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(ω</m:t>
            </m:r>
          </m:e>
          <m:sub>
            <m:r>
              <w:rPr>
                <w:rFonts w:ascii="Cambria Math" w:eastAsiaTheme="minorEastAsia" w:hAnsi="Cambria Math" w:cs="Times New Roman"/>
                <w:sz w:val="20"/>
                <w:szCs w:val="20"/>
              </w:rPr>
              <m:t>0</m:t>
            </m:r>
          </m:sub>
        </m:sSub>
        <m:r>
          <w:rPr>
            <w:rFonts w:ascii="Cambria Math" w:eastAsiaTheme="minorEastAsia" w:hAnsi="Cambria Math" w:cs="Times New Roman"/>
            <w:sz w:val="20"/>
            <w:szCs w:val="20"/>
          </w:rPr>
          <m:t>t+ξ)</m:t>
        </m:r>
      </m:oMath>
    </w:p>
    <w:p w14:paraId="1B94789F" w14:textId="77777777" w:rsidR="000C0B1F" w:rsidRPr="000C0B1F" w:rsidRDefault="000C0B1F" w:rsidP="000C0B1F">
      <w:pPr>
        <w:spacing w:before="120" w:after="0" w:line="240" w:lineRule="auto"/>
        <w:ind w:firstLine="284"/>
        <w:jc w:val="both"/>
        <w:rPr>
          <w:rFonts w:eastAsiaTheme="minorEastAsia" w:cs="Times New Roman"/>
          <w:sz w:val="20"/>
          <w:szCs w:val="20"/>
        </w:rPr>
      </w:pPr>
      <w:r w:rsidRPr="000C0B1F">
        <w:rPr>
          <w:rFonts w:eastAsiaTheme="minorEastAsia" w:cs="Times New Roman"/>
          <w:sz w:val="20"/>
          <w:szCs w:val="20"/>
        </w:rPr>
        <w:t xml:space="preserve">Как можно видеть из этого уравнения,  при </w:t>
      </w:r>
      <m:oMath>
        <m:r>
          <w:rPr>
            <w:rFonts w:ascii="Cambria Math" w:eastAsiaTheme="minorEastAsia" w:hAnsi="Cambria Math" w:cs="Times New Roman"/>
            <w:sz w:val="20"/>
            <w:szCs w:val="20"/>
            <w:lang w:val="en-US"/>
          </w:rPr>
          <m:t>A</m:t>
        </m:r>
        <m:r>
          <w:rPr>
            <w:rFonts w:ascii="Cambria Math" w:eastAsiaTheme="minorEastAsia" w:hAnsi="Cambria Math" w:cs="Times New Roman"/>
            <w:sz w:val="20"/>
            <w:szCs w:val="20"/>
          </w:rPr>
          <m:t>&gt;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A</m:t>
            </m:r>
          </m:e>
          <m:sub>
            <m:r>
              <w:rPr>
                <w:rFonts w:ascii="Cambria Math" w:eastAsiaTheme="minorEastAsia" w:hAnsi="Cambria Math" w:cs="Times New Roman"/>
                <w:sz w:val="20"/>
                <w:szCs w:val="20"/>
              </w:rPr>
              <m:t>0</m:t>
            </m:r>
          </m:sub>
        </m:sSub>
      </m:oMath>
      <w:r w:rsidRPr="000C0B1F">
        <w:rPr>
          <w:rFonts w:eastAsiaTheme="minorEastAsia" w:cs="Times New Roman"/>
          <w:sz w:val="20"/>
          <w:szCs w:val="20"/>
        </w:rPr>
        <w:t xml:space="preserve">     параметр        </w:t>
      </w:r>
      <m:oMath>
        <m:r>
          <w:rPr>
            <w:rFonts w:ascii="Cambria Math" w:eastAsiaTheme="minorEastAsia" w:hAnsi="Cambria Math" w:cs="Times New Roman"/>
            <w:sz w:val="20"/>
            <w:szCs w:val="20"/>
            <w:lang w:val="en-US"/>
          </w:rPr>
          <m:t>N</m:t>
        </m:r>
        <m:r>
          <w:rPr>
            <w:rFonts w:ascii="Cambria Math" w:eastAsiaTheme="minorEastAsia" w:hAnsi="Cambria Math" w:cs="Times New Roman"/>
            <w:sz w:val="20"/>
            <w:szCs w:val="20"/>
          </w:rPr>
          <m:t>(</m:t>
        </m:r>
        <m:r>
          <w:rPr>
            <w:rFonts w:ascii="Cambria Math" w:eastAsiaTheme="minorEastAsia" w:hAnsi="Cambria Math" w:cs="Times New Roman"/>
            <w:sz w:val="20"/>
            <w:szCs w:val="20"/>
            <w:lang w:val="en-US"/>
          </w:rPr>
          <m:t>A</m:t>
        </m:r>
        <m:r>
          <w:rPr>
            <w:rFonts w:ascii="Cambria Math" w:eastAsiaTheme="minorEastAsia" w:hAnsi="Cambria Math" w:cs="Times New Roman"/>
            <w:sz w:val="20"/>
            <w:szCs w:val="20"/>
          </w:rPr>
          <m:t>)&lt;0</m:t>
        </m:r>
      </m:oMath>
      <w:r w:rsidRPr="000C0B1F">
        <w:rPr>
          <w:rFonts w:eastAsiaTheme="minorEastAsia" w:cs="Times New Roman"/>
          <w:sz w:val="20"/>
          <w:szCs w:val="20"/>
        </w:rPr>
        <w:t xml:space="preserve">  и амплитуда колебаний будет уменьшаться. При </w:t>
      </w:r>
      <m:oMath>
        <m:r>
          <w:rPr>
            <w:rFonts w:ascii="Cambria Math" w:eastAsiaTheme="minorEastAsia" w:hAnsi="Cambria Math" w:cs="Times New Roman"/>
            <w:sz w:val="20"/>
            <w:szCs w:val="20"/>
            <w:lang w:val="en-US"/>
          </w:rPr>
          <m:t>A</m:t>
        </m:r>
        <m:r>
          <w:rPr>
            <w:rFonts w:ascii="Cambria Math" w:eastAsiaTheme="minorEastAsia" w:hAnsi="Cambria Math" w:cs="Times New Roman"/>
            <w:sz w:val="20"/>
            <w:szCs w:val="20"/>
          </w:rPr>
          <m:t>&lt;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A</m:t>
            </m:r>
          </m:e>
          <m:sub>
            <m:r>
              <w:rPr>
                <w:rFonts w:ascii="Cambria Math" w:eastAsiaTheme="minorEastAsia" w:hAnsi="Cambria Math" w:cs="Times New Roman"/>
                <w:sz w:val="20"/>
                <w:szCs w:val="20"/>
              </w:rPr>
              <m:t>0</m:t>
            </m:r>
          </m:sub>
        </m:sSub>
      </m:oMath>
      <w:r w:rsidRPr="000C0B1F">
        <w:rPr>
          <w:rFonts w:eastAsiaTheme="minorEastAsia" w:cs="Times New Roman"/>
          <w:sz w:val="20"/>
          <w:szCs w:val="20"/>
        </w:rPr>
        <w:t xml:space="preserve"> , </w:t>
      </w:r>
      <m:oMath>
        <m:r>
          <w:rPr>
            <w:rFonts w:ascii="Cambria Math" w:eastAsiaTheme="minorEastAsia" w:hAnsi="Cambria Math" w:cs="Times New Roman"/>
            <w:sz w:val="20"/>
            <w:szCs w:val="20"/>
            <w:lang w:val="en-US"/>
          </w:rPr>
          <m:t>N</m:t>
        </m:r>
        <m:r>
          <w:rPr>
            <w:rFonts w:ascii="Cambria Math" w:eastAsiaTheme="minorEastAsia" w:hAnsi="Cambria Math" w:cs="Times New Roman"/>
            <w:sz w:val="20"/>
            <w:szCs w:val="20"/>
          </w:rPr>
          <m:t>(</m:t>
        </m:r>
        <m:r>
          <w:rPr>
            <w:rFonts w:ascii="Cambria Math" w:eastAsiaTheme="minorEastAsia" w:hAnsi="Cambria Math" w:cs="Times New Roman"/>
            <w:sz w:val="20"/>
            <w:szCs w:val="20"/>
            <w:lang w:val="en-US"/>
          </w:rPr>
          <m:t>A</m:t>
        </m:r>
        <m:r>
          <w:rPr>
            <w:rFonts w:ascii="Cambria Math" w:eastAsiaTheme="minorEastAsia" w:hAnsi="Cambria Math" w:cs="Times New Roman"/>
            <w:sz w:val="20"/>
            <w:szCs w:val="20"/>
          </w:rPr>
          <m:t>)&gt;0</m:t>
        </m:r>
      </m:oMath>
      <w:r w:rsidRPr="000C0B1F">
        <w:rPr>
          <w:rFonts w:eastAsiaTheme="minorEastAsia" w:cs="Times New Roman"/>
          <w:sz w:val="20"/>
          <w:szCs w:val="20"/>
        </w:rPr>
        <w:t xml:space="preserve">, и амплитуда будет возрастать. При </w:t>
      </w:r>
      <m:oMath>
        <m:r>
          <w:rPr>
            <w:rFonts w:ascii="Cambria Math" w:eastAsiaTheme="minorEastAsia" w:hAnsi="Cambria Math" w:cs="Times New Roman"/>
            <w:sz w:val="20"/>
            <w:szCs w:val="20"/>
            <w:lang w:val="en-US"/>
          </w:rPr>
          <m:t>A</m:t>
        </m:r>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A</m:t>
            </m:r>
          </m:e>
          <m:sub>
            <m:r>
              <w:rPr>
                <w:rFonts w:ascii="Cambria Math" w:eastAsiaTheme="minorEastAsia" w:hAnsi="Cambria Math" w:cs="Times New Roman"/>
                <w:sz w:val="20"/>
                <w:szCs w:val="20"/>
              </w:rPr>
              <m:t>0</m:t>
            </m:r>
          </m:sub>
        </m:sSub>
      </m:oMath>
      <w:r w:rsidRPr="000C0B1F">
        <w:rPr>
          <w:rFonts w:eastAsiaTheme="minorEastAsia" w:cs="Times New Roman"/>
          <w:sz w:val="20"/>
          <w:szCs w:val="20"/>
        </w:rPr>
        <w:t xml:space="preserve">  </w:t>
      </w:r>
      <m:oMath>
        <m:r>
          <w:rPr>
            <w:rFonts w:ascii="Cambria Math" w:eastAsiaTheme="minorEastAsia" w:hAnsi="Cambria Math" w:cs="Times New Roman"/>
            <w:sz w:val="20"/>
            <w:szCs w:val="20"/>
            <w:lang w:val="en-US"/>
          </w:rPr>
          <m:t>N</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lang w:val="en-US"/>
              </w:rPr>
              <m:t>A</m:t>
            </m:r>
          </m:e>
        </m:d>
        <m:r>
          <w:rPr>
            <w:rFonts w:ascii="Cambria Math" w:eastAsiaTheme="minorEastAsia" w:hAnsi="Cambria Math" w:cs="Times New Roman"/>
            <w:sz w:val="20"/>
            <w:szCs w:val="20"/>
          </w:rPr>
          <m:t>=0</m:t>
        </m:r>
      </m:oMath>
      <w:r w:rsidRPr="000C0B1F">
        <w:rPr>
          <w:rFonts w:eastAsiaTheme="minorEastAsia" w:cs="Times New Roman"/>
          <w:sz w:val="20"/>
          <w:szCs w:val="20"/>
        </w:rPr>
        <w:t xml:space="preserve"> получаем случай свободных колебаний с собственной частотой механической подсистемы, с неизменной амплитудой при отсутствии потерь на трение. Отсюда можно сделать вывод, что рассмотренный режим колебаний является устойчивым, причем величина амплитуды колебаний задается амплитудой питающего напряжения. </w:t>
      </w:r>
    </w:p>
    <w:p w14:paraId="29E439D7" w14:textId="74C8E10D" w:rsidR="000C0B1F" w:rsidRPr="000C0B1F" w:rsidRDefault="000C0B1F" w:rsidP="000C0B1F">
      <w:pPr>
        <w:spacing w:before="120" w:after="0" w:line="240" w:lineRule="auto"/>
        <w:ind w:firstLine="284"/>
        <w:jc w:val="both"/>
        <w:rPr>
          <w:rFonts w:cs="Times New Roman"/>
          <w:sz w:val="20"/>
          <w:szCs w:val="20"/>
        </w:rPr>
      </w:pPr>
      <w:r w:rsidRPr="000C0B1F">
        <w:rPr>
          <w:rFonts w:eastAsiaTheme="minorEastAsia" w:cs="Times New Roman"/>
          <w:sz w:val="20"/>
          <w:szCs w:val="20"/>
        </w:rPr>
        <w:t>Таким образом, в отличие от колебательных систем с силовым возбуждением, рассматриваемая резонан</w:t>
      </w:r>
      <w:r w:rsidR="00CB735B">
        <w:rPr>
          <w:rFonts w:eastAsiaTheme="minorEastAsia" w:cs="Times New Roman"/>
          <w:sz w:val="20"/>
          <w:szCs w:val="20"/>
        </w:rPr>
        <w:t>сн</w:t>
      </w:r>
      <w:r w:rsidRPr="000C0B1F">
        <w:rPr>
          <w:rFonts w:eastAsiaTheme="minorEastAsia" w:cs="Times New Roman"/>
          <w:sz w:val="20"/>
          <w:szCs w:val="20"/>
        </w:rPr>
        <w:t xml:space="preserve">ая электромеханическая колебательная система (волновая машина с резонансным электроприводом) обладает способностью к саморегулированию и поддержанию амплитуды в соответствии с величиной приложенного напряжения. </w:t>
      </w:r>
      <w:r w:rsidRPr="000C0B1F">
        <w:rPr>
          <w:rFonts w:cs="Times New Roman"/>
          <w:sz w:val="20"/>
          <w:szCs w:val="20"/>
        </w:rPr>
        <w:t xml:space="preserve">С этой точки зрения она обладает свойствами саморегулирующейся системы по поддержанию уровня колебаний рабочего органа, заданного амплитудой и частотой питающего напряжения. Входным сигналом является переменное синусоидальное напряжение заданной амплитуды, а выходным – амплитуда колебаний рабочего органа, соответствующее входному с передаточным коэффициентом, определяемым свойствами системы. Сигналом отрицательной обратной связи является величина ЭДС, индуктированной в обмотке, пропорциональная мгновенной механической скорости. Система состоит из электрической и механической подсистем, в которых происходит преобразование входного сигнала в выходной (рис. 1). </w:t>
      </w:r>
    </w:p>
    <w:p w14:paraId="338BAAEC" w14:textId="77777777" w:rsidR="000C0B1F" w:rsidRPr="000C0B1F" w:rsidRDefault="000C0B1F" w:rsidP="00474284">
      <w:pPr>
        <w:spacing w:before="120" w:after="0" w:line="240" w:lineRule="auto"/>
        <w:ind w:hanging="567"/>
        <w:jc w:val="both"/>
        <w:rPr>
          <w:rFonts w:cs="Times New Roman"/>
          <w:sz w:val="20"/>
          <w:szCs w:val="20"/>
        </w:rPr>
      </w:pPr>
      <w:r w:rsidRPr="000C0B1F">
        <w:rPr>
          <w:rFonts w:cs="Times New Roman"/>
          <w:noProof/>
          <w:sz w:val="20"/>
          <w:szCs w:val="20"/>
          <w:lang w:eastAsia="ru-RU"/>
        </w:rPr>
        <w:drawing>
          <wp:inline distT="0" distB="0" distL="0" distR="0" wp14:anchorId="35A00BCD" wp14:editId="57F199C7">
            <wp:extent cx="3098165" cy="1476375"/>
            <wp:effectExtent l="0" t="0" r="698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_саморег.jpg"/>
                    <pic:cNvPicPr/>
                  </pic:nvPicPr>
                  <pic:blipFill>
                    <a:blip r:embed="rId40">
                      <a:extLst>
                        <a:ext uri="{28A0092B-C50C-407E-A947-70E740481C1C}">
                          <a14:useLocalDpi xmlns:a14="http://schemas.microsoft.com/office/drawing/2010/main" val="0"/>
                        </a:ext>
                      </a:extLst>
                    </a:blip>
                    <a:stretch>
                      <a:fillRect/>
                    </a:stretch>
                  </pic:blipFill>
                  <pic:spPr>
                    <a:xfrm>
                      <a:off x="0" y="0"/>
                      <a:ext cx="3098165" cy="1476375"/>
                    </a:xfrm>
                    <a:prstGeom prst="rect">
                      <a:avLst/>
                    </a:prstGeom>
                  </pic:spPr>
                </pic:pic>
              </a:graphicData>
            </a:graphic>
          </wp:inline>
        </w:drawing>
      </w:r>
    </w:p>
    <w:p w14:paraId="1028F3F5" w14:textId="77777777" w:rsidR="000C0B1F" w:rsidRPr="000C0B1F" w:rsidRDefault="000C0B1F" w:rsidP="000C0B1F">
      <w:pPr>
        <w:spacing w:before="120" w:after="0" w:line="240" w:lineRule="auto"/>
        <w:ind w:firstLine="284"/>
        <w:jc w:val="both"/>
        <w:rPr>
          <w:rFonts w:eastAsiaTheme="minorEastAsia" w:cs="Times New Roman"/>
          <w:b/>
          <w:sz w:val="16"/>
          <w:szCs w:val="16"/>
        </w:rPr>
      </w:pPr>
      <w:r w:rsidRPr="000C0B1F">
        <w:rPr>
          <w:rFonts w:eastAsiaTheme="minorEastAsia" w:cs="Times New Roman"/>
          <w:b/>
          <w:sz w:val="16"/>
          <w:szCs w:val="16"/>
        </w:rPr>
        <w:t>Рис. 1. ВМ с ЭРГК как саморегулируемая система.</w:t>
      </w:r>
    </w:p>
    <w:p w14:paraId="0E23B7C7" w14:textId="77777777" w:rsidR="000C0B1F" w:rsidRPr="000C0B1F" w:rsidRDefault="000C0B1F" w:rsidP="000C0B1F">
      <w:pPr>
        <w:spacing w:before="120" w:after="0" w:line="240" w:lineRule="auto"/>
        <w:ind w:firstLine="284"/>
        <w:jc w:val="both"/>
        <w:rPr>
          <w:rFonts w:eastAsiaTheme="minorEastAsia" w:cs="Times New Roman"/>
          <w:sz w:val="20"/>
          <w:szCs w:val="20"/>
        </w:rPr>
      </w:pPr>
      <w:r w:rsidRPr="000C0B1F">
        <w:rPr>
          <w:rFonts w:eastAsiaTheme="minorEastAsia" w:cs="Times New Roman"/>
          <w:sz w:val="20"/>
          <w:szCs w:val="20"/>
        </w:rPr>
        <w:t xml:space="preserve">В реальном резонансном волновом приводе присутствуют потери в электрической части (в </w:t>
      </w:r>
      <w:r w:rsidRPr="000C0B1F">
        <w:rPr>
          <w:rFonts w:eastAsiaTheme="minorEastAsia" w:cs="Times New Roman"/>
          <w:sz w:val="20"/>
          <w:szCs w:val="20"/>
        </w:rPr>
        <w:lastRenderedPageBreak/>
        <w:t xml:space="preserve">обмотке и магнитопроводе) и потери на трение, однако, закономерности, с учетом потерь энергии на диссипативных элементах, полученные на идеализированной модели, справедливы и в этом случае. </w:t>
      </w:r>
    </w:p>
    <w:p w14:paraId="534B2C23" w14:textId="084978FC" w:rsidR="0054775C" w:rsidRPr="0054775C" w:rsidRDefault="000C0B1F" w:rsidP="00D718EB">
      <w:pPr>
        <w:spacing w:before="120" w:after="0" w:line="240" w:lineRule="auto"/>
        <w:ind w:firstLine="284"/>
        <w:jc w:val="both"/>
        <w:rPr>
          <w:sz w:val="20"/>
          <w:szCs w:val="20"/>
        </w:rPr>
      </w:pPr>
      <w:r w:rsidRPr="000C0B1F">
        <w:rPr>
          <w:rFonts w:eastAsiaTheme="minorEastAsia" w:cs="Times New Roman"/>
          <w:sz w:val="20"/>
          <w:szCs w:val="20"/>
        </w:rPr>
        <w:t>На рисунке 2 представлена расчетная зависимость амплитуды колебаний ротора ЭРГК от величины приложенного напряжения (режим холостого хода, т. е. без рабочего элемента и нагрузки) при механическом резонансе колебательной системы (</w:t>
      </w:r>
      <w:r w:rsidRPr="000C0B1F">
        <w:rPr>
          <w:rFonts w:eastAsiaTheme="minorEastAsia" w:cs="Times New Roman"/>
          <w:sz w:val="20"/>
          <w:szCs w:val="20"/>
          <w:lang w:val="en-US"/>
        </w:rPr>
        <w:t>f</w:t>
      </w:r>
      <w:r w:rsidRPr="000C0B1F">
        <w:rPr>
          <w:rFonts w:eastAsiaTheme="minorEastAsia" w:cs="Times New Roman"/>
          <w:sz w:val="20"/>
          <w:szCs w:val="20"/>
        </w:rPr>
        <w:t xml:space="preserve">=80,8Гц). </w:t>
      </w:r>
    </w:p>
    <w:p w14:paraId="4AC27443" w14:textId="77777777" w:rsidR="000C0B1F" w:rsidRPr="000C0B1F" w:rsidRDefault="000C0B1F" w:rsidP="000C0B1F">
      <w:pPr>
        <w:spacing w:before="120" w:after="0" w:line="240" w:lineRule="auto"/>
        <w:ind w:firstLine="284"/>
        <w:jc w:val="center"/>
        <w:rPr>
          <w:rFonts w:cs="Times New Roman"/>
          <w:sz w:val="20"/>
          <w:szCs w:val="20"/>
        </w:rPr>
      </w:pPr>
      <w:r w:rsidRPr="000C0B1F">
        <w:rPr>
          <w:rFonts w:cs="Times New Roman"/>
          <w:noProof/>
          <w:sz w:val="20"/>
          <w:szCs w:val="20"/>
          <w:lang w:eastAsia="ru-RU"/>
        </w:rPr>
        <w:drawing>
          <wp:inline distT="0" distB="0" distL="0" distR="0" wp14:anchorId="6AA54D1E" wp14:editId="628C7254">
            <wp:extent cx="2880682" cy="2876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ХХХ.jpeg"/>
                    <pic:cNvPicPr/>
                  </pic:nvPicPr>
                  <pic:blipFill>
                    <a:blip r:embed="rId41">
                      <a:extLst>
                        <a:ext uri="{28A0092B-C50C-407E-A947-70E740481C1C}">
                          <a14:useLocalDpi xmlns:a14="http://schemas.microsoft.com/office/drawing/2010/main" val="0"/>
                        </a:ext>
                      </a:extLst>
                    </a:blip>
                    <a:stretch>
                      <a:fillRect/>
                    </a:stretch>
                  </pic:blipFill>
                  <pic:spPr>
                    <a:xfrm>
                      <a:off x="0" y="0"/>
                      <a:ext cx="2910027" cy="2905853"/>
                    </a:xfrm>
                    <a:prstGeom prst="rect">
                      <a:avLst/>
                    </a:prstGeom>
                  </pic:spPr>
                </pic:pic>
              </a:graphicData>
            </a:graphic>
          </wp:inline>
        </w:drawing>
      </w:r>
    </w:p>
    <w:p w14:paraId="20F31C09" w14:textId="77777777" w:rsidR="000C0B1F" w:rsidRPr="000C0B1F" w:rsidRDefault="000C0B1F" w:rsidP="000C0B1F">
      <w:pPr>
        <w:spacing w:before="120" w:after="0" w:line="240" w:lineRule="auto"/>
        <w:ind w:firstLine="284"/>
        <w:rPr>
          <w:rFonts w:cs="Times New Roman"/>
          <w:b/>
          <w:bCs/>
          <w:sz w:val="16"/>
          <w:szCs w:val="16"/>
        </w:rPr>
      </w:pPr>
      <w:r w:rsidRPr="000C0B1F">
        <w:rPr>
          <w:rFonts w:cs="Times New Roman"/>
          <w:b/>
          <w:bCs/>
          <w:sz w:val="16"/>
          <w:szCs w:val="16"/>
        </w:rPr>
        <w:t>Рис. 2. Расчетная зависимость амплитуды колебаний ротора экспериментального ЭРГК от приложенного напряжения</w:t>
      </w:r>
      <w:r w:rsidRPr="000C0B1F">
        <w:rPr>
          <w:rFonts w:eastAsiaTheme="minorEastAsia" w:cs="Times New Roman"/>
          <w:b/>
          <w:bCs/>
          <w:sz w:val="16"/>
          <w:szCs w:val="16"/>
        </w:rPr>
        <w:t xml:space="preserve"> (режим холостого хода, т. е. без рабочего элемента и нагрузки) при механическом резонансе колебательной системы (</w:t>
      </w:r>
      <w:r w:rsidRPr="000C0B1F">
        <w:rPr>
          <w:rFonts w:eastAsiaTheme="minorEastAsia" w:cs="Times New Roman"/>
          <w:b/>
          <w:bCs/>
          <w:sz w:val="16"/>
          <w:szCs w:val="16"/>
          <w:lang w:val="en-US"/>
        </w:rPr>
        <w:t>f</w:t>
      </w:r>
      <w:r w:rsidRPr="000C0B1F">
        <w:rPr>
          <w:rFonts w:eastAsiaTheme="minorEastAsia" w:cs="Times New Roman"/>
          <w:b/>
          <w:bCs/>
          <w:sz w:val="16"/>
          <w:szCs w:val="16"/>
        </w:rPr>
        <w:t xml:space="preserve">=80,8Гц). </w:t>
      </w:r>
      <w:r w:rsidRPr="000C0B1F">
        <w:rPr>
          <w:rFonts w:cs="Times New Roman"/>
          <w:b/>
          <w:bCs/>
          <w:sz w:val="16"/>
          <w:szCs w:val="16"/>
        </w:rPr>
        <w:t>Точками показаны результаты эксперимента.</w:t>
      </w:r>
    </w:p>
    <w:p w14:paraId="05B31AB7" w14:textId="77777777" w:rsidR="00D718EB" w:rsidRDefault="00D718EB" w:rsidP="00D718EB">
      <w:pPr>
        <w:spacing w:before="120" w:after="0" w:line="240" w:lineRule="auto"/>
        <w:ind w:firstLine="284"/>
        <w:jc w:val="both"/>
        <w:rPr>
          <w:rFonts w:eastAsiaTheme="minorEastAsia" w:cs="Times New Roman"/>
          <w:sz w:val="20"/>
          <w:szCs w:val="20"/>
        </w:rPr>
      </w:pPr>
      <w:r w:rsidRPr="000C0B1F">
        <w:rPr>
          <w:rFonts w:eastAsiaTheme="minorEastAsia" w:cs="Times New Roman"/>
          <w:sz w:val="20"/>
          <w:szCs w:val="20"/>
        </w:rPr>
        <w:lastRenderedPageBreak/>
        <w:t>Расчет выполнялся в соответствии с системой (1), дополненной с учетом электрических и механических потерь. Параметры магнитной системы получены на основании электромагнитного расчета.  Точками обозначены результаты эксперимента. Устойчивость стационарных режимов колебаний подвижных частей ВМ с резонансным волновым электроприводом подтверждена также большим количеством экспериментов.</w:t>
      </w:r>
    </w:p>
    <w:p w14:paraId="431496AD" w14:textId="77777777" w:rsidR="00D718EB" w:rsidRPr="0054775C" w:rsidRDefault="00D718EB" w:rsidP="00D718EB">
      <w:pPr>
        <w:widowControl w:val="0"/>
        <w:shd w:val="clear" w:color="auto" w:fill="FFFFFF"/>
        <w:autoSpaceDE w:val="0"/>
        <w:autoSpaceDN w:val="0"/>
        <w:adjustRightInd w:val="0"/>
        <w:spacing w:before="120" w:after="0" w:line="240" w:lineRule="auto"/>
        <w:ind w:firstLine="284"/>
        <w:jc w:val="both"/>
        <w:rPr>
          <w:sz w:val="20"/>
          <w:szCs w:val="20"/>
        </w:rPr>
      </w:pPr>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3.</w:t>
      </w:r>
    </w:p>
    <w:p w14:paraId="29395A3C" w14:textId="359ADF3A" w:rsidR="000C0B1F" w:rsidRPr="000C0B1F" w:rsidRDefault="000C0B1F" w:rsidP="000C0B1F">
      <w:pPr>
        <w:widowControl w:val="0"/>
        <w:tabs>
          <w:tab w:val="left" w:pos="284"/>
        </w:tabs>
        <w:spacing w:before="120" w:after="0" w:line="240" w:lineRule="auto"/>
        <w:ind w:firstLine="284"/>
        <w:jc w:val="both"/>
        <w:rPr>
          <w:rFonts w:eastAsia="Times New Roman" w:cs="Times New Roman"/>
          <w:sz w:val="16"/>
          <w:szCs w:val="16"/>
        </w:rPr>
      </w:pPr>
      <w:r w:rsidRPr="000C0B1F">
        <w:rPr>
          <w:rFonts w:eastAsia="Times New Roman" w:cs="Times New Roman"/>
          <w:sz w:val="16"/>
          <w:szCs w:val="16"/>
        </w:rPr>
        <w:t xml:space="preserve">[1] </w:t>
      </w:r>
      <w:r w:rsidRPr="000C0B1F">
        <w:rPr>
          <w:rFonts w:eastAsia="Times New Roman" w:cs="Times New Roman"/>
          <w:i/>
          <w:sz w:val="16"/>
          <w:szCs w:val="16"/>
        </w:rPr>
        <w:t>Ганиев Р.Ф., Украинский Л.Е.</w:t>
      </w:r>
      <w:r w:rsidRPr="000C0B1F">
        <w:rPr>
          <w:rFonts w:eastAsia="Times New Roman" w:cs="Times New Roman"/>
          <w:sz w:val="16"/>
          <w:szCs w:val="16"/>
        </w:rPr>
        <w:t xml:space="preserve"> Нелинейная волновая механика и технология. Волновые и колебательные явления в основе высоких технологий. Изд. 2-е, доп. М.: Институт компьютерных исследований; Научно-издательский центр «Регулярная и хаотическая динамика», 2011. 780 с.</w:t>
      </w:r>
    </w:p>
    <w:p w14:paraId="18476F0A" w14:textId="0B871C19" w:rsidR="000C0B1F" w:rsidRPr="000C0B1F" w:rsidRDefault="000C0B1F" w:rsidP="000C0B1F">
      <w:pPr>
        <w:widowControl w:val="0"/>
        <w:tabs>
          <w:tab w:val="left" w:pos="284"/>
        </w:tabs>
        <w:spacing w:before="120" w:after="0" w:line="240" w:lineRule="auto"/>
        <w:ind w:firstLine="284"/>
        <w:jc w:val="both"/>
        <w:rPr>
          <w:rFonts w:eastAsia="MS Mincho" w:cs="Times New Roman"/>
          <w:sz w:val="16"/>
          <w:szCs w:val="16"/>
        </w:rPr>
      </w:pPr>
      <w:r w:rsidRPr="000C0B1F">
        <w:rPr>
          <w:rFonts w:eastAsia="MS Mincho" w:cs="Times New Roman"/>
          <w:sz w:val="16"/>
          <w:szCs w:val="16"/>
        </w:rPr>
        <w:t>[2]</w:t>
      </w:r>
      <w:r w:rsidRPr="000C0B1F">
        <w:rPr>
          <w:rFonts w:eastAsia="MS Mincho" w:cs="Times New Roman"/>
          <w:i/>
          <w:sz w:val="16"/>
          <w:szCs w:val="16"/>
        </w:rPr>
        <w:t xml:space="preserve"> Ганиев Р.Ф., Ганиев С.Р., Касилов В.П., Пустовгар А.П</w:t>
      </w:r>
      <w:r w:rsidRPr="000C0B1F">
        <w:rPr>
          <w:rFonts w:eastAsia="MS Mincho" w:cs="Times New Roman"/>
          <w:sz w:val="16"/>
          <w:szCs w:val="16"/>
        </w:rPr>
        <w:t>. Волновые технологии в инновационном машиностроении. М.:</w:t>
      </w:r>
      <w:r w:rsidRPr="000C0B1F">
        <w:rPr>
          <w:rFonts w:eastAsia="Times New Roman" w:cs="Times New Roman"/>
          <w:sz w:val="16"/>
          <w:szCs w:val="16"/>
          <w:lang w:eastAsia="ru-RU"/>
        </w:rPr>
        <w:t xml:space="preserve"> </w:t>
      </w:r>
      <w:r w:rsidRPr="000C0B1F">
        <w:rPr>
          <w:rFonts w:eastAsia="MS Mincho" w:cs="Times New Roman"/>
          <w:sz w:val="16"/>
          <w:szCs w:val="16"/>
        </w:rPr>
        <w:t>Институт компьютерных исследований. 2014. 106 с.</w:t>
      </w:r>
    </w:p>
    <w:p w14:paraId="077B91CD" w14:textId="1086B41C" w:rsidR="000C0B1F" w:rsidRPr="000C0B1F" w:rsidRDefault="000C0B1F" w:rsidP="000C0B1F">
      <w:pPr>
        <w:autoSpaceDE w:val="0"/>
        <w:autoSpaceDN w:val="0"/>
        <w:adjustRightInd w:val="0"/>
        <w:spacing w:before="120" w:after="0" w:line="240" w:lineRule="auto"/>
        <w:ind w:firstLine="284"/>
        <w:rPr>
          <w:rFonts w:cs="Times New Roman"/>
          <w:bCs/>
          <w:sz w:val="16"/>
          <w:szCs w:val="16"/>
        </w:rPr>
      </w:pPr>
      <w:r w:rsidRPr="00B40801">
        <w:rPr>
          <w:rFonts w:eastAsia="MS Mincho" w:cs="Times New Roman"/>
          <w:sz w:val="16"/>
          <w:szCs w:val="16"/>
        </w:rPr>
        <w:t>[</w:t>
      </w:r>
      <w:r w:rsidRPr="000C0B1F">
        <w:rPr>
          <w:rFonts w:eastAsia="MS Mincho" w:cs="Times New Roman"/>
          <w:sz w:val="16"/>
          <w:szCs w:val="16"/>
        </w:rPr>
        <w:t>3</w:t>
      </w:r>
      <w:r w:rsidRPr="00B40801">
        <w:rPr>
          <w:rFonts w:eastAsia="MS Mincho" w:cs="Times New Roman"/>
          <w:sz w:val="16"/>
          <w:szCs w:val="16"/>
        </w:rPr>
        <w:t>]</w:t>
      </w:r>
      <w:r w:rsidRPr="000C0B1F">
        <w:rPr>
          <w:rFonts w:eastAsia="MS Mincho" w:cs="Times New Roman"/>
          <w:sz w:val="16"/>
          <w:szCs w:val="16"/>
        </w:rPr>
        <w:t xml:space="preserve">. </w:t>
      </w:r>
      <w:r w:rsidRPr="000C0B1F">
        <w:rPr>
          <w:rFonts w:cs="Times New Roman"/>
          <w:bCs/>
          <w:sz w:val="16"/>
          <w:szCs w:val="16"/>
        </w:rPr>
        <w:t>Касилов В.П. Электромеханические резонансные генераторы колебаний</w:t>
      </w:r>
      <w:proofErr w:type="gramStart"/>
      <w:r w:rsidRPr="000C0B1F">
        <w:rPr>
          <w:rFonts w:cs="Times New Roman"/>
          <w:bCs/>
          <w:sz w:val="16"/>
          <w:szCs w:val="16"/>
        </w:rPr>
        <w:t>.а</w:t>
      </w:r>
      <w:proofErr w:type="gramEnd"/>
      <w:r w:rsidRPr="000C0B1F">
        <w:rPr>
          <w:rFonts w:cs="Times New Roman"/>
          <w:bCs/>
          <w:sz w:val="16"/>
          <w:szCs w:val="16"/>
        </w:rPr>
        <w:t>нализ рабочего процесса. - Проблемы машиностроения и надежности машин, № 2, 2016, с.33-42.</w:t>
      </w:r>
    </w:p>
    <w:p w14:paraId="2A951DAC" w14:textId="07E54D88" w:rsidR="000C0B1F" w:rsidRDefault="000C0B1F" w:rsidP="000C0B1F">
      <w:pPr>
        <w:autoSpaceDE w:val="0"/>
        <w:autoSpaceDN w:val="0"/>
        <w:adjustRightInd w:val="0"/>
        <w:spacing w:before="120" w:after="0" w:line="240" w:lineRule="auto"/>
        <w:ind w:firstLine="284"/>
        <w:rPr>
          <w:rFonts w:cs="Times New Roman"/>
          <w:bCs/>
          <w:sz w:val="16"/>
          <w:szCs w:val="16"/>
        </w:rPr>
      </w:pPr>
      <w:r w:rsidRPr="00B40801">
        <w:rPr>
          <w:rFonts w:cs="Times New Roman"/>
          <w:bCs/>
          <w:sz w:val="16"/>
          <w:szCs w:val="16"/>
        </w:rPr>
        <w:t>[</w:t>
      </w:r>
      <w:r w:rsidRPr="000C0B1F">
        <w:rPr>
          <w:rFonts w:cs="Times New Roman"/>
          <w:bCs/>
          <w:sz w:val="16"/>
          <w:szCs w:val="16"/>
        </w:rPr>
        <w:t>4</w:t>
      </w:r>
      <w:r w:rsidRPr="00B40801">
        <w:rPr>
          <w:rFonts w:cs="Times New Roman"/>
          <w:bCs/>
          <w:sz w:val="16"/>
          <w:szCs w:val="16"/>
        </w:rPr>
        <w:t>]</w:t>
      </w:r>
      <w:r w:rsidRPr="000C0B1F">
        <w:rPr>
          <w:rFonts w:cs="Times New Roman"/>
          <w:bCs/>
          <w:sz w:val="16"/>
          <w:szCs w:val="16"/>
        </w:rPr>
        <w:t>. Боголюбов Н.Н. Собрание научных трудов в 12 т. том 3: Асимптотические методы в теории нелинейных колебаний. – М.: Наука, 2005, 606 с.</w:t>
      </w:r>
    </w:p>
    <w:p w14:paraId="02DC165A" w14:textId="50523A29" w:rsidR="00D718EB" w:rsidRDefault="00D718EB" w:rsidP="000C0B1F">
      <w:pPr>
        <w:autoSpaceDE w:val="0"/>
        <w:autoSpaceDN w:val="0"/>
        <w:adjustRightInd w:val="0"/>
        <w:spacing w:before="120" w:after="0" w:line="240" w:lineRule="auto"/>
        <w:ind w:firstLine="284"/>
        <w:rPr>
          <w:rFonts w:cs="Times New Roman"/>
          <w:bCs/>
          <w:sz w:val="16"/>
          <w:szCs w:val="16"/>
        </w:rPr>
      </w:pPr>
    </w:p>
    <w:p w14:paraId="7D8E0AF7" w14:textId="4D478EEE" w:rsidR="00D718EB" w:rsidRDefault="00D718EB" w:rsidP="000C0B1F">
      <w:pPr>
        <w:autoSpaceDE w:val="0"/>
        <w:autoSpaceDN w:val="0"/>
        <w:adjustRightInd w:val="0"/>
        <w:spacing w:before="120" w:after="0" w:line="240" w:lineRule="auto"/>
        <w:ind w:firstLine="284"/>
        <w:rPr>
          <w:rFonts w:cs="Times New Roman"/>
          <w:bCs/>
          <w:sz w:val="16"/>
          <w:szCs w:val="16"/>
        </w:rPr>
      </w:pPr>
    </w:p>
    <w:p w14:paraId="4D431B33" w14:textId="22774C18" w:rsidR="00D718EB" w:rsidRDefault="00D718EB" w:rsidP="000C0B1F">
      <w:pPr>
        <w:autoSpaceDE w:val="0"/>
        <w:autoSpaceDN w:val="0"/>
        <w:adjustRightInd w:val="0"/>
        <w:spacing w:before="120" w:after="0" w:line="240" w:lineRule="auto"/>
        <w:ind w:firstLine="284"/>
        <w:rPr>
          <w:rFonts w:cs="Times New Roman"/>
          <w:bCs/>
          <w:sz w:val="16"/>
          <w:szCs w:val="16"/>
        </w:rPr>
      </w:pPr>
    </w:p>
    <w:p w14:paraId="55AF0305" w14:textId="77777777" w:rsidR="00D718EB" w:rsidRPr="000C0B1F" w:rsidRDefault="00D718EB" w:rsidP="000C0B1F">
      <w:pPr>
        <w:autoSpaceDE w:val="0"/>
        <w:autoSpaceDN w:val="0"/>
        <w:adjustRightInd w:val="0"/>
        <w:spacing w:before="120" w:after="0" w:line="240" w:lineRule="auto"/>
        <w:ind w:firstLine="284"/>
        <w:rPr>
          <w:rFonts w:cs="Times New Roman"/>
          <w:sz w:val="16"/>
          <w:szCs w:val="16"/>
        </w:rPr>
      </w:pPr>
    </w:p>
    <w:p w14:paraId="73C02509" w14:textId="77777777" w:rsidR="00C71D2C" w:rsidRDefault="00C71D2C" w:rsidP="000C0B1F">
      <w:pPr>
        <w:spacing w:before="120" w:after="0" w:line="240" w:lineRule="auto"/>
        <w:ind w:firstLine="284"/>
        <w:jc w:val="both"/>
        <w:rPr>
          <w:rFonts w:cs="Times New Roman"/>
          <w:b/>
          <w:caps/>
          <w:sz w:val="16"/>
          <w:szCs w:val="16"/>
        </w:rPr>
      </w:pPr>
    </w:p>
    <w:p w14:paraId="614068F2" w14:textId="6FC500E4" w:rsidR="00C71D2C" w:rsidRDefault="00C71D2C" w:rsidP="000C0B1F">
      <w:pPr>
        <w:spacing w:before="120" w:after="0" w:line="240" w:lineRule="auto"/>
        <w:ind w:firstLine="284"/>
        <w:jc w:val="both"/>
        <w:rPr>
          <w:rFonts w:cs="Times New Roman"/>
          <w:b/>
          <w:caps/>
          <w:sz w:val="16"/>
          <w:szCs w:val="16"/>
        </w:rPr>
        <w:sectPr w:rsidR="00C71D2C" w:rsidSect="001A4824">
          <w:type w:val="continuous"/>
          <w:pgSz w:w="11906" w:h="16838"/>
          <w:pgMar w:top="1134" w:right="1134" w:bottom="1134" w:left="1134" w:header="709" w:footer="709" w:gutter="0"/>
          <w:cols w:num="2" w:space="708"/>
          <w:docGrid w:linePitch="360"/>
        </w:sectPr>
      </w:pPr>
    </w:p>
    <w:p w14:paraId="510E261D" w14:textId="77777777" w:rsidR="00AC3461" w:rsidRDefault="00AC3461" w:rsidP="00AC3461">
      <w:pPr>
        <w:spacing w:before="120" w:after="0" w:line="240" w:lineRule="auto"/>
        <w:jc w:val="center"/>
        <w:rPr>
          <w:rFonts w:cs="Times New Roman"/>
          <w:b/>
          <w:bCs/>
          <w:sz w:val="24"/>
          <w:szCs w:val="24"/>
        </w:rPr>
      </w:pPr>
    </w:p>
    <w:p w14:paraId="7AA5DAFD" w14:textId="2E0A027C" w:rsidR="00AC3461" w:rsidRPr="000F3F36" w:rsidRDefault="00AC3461" w:rsidP="00AC3461">
      <w:pPr>
        <w:spacing w:before="120" w:after="0" w:line="240" w:lineRule="auto"/>
        <w:jc w:val="center"/>
        <w:rPr>
          <w:rFonts w:cs="Times New Roman"/>
          <w:b/>
          <w:bCs/>
          <w:sz w:val="24"/>
          <w:szCs w:val="24"/>
        </w:rPr>
      </w:pPr>
      <w:r w:rsidRPr="006F6B24">
        <w:rPr>
          <w:rFonts w:cs="Times New Roman"/>
          <w:b/>
          <w:bCs/>
          <w:sz w:val="24"/>
          <w:szCs w:val="24"/>
        </w:rPr>
        <w:t>ЛАБОРАТОРНАЯ УСТАНОВКА ДЛЯ ИССЛЕДОВАНИЯ РАБОТЫ ЩЁТОЧНЫХ МЕХАНИЗМОВ В УСТРОЙСТВАХ С ВЫСОКОСКОРОСТНЫМИ ДВИГАТЕЛЯМИ</w:t>
      </w:r>
    </w:p>
    <w:p w14:paraId="47CF1080" w14:textId="77777777" w:rsidR="00AC3461" w:rsidRPr="00AC3461" w:rsidRDefault="00AC3461" w:rsidP="00AC3461">
      <w:pPr>
        <w:tabs>
          <w:tab w:val="left" w:pos="9639"/>
        </w:tabs>
        <w:spacing w:before="120" w:after="0" w:line="240" w:lineRule="auto"/>
        <w:ind w:right="-142"/>
        <w:jc w:val="center"/>
        <w:rPr>
          <w:rFonts w:eastAsia="Times New Roman" w:cs="Times New Roman"/>
          <w:b/>
          <w:sz w:val="24"/>
          <w:szCs w:val="24"/>
        </w:rPr>
      </w:pPr>
      <w:r w:rsidRPr="00AC3461">
        <w:rPr>
          <w:rFonts w:eastAsia="Times New Roman" w:cs="Times New Roman"/>
          <w:b/>
          <w:sz w:val="24"/>
          <w:szCs w:val="24"/>
        </w:rPr>
        <w:t>Ганиев С.Р., Албагачиев А.Ю., Гантимиров Б.М., Евдокимов Ю.И., Курменев Д.В.</w:t>
      </w:r>
    </w:p>
    <w:p w14:paraId="7E597BA8" w14:textId="77777777" w:rsidR="005F69D8" w:rsidRPr="005F69D8" w:rsidRDefault="005F69D8" w:rsidP="005F69D8">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(Филиал «Научный центр нелинейной волновой механики и технологии РАН» (НЦ НВМТ РАН)</w:t>
      </w:r>
      <w:r>
        <w:rPr>
          <w:rFonts w:eastAsia="Times New Roman" w:cs="Times New Roman"/>
          <w:color w:val="000000"/>
          <w:sz w:val="20"/>
          <w:szCs w:val="20"/>
          <w:lang w:eastAsia="ru-RU"/>
        </w:rPr>
        <w:t>)</w:t>
      </w:r>
    </w:p>
    <w:p w14:paraId="186333D0" w14:textId="77777777" w:rsidR="00AC3461" w:rsidRPr="00AC3461" w:rsidRDefault="00AC3461" w:rsidP="00AC3461">
      <w:pPr>
        <w:tabs>
          <w:tab w:val="left" w:pos="9639"/>
        </w:tabs>
        <w:spacing w:before="120" w:after="0" w:line="240" w:lineRule="auto"/>
        <w:ind w:left="426" w:right="-412" w:firstLine="283"/>
        <w:jc w:val="center"/>
        <w:rPr>
          <w:rFonts w:eastAsia="Times New Roman" w:cs="Times New Roman"/>
          <w:sz w:val="20"/>
          <w:szCs w:val="20"/>
        </w:rPr>
      </w:pPr>
    </w:p>
    <w:p w14:paraId="6533EB97" w14:textId="77777777" w:rsidR="00AC3461" w:rsidRPr="00AC3461" w:rsidRDefault="00AC3461" w:rsidP="00AC3461">
      <w:pPr>
        <w:shd w:val="clear" w:color="auto" w:fill="FFFFFF"/>
        <w:spacing w:after="0"/>
        <w:ind w:left="426" w:right="-412" w:firstLine="283"/>
        <w:jc w:val="both"/>
        <w:rPr>
          <w:rFonts w:eastAsia="Times New Roman" w:cs="Times New Roman"/>
          <w:sz w:val="20"/>
          <w:szCs w:val="20"/>
          <w:lang w:eastAsia="ru-RU"/>
        </w:rPr>
        <w:sectPr w:rsidR="00AC3461" w:rsidRPr="00AC3461" w:rsidSect="001A4824">
          <w:type w:val="continuous"/>
          <w:pgSz w:w="11906" w:h="16838"/>
          <w:pgMar w:top="1134" w:right="1134" w:bottom="1134" w:left="1134" w:header="708" w:footer="708" w:gutter="0"/>
          <w:cols w:space="708"/>
          <w:docGrid w:linePitch="360"/>
        </w:sectPr>
      </w:pPr>
    </w:p>
    <w:p w14:paraId="13E1E0E4" w14:textId="54F50F8C" w:rsidR="00AC3461" w:rsidRDefault="00AC3461" w:rsidP="00AC3461">
      <w:pPr>
        <w:shd w:val="clear" w:color="auto" w:fill="FFFFFF"/>
        <w:spacing w:before="120" w:after="0" w:line="240" w:lineRule="auto"/>
        <w:ind w:right="11" w:firstLine="284"/>
        <w:jc w:val="both"/>
        <w:rPr>
          <w:rFonts w:eastAsia="Times New Roman" w:cs="Times New Roman"/>
          <w:b/>
          <w:bCs/>
          <w:sz w:val="20"/>
          <w:szCs w:val="20"/>
          <w:lang w:eastAsia="ru-RU"/>
        </w:rPr>
      </w:pPr>
      <w:r>
        <w:rPr>
          <w:rFonts w:eastAsia="Times New Roman" w:cs="Times New Roman"/>
          <w:b/>
          <w:bCs/>
          <w:sz w:val="20"/>
          <w:szCs w:val="20"/>
          <w:lang w:eastAsia="ru-RU"/>
        </w:rPr>
        <w:lastRenderedPageBreak/>
        <w:t>Постановка задачи</w:t>
      </w:r>
    </w:p>
    <w:p w14:paraId="5B7D46EB" w14:textId="57F1CA4C" w:rsidR="00AC3461" w:rsidRDefault="00AC3461" w:rsidP="00AC3461">
      <w:pPr>
        <w:shd w:val="clear" w:color="auto" w:fill="FFFFFF"/>
        <w:spacing w:before="120" w:after="0" w:line="240" w:lineRule="auto"/>
        <w:ind w:right="11" w:firstLine="284"/>
        <w:jc w:val="both"/>
        <w:rPr>
          <w:rFonts w:eastAsia="Times New Roman" w:cs="Times New Roman"/>
          <w:sz w:val="20"/>
          <w:szCs w:val="20"/>
          <w:lang w:eastAsia="ru-RU"/>
        </w:rPr>
      </w:pPr>
      <w:r w:rsidRPr="00B357FE">
        <w:rPr>
          <w:rFonts w:eastAsia="Times New Roman" w:cs="Times New Roman"/>
          <w:sz w:val="20"/>
          <w:szCs w:val="20"/>
          <w:lang w:eastAsia="ru-RU"/>
        </w:rPr>
        <w:t>Проблемы динамики высокооборотистых систем возникают в разных областях</w:t>
      </w:r>
      <w:r>
        <w:rPr>
          <w:rFonts w:eastAsia="Times New Roman" w:cs="Times New Roman"/>
          <w:sz w:val="20"/>
          <w:szCs w:val="20"/>
          <w:lang w:eastAsia="ru-RU"/>
        </w:rPr>
        <w:t xml:space="preserve"> техники</w:t>
      </w:r>
      <w:r w:rsidRPr="00B357FE">
        <w:rPr>
          <w:rFonts w:eastAsia="Times New Roman" w:cs="Times New Roman"/>
          <w:sz w:val="20"/>
          <w:szCs w:val="20"/>
          <w:lang w:eastAsia="ru-RU"/>
        </w:rPr>
        <w:t>, например</w:t>
      </w:r>
      <w:r>
        <w:rPr>
          <w:rFonts w:eastAsia="Times New Roman" w:cs="Times New Roman"/>
          <w:sz w:val="20"/>
          <w:szCs w:val="20"/>
          <w:lang w:eastAsia="ru-RU"/>
        </w:rPr>
        <w:t>,</w:t>
      </w:r>
      <w:r w:rsidRPr="00B357FE">
        <w:rPr>
          <w:rFonts w:eastAsia="Times New Roman" w:cs="Times New Roman"/>
          <w:sz w:val="20"/>
          <w:szCs w:val="20"/>
          <w:lang w:eastAsia="ru-RU"/>
        </w:rPr>
        <w:t xml:space="preserve"> в двигателестроении, транспорте, робототехнике и космической технике. </w:t>
      </w:r>
      <w:r>
        <w:rPr>
          <w:rFonts w:eastAsia="Times New Roman" w:cs="Times New Roman"/>
          <w:sz w:val="20"/>
          <w:szCs w:val="20"/>
          <w:lang w:eastAsia="ru-RU"/>
        </w:rPr>
        <w:t>К ним можно отнести</w:t>
      </w:r>
      <w:r w:rsidRPr="00B357FE">
        <w:rPr>
          <w:rFonts w:eastAsia="Times New Roman" w:cs="Times New Roman"/>
          <w:sz w:val="20"/>
          <w:szCs w:val="20"/>
          <w:lang w:eastAsia="ru-RU"/>
        </w:rPr>
        <w:t xml:space="preserve"> </w:t>
      </w:r>
      <w:r>
        <w:rPr>
          <w:rFonts w:eastAsia="Times New Roman" w:cs="Times New Roman"/>
          <w:sz w:val="20"/>
          <w:szCs w:val="20"/>
          <w:lang w:eastAsia="ru-RU"/>
        </w:rPr>
        <w:t>процессы возникновения</w:t>
      </w:r>
      <w:r w:rsidRPr="00B357FE">
        <w:rPr>
          <w:rFonts w:eastAsia="Times New Roman" w:cs="Times New Roman"/>
          <w:sz w:val="20"/>
          <w:szCs w:val="20"/>
          <w:lang w:eastAsia="ru-RU"/>
        </w:rPr>
        <w:t xml:space="preserve"> </w:t>
      </w:r>
      <w:r>
        <w:rPr>
          <w:rFonts w:eastAsia="Times New Roman" w:cs="Times New Roman"/>
          <w:sz w:val="20"/>
          <w:szCs w:val="20"/>
          <w:lang w:eastAsia="ru-RU"/>
        </w:rPr>
        <w:t>опасных вибрационных режимов, возникающих в компонентных динамических системах с нелинейными связями.</w:t>
      </w:r>
    </w:p>
    <w:p w14:paraId="70169922" w14:textId="10F1D54A" w:rsidR="00AC3461" w:rsidRPr="002C61DE" w:rsidRDefault="00AC3461" w:rsidP="00AC3461">
      <w:pPr>
        <w:shd w:val="clear" w:color="auto" w:fill="FFFFFF"/>
        <w:spacing w:before="120" w:after="0" w:line="240" w:lineRule="auto"/>
        <w:ind w:right="11" w:firstLine="284"/>
        <w:jc w:val="both"/>
        <w:rPr>
          <w:rFonts w:eastAsia="Times New Roman" w:cs="Times New Roman"/>
          <w:sz w:val="20"/>
          <w:szCs w:val="20"/>
          <w:lang w:eastAsia="ru-RU"/>
        </w:rPr>
      </w:pPr>
      <w:r w:rsidRPr="002C61DE">
        <w:rPr>
          <w:rFonts w:eastAsia="Times New Roman" w:cs="Times New Roman"/>
          <w:sz w:val="20"/>
          <w:szCs w:val="20"/>
          <w:lang w:eastAsia="ru-RU"/>
        </w:rPr>
        <w:t xml:space="preserve">В лаборатории колебаний и волновых процессов </w:t>
      </w:r>
      <w:r>
        <w:rPr>
          <w:rFonts w:eastAsia="Times New Roman" w:cs="Times New Roman"/>
          <w:sz w:val="20"/>
          <w:szCs w:val="20"/>
          <w:lang w:eastAsia="ru-RU"/>
        </w:rPr>
        <w:t xml:space="preserve">НЦ НВМТ ИМАШ РАН </w:t>
      </w:r>
      <w:r w:rsidRPr="002C61DE">
        <w:rPr>
          <w:rFonts w:eastAsia="Times New Roman" w:cs="Times New Roman"/>
          <w:sz w:val="20"/>
          <w:szCs w:val="20"/>
          <w:lang w:eastAsia="ru-RU"/>
        </w:rPr>
        <w:t xml:space="preserve">разработана конструкция лабораторной установки для исследования процессов трения, изнашивания и </w:t>
      </w:r>
      <w:r>
        <w:rPr>
          <w:rFonts w:eastAsia="Times New Roman" w:cs="Times New Roman"/>
          <w:sz w:val="20"/>
          <w:szCs w:val="20"/>
          <w:lang w:eastAsia="ru-RU"/>
        </w:rPr>
        <w:t xml:space="preserve">нелинейных </w:t>
      </w:r>
      <w:r w:rsidRPr="002C61DE">
        <w:rPr>
          <w:rFonts w:eastAsia="Times New Roman" w:cs="Times New Roman"/>
          <w:sz w:val="20"/>
          <w:szCs w:val="20"/>
          <w:lang w:eastAsia="ru-RU"/>
        </w:rPr>
        <w:t>колебаний щёточн</w:t>
      </w:r>
      <w:r>
        <w:rPr>
          <w:rFonts w:eastAsia="Times New Roman" w:cs="Times New Roman"/>
          <w:sz w:val="20"/>
          <w:szCs w:val="20"/>
          <w:lang w:eastAsia="ru-RU"/>
        </w:rPr>
        <w:t>о-контактных</w:t>
      </w:r>
      <w:r w:rsidRPr="002C61DE">
        <w:rPr>
          <w:rFonts w:eastAsia="Times New Roman" w:cs="Times New Roman"/>
          <w:sz w:val="20"/>
          <w:szCs w:val="20"/>
          <w:lang w:eastAsia="ru-RU"/>
        </w:rPr>
        <w:t xml:space="preserve"> </w:t>
      </w:r>
      <w:r w:rsidRPr="002C61DE">
        <w:rPr>
          <w:rFonts w:eastAsia="Times New Roman" w:cs="Times New Roman"/>
          <w:sz w:val="20"/>
          <w:szCs w:val="20"/>
          <w:lang w:eastAsia="ru-RU"/>
        </w:rPr>
        <w:lastRenderedPageBreak/>
        <w:t>механизмов при использовании</w:t>
      </w:r>
      <w:r>
        <w:rPr>
          <w:rFonts w:eastAsia="Times New Roman" w:cs="Times New Roman"/>
          <w:sz w:val="20"/>
          <w:szCs w:val="20"/>
          <w:lang w:eastAsia="ru-RU"/>
        </w:rPr>
        <w:t xml:space="preserve"> </w:t>
      </w:r>
      <w:r w:rsidRPr="002C61DE">
        <w:rPr>
          <w:rFonts w:eastAsia="Times New Roman" w:cs="Times New Roman"/>
          <w:sz w:val="20"/>
          <w:szCs w:val="20"/>
          <w:lang w:eastAsia="ru-RU"/>
        </w:rPr>
        <w:t>высокоскоростных электродвигателей с числом оборотов вала до 15000 оборотов в минуту.</w:t>
      </w:r>
    </w:p>
    <w:p w14:paraId="2DFD9F8B" w14:textId="71EAB433" w:rsidR="00AC3461" w:rsidRDefault="00AC3461" w:rsidP="00AC3461">
      <w:pPr>
        <w:shd w:val="clear" w:color="auto" w:fill="FFFFFF"/>
        <w:spacing w:before="120" w:after="0" w:line="240" w:lineRule="auto"/>
        <w:ind w:right="11" w:firstLine="284"/>
        <w:jc w:val="both"/>
        <w:rPr>
          <w:rFonts w:eastAsia="Times New Roman" w:cs="Times New Roman"/>
          <w:b/>
          <w:bCs/>
          <w:sz w:val="20"/>
          <w:szCs w:val="20"/>
          <w:lang w:eastAsia="ru-RU"/>
        </w:rPr>
      </w:pPr>
      <w:r w:rsidRPr="002C61DE">
        <w:rPr>
          <w:rFonts w:eastAsia="Times New Roman" w:cs="Times New Roman"/>
          <w:sz w:val="20"/>
          <w:szCs w:val="20"/>
          <w:lang w:eastAsia="ru-RU"/>
        </w:rPr>
        <w:t xml:space="preserve">Установка позволяет измерять число оборотов вала двигателя, момент силы трения между щётками и специальным валом из бронзового сплава и температуру в щётках. Испытания предполагается проводить при различных частотах вращения вала до возникновения сильной вибрации системы, с установления её связи с частотой вращения.  </w:t>
      </w:r>
    </w:p>
    <w:p w14:paraId="75DE6A70" w14:textId="54100CA0" w:rsidR="00AC3461" w:rsidRDefault="00AC3461" w:rsidP="00AC3461">
      <w:pPr>
        <w:shd w:val="clear" w:color="auto" w:fill="FFFFFF"/>
        <w:spacing w:before="120" w:after="0" w:line="240" w:lineRule="auto"/>
        <w:ind w:right="11" w:firstLine="284"/>
        <w:jc w:val="both"/>
        <w:rPr>
          <w:rFonts w:cs="Times New Roman"/>
          <w:b/>
          <w:bCs/>
          <w:sz w:val="20"/>
          <w:szCs w:val="20"/>
        </w:rPr>
      </w:pPr>
      <w:r>
        <w:rPr>
          <w:rFonts w:cs="Times New Roman"/>
          <w:b/>
          <w:bCs/>
          <w:sz w:val="20"/>
          <w:szCs w:val="20"/>
        </w:rPr>
        <w:t>Описание установки</w:t>
      </w:r>
    </w:p>
    <w:p w14:paraId="70A64DCF" w14:textId="06C138F6" w:rsidR="00AC3461" w:rsidRPr="002C61DE" w:rsidRDefault="00AC3461" w:rsidP="00AC3461">
      <w:pPr>
        <w:shd w:val="clear" w:color="auto" w:fill="FFFFFF"/>
        <w:spacing w:before="120" w:after="0" w:line="240" w:lineRule="auto"/>
        <w:ind w:right="11" w:firstLine="284"/>
        <w:jc w:val="both"/>
        <w:rPr>
          <w:rFonts w:cs="Times New Roman"/>
          <w:sz w:val="20"/>
          <w:szCs w:val="20"/>
        </w:rPr>
      </w:pPr>
      <w:r w:rsidRPr="002C61DE">
        <w:rPr>
          <w:rFonts w:cs="Times New Roman"/>
          <w:sz w:val="20"/>
          <w:szCs w:val="20"/>
        </w:rPr>
        <w:t>На рис</w:t>
      </w:r>
      <w:r>
        <w:rPr>
          <w:rFonts w:cs="Times New Roman"/>
          <w:sz w:val="20"/>
          <w:szCs w:val="20"/>
        </w:rPr>
        <w:t>.</w:t>
      </w:r>
      <w:r w:rsidRPr="002C61DE">
        <w:rPr>
          <w:rFonts w:cs="Times New Roman"/>
          <w:sz w:val="20"/>
          <w:szCs w:val="20"/>
        </w:rPr>
        <w:t xml:space="preserve"> 1 приведена общая схема установки. Она состоит из основания 1, на котором крепятся </w:t>
      </w:r>
      <w:r w:rsidRPr="002C61DE">
        <w:rPr>
          <w:rFonts w:cs="Times New Roman"/>
          <w:sz w:val="20"/>
          <w:szCs w:val="20"/>
        </w:rPr>
        <w:lastRenderedPageBreak/>
        <w:t>четыре специальные стойки 2, несущие на себе диск 3 крепления двигателя, нижний диск 4, на котором установлены также четыре стойки 5 для крепления верхнего диска 6, между которыми в подшипниках 7 и 8 установлены корпус 9 щёточных механизмов 10 и вал, с бронзовой втулкой с которым они взаимодействуют в процессе работы установки.</w:t>
      </w:r>
    </w:p>
    <w:p w14:paraId="3703F99B" w14:textId="77777777" w:rsidR="00AC3461" w:rsidRDefault="00AC3461" w:rsidP="00AC3461">
      <w:pPr>
        <w:shd w:val="clear" w:color="auto" w:fill="FFFFFF"/>
        <w:spacing w:before="120" w:after="0" w:line="240" w:lineRule="auto"/>
        <w:ind w:right="11" w:firstLine="284"/>
        <w:jc w:val="center"/>
        <w:rPr>
          <w:rFonts w:cs="Times New Roman"/>
          <w:sz w:val="20"/>
          <w:szCs w:val="20"/>
        </w:rPr>
      </w:pPr>
      <w:r>
        <w:rPr>
          <w:rFonts w:cs="Times New Roman"/>
          <w:noProof/>
          <w:szCs w:val="28"/>
          <w:lang w:eastAsia="ru-RU"/>
        </w:rPr>
        <w:drawing>
          <wp:inline distT="0" distB="0" distL="0" distR="0" wp14:anchorId="0334364E" wp14:editId="0513F3E1">
            <wp:extent cx="1926311" cy="2894274"/>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69118" cy="2958592"/>
                    </a:xfrm>
                    <a:prstGeom prst="rect">
                      <a:avLst/>
                    </a:prstGeom>
                    <a:noFill/>
                    <a:ln>
                      <a:noFill/>
                    </a:ln>
                  </pic:spPr>
                </pic:pic>
              </a:graphicData>
            </a:graphic>
          </wp:inline>
        </w:drawing>
      </w:r>
    </w:p>
    <w:p w14:paraId="2E8B8F71" w14:textId="77777777" w:rsidR="00AC3461" w:rsidRDefault="00AC3461" w:rsidP="00AC3461">
      <w:pPr>
        <w:shd w:val="clear" w:color="auto" w:fill="FFFFFF"/>
        <w:spacing w:before="120" w:after="0" w:line="240" w:lineRule="auto"/>
        <w:ind w:right="11" w:firstLine="284"/>
        <w:jc w:val="center"/>
        <w:rPr>
          <w:rFonts w:cs="Times New Roman"/>
          <w:b/>
          <w:bCs/>
          <w:sz w:val="16"/>
          <w:szCs w:val="16"/>
        </w:rPr>
      </w:pPr>
      <w:r w:rsidRPr="002C61DE">
        <w:rPr>
          <w:rFonts w:cs="Times New Roman"/>
          <w:sz w:val="16"/>
          <w:szCs w:val="16"/>
        </w:rPr>
        <w:t xml:space="preserve">Рис. 1. </w:t>
      </w:r>
      <w:r w:rsidRPr="002C61DE">
        <w:rPr>
          <w:rFonts w:cs="Times New Roman"/>
          <w:b/>
          <w:bCs/>
          <w:sz w:val="16"/>
          <w:szCs w:val="16"/>
        </w:rPr>
        <w:t>Конструкция лабораторной установки</w:t>
      </w:r>
    </w:p>
    <w:p w14:paraId="3B0ABD9D" w14:textId="77777777" w:rsidR="00AC3461" w:rsidRPr="002C61DE" w:rsidRDefault="00AC3461" w:rsidP="00AC3461">
      <w:pPr>
        <w:shd w:val="clear" w:color="auto" w:fill="FFFFFF"/>
        <w:spacing w:before="120" w:after="0" w:line="240" w:lineRule="auto"/>
        <w:ind w:right="11" w:firstLine="284"/>
        <w:jc w:val="center"/>
        <w:rPr>
          <w:rFonts w:cs="Times New Roman"/>
          <w:sz w:val="16"/>
          <w:szCs w:val="16"/>
        </w:rPr>
      </w:pPr>
    </w:p>
    <w:p w14:paraId="26190887" w14:textId="3DB2D8E2" w:rsidR="00AC3461" w:rsidRDefault="00AC3461" w:rsidP="00AC3461">
      <w:pPr>
        <w:shd w:val="clear" w:color="auto" w:fill="FFFFFF"/>
        <w:spacing w:before="120" w:after="0" w:line="240" w:lineRule="auto"/>
        <w:ind w:right="11" w:firstLine="284"/>
        <w:jc w:val="both"/>
        <w:rPr>
          <w:rFonts w:cs="Times New Roman"/>
          <w:sz w:val="20"/>
          <w:szCs w:val="20"/>
        </w:rPr>
      </w:pPr>
      <w:r w:rsidRPr="00F2371A">
        <w:rPr>
          <w:rFonts w:cs="Times New Roman"/>
          <w:sz w:val="20"/>
          <w:szCs w:val="20"/>
        </w:rPr>
        <w:t>Двигатель для установки выбран марки ДК110-1000 с полезной мощностью 1000 Вт и частотой вращения до 15000 об/мин. Он через упругую муфту связан с валом, на котором крепится бронзовая втулка.</w:t>
      </w:r>
      <w:r>
        <w:rPr>
          <w:rFonts w:cs="Times New Roman"/>
          <w:sz w:val="20"/>
          <w:szCs w:val="20"/>
        </w:rPr>
        <w:t xml:space="preserve">  </w:t>
      </w:r>
    </w:p>
    <w:p w14:paraId="2968EA60" w14:textId="113733B1" w:rsidR="00AC3461" w:rsidRDefault="00AC3461" w:rsidP="00AC3461">
      <w:pPr>
        <w:shd w:val="clear" w:color="auto" w:fill="FFFFFF"/>
        <w:spacing w:before="120" w:after="0" w:line="240" w:lineRule="auto"/>
        <w:ind w:right="11" w:firstLine="284"/>
        <w:jc w:val="both"/>
        <w:rPr>
          <w:rFonts w:cs="Times New Roman"/>
          <w:sz w:val="20"/>
          <w:szCs w:val="20"/>
        </w:rPr>
      </w:pPr>
      <w:r w:rsidRPr="002C61DE">
        <w:rPr>
          <w:rFonts w:cs="Times New Roman"/>
          <w:sz w:val="20"/>
          <w:szCs w:val="20"/>
        </w:rPr>
        <w:t xml:space="preserve">Между верхним и нижним дисками располагается корпус щёточных механизмов. В корпусе имеется четыре прямоугольных отверстия для установки щёточных механизмов. Корпус может вращаться вкруг вертикальной оси </w:t>
      </w:r>
      <w:r w:rsidRPr="002C61DE">
        <w:rPr>
          <w:rFonts w:cs="Times New Roman"/>
          <w:sz w:val="20"/>
          <w:szCs w:val="20"/>
        </w:rPr>
        <w:lastRenderedPageBreak/>
        <w:t>установки под действием момента силы трения между щётками и бронзовой втулкой, что позволяет при помощи тензометрии измерять эту величину момента силы трения.</w:t>
      </w:r>
    </w:p>
    <w:p w14:paraId="38F43BB8" w14:textId="0DC6BBC2" w:rsidR="00AC3461" w:rsidRDefault="00AC3461" w:rsidP="00AC3461">
      <w:pPr>
        <w:shd w:val="clear" w:color="auto" w:fill="FFFFFF"/>
        <w:spacing w:before="120" w:after="0" w:line="240" w:lineRule="auto"/>
        <w:ind w:right="11" w:firstLine="284"/>
        <w:jc w:val="both"/>
        <w:rPr>
          <w:rFonts w:cs="Times New Roman"/>
          <w:sz w:val="20"/>
          <w:szCs w:val="20"/>
        </w:rPr>
      </w:pPr>
      <w:r w:rsidRPr="002C61DE">
        <w:rPr>
          <w:rFonts w:cs="Times New Roman"/>
          <w:sz w:val="20"/>
          <w:szCs w:val="20"/>
        </w:rPr>
        <w:t>Щёточный механизм</w:t>
      </w:r>
      <w:r>
        <w:rPr>
          <w:rFonts w:cs="Times New Roman"/>
          <w:sz w:val="20"/>
          <w:szCs w:val="20"/>
        </w:rPr>
        <w:t xml:space="preserve"> (рис. 2)</w:t>
      </w:r>
      <w:r w:rsidRPr="002C61DE">
        <w:rPr>
          <w:rFonts w:cs="Times New Roman"/>
          <w:sz w:val="20"/>
          <w:szCs w:val="20"/>
        </w:rPr>
        <w:t xml:space="preserve"> состоит из изолятора щетки относительно стального корпуса, металлической направляющей щётки, установленной внутри изолятора и механизма для создания прижимающей нагрузки на щётку. Нагрузка создаётся сжатием пружины до необходимой величины.</w:t>
      </w:r>
    </w:p>
    <w:p w14:paraId="0CA3C954" w14:textId="77777777" w:rsidR="00AC3461" w:rsidRDefault="00AC3461" w:rsidP="00AC3461">
      <w:pPr>
        <w:shd w:val="clear" w:color="auto" w:fill="FFFFFF"/>
        <w:spacing w:before="120" w:after="0" w:line="240" w:lineRule="auto"/>
        <w:ind w:right="11" w:firstLine="284"/>
        <w:jc w:val="both"/>
        <w:rPr>
          <w:rFonts w:cs="Times New Roman"/>
          <w:sz w:val="20"/>
          <w:szCs w:val="20"/>
        </w:rPr>
      </w:pPr>
      <w:r>
        <w:rPr>
          <w:rFonts w:cs="Times New Roman"/>
          <w:noProof/>
          <w:sz w:val="20"/>
          <w:szCs w:val="20"/>
          <w:lang w:eastAsia="ru-RU"/>
        </w:rPr>
        <w:drawing>
          <wp:inline distT="0" distB="0" distL="0" distR="0" wp14:anchorId="697FB24A" wp14:editId="62E7B084">
            <wp:extent cx="2799080" cy="628015"/>
            <wp:effectExtent l="0" t="0" r="127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2799080" cy="628015"/>
                    </a:xfrm>
                    <a:prstGeom prst="rect">
                      <a:avLst/>
                    </a:prstGeom>
                    <a:noFill/>
                    <a:ln>
                      <a:noFill/>
                    </a:ln>
                  </pic:spPr>
                </pic:pic>
              </a:graphicData>
            </a:graphic>
          </wp:inline>
        </w:drawing>
      </w:r>
    </w:p>
    <w:p w14:paraId="026F59EF" w14:textId="77777777" w:rsidR="00AC3461" w:rsidRPr="002C61DE" w:rsidRDefault="00AC3461" w:rsidP="00AC3461">
      <w:pPr>
        <w:shd w:val="clear" w:color="auto" w:fill="FFFFFF"/>
        <w:spacing w:before="120" w:after="0" w:line="240" w:lineRule="auto"/>
        <w:ind w:right="11" w:firstLine="284"/>
        <w:jc w:val="center"/>
        <w:rPr>
          <w:rFonts w:cs="Times New Roman"/>
          <w:sz w:val="16"/>
          <w:szCs w:val="16"/>
        </w:rPr>
      </w:pPr>
      <w:r w:rsidRPr="002C61DE">
        <w:rPr>
          <w:rFonts w:cs="Times New Roman"/>
          <w:sz w:val="16"/>
          <w:szCs w:val="16"/>
        </w:rPr>
        <w:t xml:space="preserve">Рис. 2. </w:t>
      </w:r>
      <w:r w:rsidRPr="002C61DE">
        <w:rPr>
          <w:rFonts w:cs="Times New Roman"/>
          <w:b/>
          <w:bCs/>
          <w:sz w:val="16"/>
          <w:szCs w:val="16"/>
        </w:rPr>
        <w:t>Конструкция щеточного механизма</w:t>
      </w:r>
    </w:p>
    <w:p w14:paraId="04D9E511" w14:textId="1C1DCCA2" w:rsidR="00AC3461" w:rsidRPr="002C61DE" w:rsidRDefault="00AC3461" w:rsidP="00AC3461">
      <w:pPr>
        <w:shd w:val="clear" w:color="auto" w:fill="FFFFFF"/>
        <w:spacing w:before="120" w:after="0" w:line="240" w:lineRule="auto"/>
        <w:ind w:right="11" w:firstLine="284"/>
        <w:jc w:val="both"/>
        <w:rPr>
          <w:rFonts w:cs="Times New Roman"/>
          <w:sz w:val="20"/>
          <w:szCs w:val="20"/>
        </w:rPr>
      </w:pPr>
      <w:r w:rsidRPr="002C61DE">
        <w:rPr>
          <w:rFonts w:cs="Times New Roman"/>
          <w:sz w:val="20"/>
          <w:szCs w:val="20"/>
        </w:rPr>
        <w:t xml:space="preserve">Для измерения температуры щетки в ней до середины просверлено отверстие на расстоянии от зоны контакта с бронзовой втулкой: 1 мм для первой щётки, 2 мм для второй, 3 мм для третьей и 4 мм для четвёртой щетки. Такое расположение отверстий для термопар позволит установить распределение температуры по глубине щётки. </w:t>
      </w:r>
    </w:p>
    <w:p w14:paraId="36357C58" w14:textId="3E401D72" w:rsidR="00AC3461" w:rsidRDefault="00AC3461" w:rsidP="00AC3461">
      <w:pPr>
        <w:shd w:val="clear" w:color="auto" w:fill="FFFFFF"/>
        <w:spacing w:before="120" w:after="0" w:line="240" w:lineRule="auto"/>
        <w:ind w:right="11" w:firstLine="284"/>
        <w:jc w:val="both"/>
        <w:rPr>
          <w:rFonts w:cs="Times New Roman"/>
          <w:sz w:val="20"/>
          <w:szCs w:val="20"/>
        </w:rPr>
      </w:pPr>
      <w:r w:rsidRPr="002C61DE">
        <w:rPr>
          <w:rFonts w:cs="Times New Roman"/>
          <w:sz w:val="20"/>
          <w:szCs w:val="20"/>
        </w:rPr>
        <w:t>Применяя бесконтактный метод можно измерять температуру поверхности бронзовой втулки в области её трения со щётками.</w:t>
      </w:r>
    </w:p>
    <w:p w14:paraId="3CF00B29" w14:textId="3CB679E7" w:rsidR="00AC3461" w:rsidRDefault="00AC3461" w:rsidP="00AC3461">
      <w:pPr>
        <w:shd w:val="clear" w:color="auto" w:fill="FFFFFF"/>
        <w:spacing w:before="120" w:after="0" w:line="240" w:lineRule="auto"/>
        <w:ind w:right="11" w:firstLine="284"/>
        <w:jc w:val="both"/>
        <w:rPr>
          <w:rFonts w:cs="Times New Roman"/>
          <w:b/>
          <w:bCs/>
          <w:sz w:val="20"/>
          <w:szCs w:val="20"/>
        </w:rPr>
      </w:pPr>
      <w:r w:rsidRPr="002C61DE">
        <w:rPr>
          <w:rFonts w:cs="Times New Roman"/>
          <w:b/>
          <w:bCs/>
          <w:sz w:val="20"/>
          <w:szCs w:val="20"/>
        </w:rPr>
        <w:t>Заключение</w:t>
      </w:r>
    </w:p>
    <w:p w14:paraId="5FE8EE39" w14:textId="3F6F6471" w:rsidR="00AC3461" w:rsidRPr="006C5957" w:rsidRDefault="00AC3461" w:rsidP="00AC3461">
      <w:pPr>
        <w:shd w:val="clear" w:color="auto" w:fill="FFFFFF"/>
        <w:spacing w:before="120" w:after="0" w:line="240" w:lineRule="auto"/>
        <w:ind w:right="11" w:firstLine="284"/>
        <w:jc w:val="both"/>
        <w:rPr>
          <w:rFonts w:cs="Times New Roman"/>
          <w:sz w:val="20"/>
          <w:szCs w:val="20"/>
        </w:rPr>
      </w:pPr>
      <w:proofErr w:type="gramStart"/>
      <w:r>
        <w:rPr>
          <w:rFonts w:cs="Times New Roman"/>
          <w:sz w:val="20"/>
          <w:szCs w:val="20"/>
        </w:rPr>
        <w:t>Экспериментальные данные, полученные на разработанной лабораторной установке</w:t>
      </w:r>
      <w:proofErr w:type="gramEnd"/>
      <w:r>
        <w:rPr>
          <w:rFonts w:cs="Times New Roman"/>
          <w:sz w:val="20"/>
          <w:szCs w:val="20"/>
        </w:rPr>
        <w:t xml:space="preserve"> будут иметь ценное практическое значение для разработки надежных узлов и механизмов высокооборотных технологических аппаратов.</w:t>
      </w:r>
    </w:p>
    <w:p w14:paraId="289031E1" w14:textId="35A84785" w:rsidR="0054775C" w:rsidRPr="0054775C" w:rsidRDefault="0054775C" w:rsidP="0054775C">
      <w:pPr>
        <w:widowControl w:val="0"/>
        <w:shd w:val="clear" w:color="auto" w:fill="FFFFFF"/>
        <w:autoSpaceDE w:val="0"/>
        <w:autoSpaceDN w:val="0"/>
        <w:adjustRightInd w:val="0"/>
        <w:spacing w:before="120" w:after="0" w:line="240" w:lineRule="auto"/>
        <w:ind w:firstLine="284"/>
        <w:jc w:val="both"/>
        <w:rPr>
          <w:sz w:val="20"/>
          <w:szCs w:val="20"/>
        </w:rPr>
      </w:pPr>
      <w:bookmarkStart w:id="12" w:name="_Hlk216734645"/>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3.</w:t>
      </w:r>
    </w:p>
    <w:bookmarkEnd w:id="12"/>
    <w:p w14:paraId="140C36E0" w14:textId="6EA13609" w:rsidR="00AC3461" w:rsidRDefault="00AC3461" w:rsidP="00AC3461">
      <w:pPr>
        <w:spacing w:before="120" w:after="0" w:line="240" w:lineRule="auto"/>
        <w:ind w:right="11" w:firstLine="284"/>
        <w:jc w:val="both"/>
        <w:rPr>
          <w:rFonts w:cs="Times New Roman"/>
          <w:spacing w:val="-2"/>
          <w:sz w:val="20"/>
          <w:szCs w:val="20"/>
        </w:rPr>
        <w:sectPr w:rsidR="00AC3461" w:rsidSect="001A4824">
          <w:type w:val="continuous"/>
          <w:pgSz w:w="11906" w:h="16838"/>
          <w:pgMar w:top="1134" w:right="1134" w:bottom="1134" w:left="1134" w:header="709" w:footer="709" w:gutter="0"/>
          <w:cols w:num="2" w:space="708"/>
          <w:titlePg/>
          <w:docGrid w:linePitch="381"/>
        </w:sectPr>
      </w:pPr>
    </w:p>
    <w:p w14:paraId="776BF21D" w14:textId="57D7FCDB" w:rsidR="00AC3461" w:rsidRPr="006819C0" w:rsidRDefault="00AC3461" w:rsidP="00AC3461">
      <w:pPr>
        <w:spacing w:before="120" w:after="0" w:line="240" w:lineRule="auto"/>
        <w:ind w:right="11" w:firstLine="284"/>
        <w:jc w:val="both"/>
        <w:rPr>
          <w:rFonts w:cs="Times New Roman"/>
          <w:spacing w:val="-2"/>
          <w:sz w:val="20"/>
          <w:szCs w:val="20"/>
        </w:rPr>
      </w:pPr>
    </w:p>
    <w:p w14:paraId="7261C654" w14:textId="0D255251" w:rsidR="0058359C" w:rsidRPr="00482F14" w:rsidRDefault="0058359C" w:rsidP="0058359C">
      <w:pPr>
        <w:spacing w:before="120" w:after="0" w:line="240" w:lineRule="auto"/>
        <w:contextualSpacing/>
        <w:jc w:val="center"/>
        <w:rPr>
          <w:rFonts w:eastAsia="Calibri"/>
          <w:b/>
          <w:sz w:val="24"/>
          <w:szCs w:val="24"/>
        </w:rPr>
      </w:pPr>
      <w:r w:rsidRPr="00482F14">
        <w:rPr>
          <w:rFonts w:eastAsia="Calibri"/>
          <w:b/>
          <w:sz w:val="24"/>
          <w:szCs w:val="24"/>
        </w:rPr>
        <w:t>ДЕЙСТВИЕ НЕЛИНЕЙНОГО ПАРАМЕТРИЧЕСКОГО ВОЗБУЖДЕНИЯ И ЗАПАЗДЫВАНИЯ НА СМЕШАННЫЕ ПАРАМЕТРИЧЕСКИЕ И АВТОКОЛЕБАНИЯ</w:t>
      </w:r>
      <w:r w:rsidRPr="00482F14">
        <w:rPr>
          <w:b/>
          <w:sz w:val="24"/>
          <w:szCs w:val="24"/>
          <w:lang w:eastAsia="ar-SA"/>
        </w:rPr>
        <w:t xml:space="preserve"> </w:t>
      </w:r>
    </w:p>
    <w:p w14:paraId="2C0276C8" w14:textId="77777777" w:rsidR="0058359C" w:rsidRPr="00482F14" w:rsidRDefault="0058359C" w:rsidP="0058359C">
      <w:pPr>
        <w:widowControl w:val="0"/>
        <w:shd w:val="clear" w:color="auto" w:fill="FFFFFF"/>
        <w:adjustRightInd w:val="0"/>
        <w:spacing w:before="120" w:after="0" w:line="240" w:lineRule="auto"/>
        <w:ind w:left="11"/>
        <w:jc w:val="center"/>
        <w:rPr>
          <w:b/>
        </w:rPr>
      </w:pPr>
      <w:r w:rsidRPr="00482F14">
        <w:rPr>
          <w:b/>
          <w:spacing w:val="-4"/>
          <w:sz w:val="24"/>
          <w:szCs w:val="24"/>
        </w:rPr>
        <w:t>Алифов А.А.</w:t>
      </w:r>
    </w:p>
    <w:p w14:paraId="7593B0A4" w14:textId="2A5248F8" w:rsidR="0058359C" w:rsidRPr="0058359C" w:rsidRDefault="005F69D8" w:rsidP="005F69D8">
      <w:pPr>
        <w:widowControl w:val="0"/>
        <w:shd w:val="clear" w:color="auto" w:fill="FFFFFF"/>
        <w:autoSpaceDE w:val="0"/>
        <w:autoSpaceDN w:val="0"/>
        <w:adjustRightInd w:val="0"/>
        <w:spacing w:before="120" w:after="0" w:line="240" w:lineRule="auto"/>
        <w:ind w:right="-1"/>
        <w:jc w:val="center"/>
        <w:rPr>
          <w:spacing w:val="1"/>
          <w:sz w:val="20"/>
          <w:szCs w:val="20"/>
        </w:rPr>
      </w:pPr>
      <w:bookmarkStart w:id="13" w:name="_Hlk216735598"/>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w:t>
      </w:r>
    </w:p>
    <w:bookmarkEnd w:id="13"/>
    <w:p w14:paraId="3DEC898D" w14:textId="77777777" w:rsidR="0058359C" w:rsidRPr="0058359C" w:rsidRDefault="004D3DBD" w:rsidP="0058359C">
      <w:pPr>
        <w:widowControl w:val="0"/>
        <w:shd w:val="clear" w:color="auto" w:fill="FFFFFF"/>
        <w:adjustRightInd w:val="0"/>
        <w:spacing w:after="0" w:line="240" w:lineRule="auto"/>
        <w:ind w:left="1701" w:right="1707"/>
        <w:jc w:val="center"/>
        <w:rPr>
          <w:spacing w:val="1"/>
          <w:sz w:val="20"/>
          <w:szCs w:val="20"/>
        </w:rPr>
      </w:pPr>
      <w:r>
        <w:fldChar w:fldCharType="begin"/>
      </w:r>
      <w:r>
        <w:instrText xml:space="preserve"> HYPERLINK "mailto:a.alifov@yandex.ru" </w:instrText>
      </w:r>
      <w:r>
        <w:fldChar w:fldCharType="separate"/>
      </w:r>
      <w:r w:rsidR="0058359C" w:rsidRPr="0058359C">
        <w:rPr>
          <w:rFonts w:eastAsia="Calibri"/>
          <w:sz w:val="20"/>
          <w:szCs w:val="20"/>
          <w:lang w:val="en-US"/>
        </w:rPr>
        <w:t>a</w:t>
      </w:r>
      <w:r w:rsidR="0058359C" w:rsidRPr="0058359C">
        <w:rPr>
          <w:rFonts w:eastAsia="Calibri"/>
          <w:sz w:val="20"/>
          <w:szCs w:val="20"/>
        </w:rPr>
        <w:t>.</w:t>
      </w:r>
      <w:r w:rsidR="0058359C" w:rsidRPr="0058359C">
        <w:rPr>
          <w:rFonts w:eastAsia="Calibri"/>
          <w:sz w:val="20"/>
          <w:szCs w:val="20"/>
          <w:lang w:val="en-US"/>
        </w:rPr>
        <w:t>alifov</w:t>
      </w:r>
      <w:r w:rsidR="0058359C" w:rsidRPr="0058359C">
        <w:rPr>
          <w:rFonts w:eastAsia="Calibri"/>
          <w:sz w:val="20"/>
          <w:szCs w:val="20"/>
        </w:rPr>
        <w:t>@</w:t>
      </w:r>
      <w:r w:rsidR="0058359C" w:rsidRPr="0058359C">
        <w:rPr>
          <w:rFonts w:eastAsia="Calibri"/>
          <w:sz w:val="20"/>
          <w:szCs w:val="20"/>
          <w:lang w:val="en-US"/>
        </w:rPr>
        <w:t>yandex</w:t>
      </w:r>
      <w:r w:rsidR="0058359C" w:rsidRPr="0058359C">
        <w:rPr>
          <w:rFonts w:eastAsia="Calibri"/>
          <w:sz w:val="20"/>
          <w:szCs w:val="20"/>
        </w:rPr>
        <w:t>.</w:t>
      </w:r>
      <w:r w:rsidR="0058359C" w:rsidRPr="0058359C">
        <w:rPr>
          <w:rFonts w:eastAsia="Calibri"/>
          <w:sz w:val="20"/>
          <w:szCs w:val="20"/>
          <w:lang w:val="en-US"/>
        </w:rPr>
        <w:t>ru</w:t>
      </w:r>
      <w:r>
        <w:rPr>
          <w:rFonts w:eastAsia="Calibri"/>
          <w:sz w:val="20"/>
          <w:szCs w:val="20"/>
          <w:lang w:val="en-US"/>
        </w:rPr>
        <w:fldChar w:fldCharType="end"/>
      </w:r>
      <w:r w:rsidR="0058359C" w:rsidRPr="0058359C">
        <w:rPr>
          <w:rFonts w:eastAsia="Calibri"/>
          <w:sz w:val="20"/>
          <w:szCs w:val="20"/>
        </w:rPr>
        <w:t xml:space="preserve"> </w:t>
      </w:r>
      <w:r w:rsidR="0058359C" w:rsidRPr="0058359C">
        <w:rPr>
          <w:spacing w:val="1"/>
          <w:sz w:val="20"/>
          <w:szCs w:val="20"/>
        </w:rPr>
        <w:t xml:space="preserve"> </w:t>
      </w:r>
    </w:p>
    <w:p w14:paraId="3665B75F" w14:textId="77777777" w:rsidR="0058359C" w:rsidRPr="00482F14" w:rsidRDefault="0058359C" w:rsidP="0058359C">
      <w:pPr>
        <w:widowControl w:val="0"/>
        <w:shd w:val="clear" w:color="auto" w:fill="FFFFFF"/>
        <w:adjustRightInd w:val="0"/>
        <w:spacing w:line="235" w:lineRule="exact"/>
        <w:ind w:right="-2"/>
        <w:rPr>
          <w:spacing w:val="1"/>
        </w:rPr>
      </w:pPr>
    </w:p>
    <w:p w14:paraId="7738867C" w14:textId="77777777" w:rsidR="0058359C" w:rsidRPr="00482F14" w:rsidRDefault="0058359C" w:rsidP="0058359C">
      <w:pPr>
        <w:widowControl w:val="0"/>
        <w:tabs>
          <w:tab w:val="center" w:pos="4677"/>
          <w:tab w:val="right" w:pos="9355"/>
        </w:tabs>
        <w:adjustRightInd w:val="0"/>
        <w:spacing w:line="240" w:lineRule="auto"/>
        <w:ind w:right="-2"/>
        <w:jc w:val="both"/>
        <w:rPr>
          <w:b/>
          <w:spacing w:val="-1"/>
        </w:rPr>
        <w:sectPr w:rsidR="0058359C" w:rsidRPr="00482F14" w:rsidSect="001A4824">
          <w:type w:val="continuous"/>
          <w:pgSz w:w="11906" w:h="16838"/>
          <w:pgMar w:top="1134" w:right="1134" w:bottom="1134" w:left="1134" w:header="709" w:footer="709" w:gutter="0"/>
          <w:pgNumType w:start="1"/>
          <w:cols w:space="708"/>
          <w:titlePg/>
          <w:docGrid w:linePitch="360"/>
        </w:sectPr>
      </w:pPr>
    </w:p>
    <w:p w14:paraId="4E8C2E1E" w14:textId="77777777" w:rsidR="0058359C" w:rsidRPr="0058359C" w:rsidRDefault="0058359C" w:rsidP="0058359C">
      <w:pPr>
        <w:widowControl w:val="0"/>
        <w:tabs>
          <w:tab w:val="center" w:pos="4677"/>
          <w:tab w:val="right" w:pos="9355"/>
        </w:tabs>
        <w:adjustRightInd w:val="0"/>
        <w:spacing w:before="120" w:after="0" w:line="240" w:lineRule="auto"/>
        <w:jc w:val="both"/>
        <w:rPr>
          <w:b/>
          <w:spacing w:val="-1"/>
          <w:sz w:val="20"/>
          <w:szCs w:val="20"/>
        </w:rPr>
      </w:pPr>
      <w:r w:rsidRPr="0058359C">
        <w:rPr>
          <w:b/>
          <w:spacing w:val="-1"/>
          <w:sz w:val="20"/>
          <w:szCs w:val="20"/>
        </w:rPr>
        <w:lastRenderedPageBreak/>
        <w:t>Цель</w:t>
      </w:r>
    </w:p>
    <w:p w14:paraId="72D22477" w14:textId="45D1653B" w:rsidR="0058359C" w:rsidRPr="0058359C" w:rsidRDefault="0058359C" w:rsidP="0058359C">
      <w:pPr>
        <w:shd w:val="clear" w:color="auto" w:fill="FFFFFF"/>
        <w:spacing w:before="120" w:after="0" w:line="240" w:lineRule="auto"/>
        <w:ind w:firstLine="284"/>
        <w:jc w:val="both"/>
        <w:rPr>
          <w:rFonts w:eastAsia="Calibri"/>
          <w:sz w:val="20"/>
          <w:szCs w:val="20"/>
        </w:rPr>
      </w:pPr>
      <w:r w:rsidRPr="0058359C">
        <w:rPr>
          <w:rFonts w:eastAsia="Calibri"/>
          <w:sz w:val="20"/>
          <w:szCs w:val="20"/>
        </w:rPr>
        <w:t xml:space="preserve">Как известно </w:t>
      </w:r>
      <w:r w:rsidRPr="0058359C">
        <w:rPr>
          <w:sz w:val="20"/>
          <w:szCs w:val="20"/>
        </w:rPr>
        <w:t>[1-3]</w:t>
      </w:r>
      <w:r w:rsidRPr="0058359C">
        <w:rPr>
          <w:rFonts w:eastAsia="Calibri"/>
          <w:sz w:val="20"/>
          <w:szCs w:val="20"/>
        </w:rPr>
        <w:t xml:space="preserve">, </w:t>
      </w:r>
      <w:r w:rsidRPr="0058359C">
        <w:rPr>
          <w:sz w:val="20"/>
          <w:szCs w:val="20"/>
        </w:rPr>
        <w:t xml:space="preserve">колебательные процессы имеют </w:t>
      </w:r>
      <w:r w:rsidRPr="0058359C">
        <w:rPr>
          <w:rFonts w:eastAsia="Calibri"/>
          <w:sz w:val="20"/>
          <w:szCs w:val="20"/>
        </w:rPr>
        <w:t>классификацию по типам колебаний (4 типа) и их различных комбинаций, образующих 4 класса смешанных (взаимодействующих типов) колебаний</w:t>
      </w:r>
      <w:r w:rsidRPr="0058359C">
        <w:rPr>
          <w:bCs/>
          <w:sz w:val="20"/>
          <w:szCs w:val="20"/>
        </w:rPr>
        <w:t xml:space="preserve">. </w:t>
      </w:r>
      <w:r w:rsidRPr="0058359C">
        <w:rPr>
          <w:sz w:val="20"/>
          <w:szCs w:val="20"/>
        </w:rPr>
        <w:t xml:space="preserve">Целью работы является рассмотрение </w:t>
      </w:r>
      <w:r w:rsidRPr="0058359C">
        <w:rPr>
          <w:rFonts w:eastAsia="Calibri"/>
          <w:sz w:val="20"/>
          <w:szCs w:val="20"/>
        </w:rPr>
        <w:t xml:space="preserve">одного из классов смешанных колебаний </w:t>
      </w:r>
      <w:r w:rsidRPr="0058359C">
        <w:rPr>
          <w:sz w:val="20"/>
          <w:szCs w:val="20"/>
        </w:rPr>
        <w:t xml:space="preserve">– смешанных </w:t>
      </w:r>
      <w:r w:rsidRPr="0058359C">
        <w:rPr>
          <w:rFonts w:eastAsia="Calibri"/>
          <w:sz w:val="20"/>
          <w:szCs w:val="20"/>
        </w:rPr>
        <w:t>параметрических и автоколебаний</w:t>
      </w:r>
      <w:r w:rsidRPr="0058359C">
        <w:rPr>
          <w:sz w:val="20"/>
          <w:szCs w:val="20"/>
        </w:rPr>
        <w:t xml:space="preserve"> при нелинейном (кубическом) параметрическом возбуждении и запаздывания в автоколебательном </w:t>
      </w:r>
      <w:r w:rsidRPr="0058359C">
        <w:rPr>
          <w:sz w:val="20"/>
          <w:szCs w:val="20"/>
        </w:rPr>
        <w:lastRenderedPageBreak/>
        <w:t>механизме</w:t>
      </w:r>
      <w:r w:rsidRPr="0058359C">
        <w:rPr>
          <w:bCs/>
          <w:spacing w:val="-5"/>
          <w:sz w:val="20"/>
          <w:szCs w:val="20"/>
        </w:rPr>
        <w:t xml:space="preserve">. </w:t>
      </w:r>
      <w:proofErr w:type="gramStart"/>
      <w:r w:rsidRPr="0058359C">
        <w:rPr>
          <w:sz w:val="20"/>
          <w:szCs w:val="20"/>
        </w:rPr>
        <w:t>Широкое</w:t>
      </w:r>
      <w:proofErr w:type="gramEnd"/>
      <w:r w:rsidRPr="0058359C">
        <w:rPr>
          <w:sz w:val="20"/>
          <w:szCs w:val="20"/>
        </w:rPr>
        <w:t xml:space="preserve"> ис-следование параметрических колебаний при квадратичном параметрическом возбуждении имеется в работе [4]. Автоколебания, параметрические колебания, запаздывание </w:t>
      </w:r>
      <w:r w:rsidRPr="0058359C">
        <w:rPr>
          <w:rFonts w:eastAsia="Calibri"/>
          <w:sz w:val="20"/>
          <w:szCs w:val="20"/>
        </w:rPr>
        <w:t>могут присутствовать во многих системах при их функционировании [5-7].</w:t>
      </w:r>
    </w:p>
    <w:p w14:paraId="2D6A9C90" w14:textId="77777777" w:rsidR="0058359C" w:rsidRPr="0058359C" w:rsidRDefault="0058359C" w:rsidP="0058359C">
      <w:pPr>
        <w:widowControl w:val="0"/>
        <w:shd w:val="clear" w:color="auto" w:fill="FFFFFF"/>
        <w:adjustRightInd w:val="0"/>
        <w:spacing w:before="120" w:after="0" w:line="240" w:lineRule="auto"/>
        <w:ind w:left="17"/>
        <w:jc w:val="both"/>
        <w:rPr>
          <w:sz w:val="20"/>
          <w:szCs w:val="20"/>
        </w:rPr>
      </w:pPr>
      <w:r w:rsidRPr="0058359C">
        <w:rPr>
          <w:b/>
          <w:bCs/>
          <w:spacing w:val="-4"/>
          <w:sz w:val="20"/>
          <w:szCs w:val="20"/>
        </w:rPr>
        <w:t>Уравнение и решение</w:t>
      </w:r>
    </w:p>
    <w:p w14:paraId="6E050818" w14:textId="4048D99E" w:rsidR="0058359C" w:rsidRPr="0058359C" w:rsidRDefault="0058359C" w:rsidP="0058359C">
      <w:pPr>
        <w:widowControl w:val="0"/>
        <w:shd w:val="clear" w:color="auto" w:fill="FFFFFF"/>
        <w:adjustRightInd w:val="0"/>
        <w:spacing w:before="120" w:after="0" w:line="240" w:lineRule="auto"/>
        <w:ind w:firstLine="284"/>
        <w:contextualSpacing/>
        <w:jc w:val="both"/>
        <w:rPr>
          <w:spacing w:val="-6"/>
          <w:sz w:val="20"/>
          <w:szCs w:val="20"/>
        </w:rPr>
      </w:pPr>
      <w:r w:rsidRPr="0058359C">
        <w:rPr>
          <w:sz w:val="20"/>
          <w:szCs w:val="20"/>
        </w:rPr>
        <w:t xml:space="preserve">Дифференциальное уравнение, описывающее смешанные параметрические и автоколебания в механической системе при нелинейном </w:t>
      </w:r>
      <w:r w:rsidRPr="0058359C">
        <w:rPr>
          <w:sz w:val="20"/>
          <w:szCs w:val="20"/>
        </w:rPr>
        <w:lastRenderedPageBreak/>
        <w:t xml:space="preserve">параметрическом возбуждении  </w:t>
      </w:r>
      <w:r w:rsidRPr="0058359C">
        <w:rPr>
          <w:position w:val="-10"/>
          <w:sz w:val="20"/>
          <w:szCs w:val="20"/>
        </w:rPr>
        <w:object w:dxaOrig="800" w:dyaOrig="360" w14:anchorId="25863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18pt" o:ole="">
            <v:imagedata r:id="rId45" o:title=""/>
          </v:shape>
          <o:OLEObject Type="Embed" ProgID="Equation.DSMT4" ShapeID="_x0000_i1025" DrawAspect="Content" ObjectID="_1827380582" r:id="rId46"/>
        </w:object>
      </w:r>
      <w:r w:rsidRPr="0058359C">
        <w:rPr>
          <w:sz w:val="20"/>
          <w:szCs w:val="20"/>
        </w:rPr>
        <w:t xml:space="preserve">  имеет вид </w:t>
      </w:r>
    </w:p>
    <w:p w14:paraId="52147202" w14:textId="1DD82B9B" w:rsidR="0058359C" w:rsidRPr="0058359C" w:rsidRDefault="0058359C" w:rsidP="0058359C">
      <w:pPr>
        <w:widowControl w:val="0"/>
        <w:shd w:val="clear" w:color="auto" w:fill="FFFFFF"/>
        <w:adjustRightInd w:val="0"/>
        <w:spacing w:before="120" w:after="0" w:line="240" w:lineRule="auto"/>
        <w:contextualSpacing/>
        <w:rPr>
          <w:sz w:val="20"/>
          <w:szCs w:val="20"/>
        </w:rPr>
      </w:pPr>
      <w:r w:rsidRPr="0058359C">
        <w:rPr>
          <w:sz w:val="20"/>
          <w:szCs w:val="20"/>
        </w:rPr>
        <w:t xml:space="preserve">       </w:t>
      </w:r>
      <w:r w:rsidRPr="0058359C">
        <w:rPr>
          <w:position w:val="-14"/>
          <w:sz w:val="20"/>
          <w:szCs w:val="20"/>
          <w:lang w:val="en-US"/>
        </w:rPr>
        <w:object w:dxaOrig="3019" w:dyaOrig="400" w14:anchorId="2877C6DD">
          <v:shape id="_x0000_i1026" type="#_x0000_t75" style="width:151.5pt;height:20.25pt" o:ole="">
            <v:imagedata r:id="rId47" o:title=""/>
          </v:shape>
          <o:OLEObject Type="Embed" ProgID="Equation.DSMT4" ShapeID="_x0000_i1026" DrawAspect="Content" ObjectID="_1827380583" r:id="rId48"/>
        </w:object>
      </w:r>
      <w:r w:rsidRPr="0058359C">
        <w:rPr>
          <w:sz w:val="20"/>
          <w:szCs w:val="20"/>
        </w:rPr>
        <w:t>,</w:t>
      </w:r>
      <w:r w:rsidRPr="0058359C">
        <w:rPr>
          <w:spacing w:val="9"/>
          <w:sz w:val="20"/>
          <w:szCs w:val="20"/>
        </w:rPr>
        <w:t xml:space="preserve">  </w:t>
      </w:r>
      <w:r w:rsidRPr="0058359C">
        <w:rPr>
          <w:sz w:val="20"/>
          <w:szCs w:val="20"/>
        </w:rPr>
        <w:t xml:space="preserve">    </w:t>
      </w:r>
      <w:r w:rsidRPr="0058359C">
        <w:rPr>
          <w:spacing w:val="-4"/>
          <w:sz w:val="20"/>
          <w:szCs w:val="20"/>
        </w:rPr>
        <w:t>(1)</w:t>
      </w:r>
    </w:p>
    <w:p w14:paraId="7566A924" w14:textId="77777777" w:rsidR="0058359C" w:rsidRPr="0058359C" w:rsidRDefault="0058359C" w:rsidP="0058359C">
      <w:pPr>
        <w:widowControl w:val="0"/>
        <w:shd w:val="clear" w:color="auto" w:fill="FFFFFF"/>
        <w:adjustRightInd w:val="0"/>
        <w:spacing w:before="120" w:after="0" w:line="240" w:lineRule="auto"/>
        <w:ind w:left="34"/>
        <w:contextualSpacing/>
        <w:jc w:val="both"/>
        <w:rPr>
          <w:spacing w:val="-4"/>
          <w:sz w:val="20"/>
          <w:szCs w:val="20"/>
        </w:rPr>
      </w:pPr>
      <w:r w:rsidRPr="0058359C">
        <w:rPr>
          <w:spacing w:val="-3"/>
          <w:sz w:val="20"/>
          <w:szCs w:val="20"/>
        </w:rPr>
        <w:t xml:space="preserve">где </w:t>
      </w:r>
      <w:r w:rsidRPr="0058359C">
        <w:rPr>
          <w:position w:val="-12"/>
          <w:sz w:val="20"/>
          <w:szCs w:val="20"/>
        </w:rPr>
        <w:object w:dxaOrig="2580" w:dyaOrig="420" w14:anchorId="1614CD2D">
          <v:shape id="_x0000_i1027" type="#_x0000_t75" style="width:129.75pt;height:21.75pt" o:ole="">
            <v:imagedata r:id="rId49" o:title=""/>
          </v:shape>
          <o:OLEObject Type="Embed" ProgID="Equation.DSMT4" ShapeID="_x0000_i1027" DrawAspect="Content" ObjectID="_1827380584" r:id="rId50"/>
        </w:object>
      </w:r>
      <w:r w:rsidRPr="0058359C">
        <w:rPr>
          <w:sz w:val="20"/>
          <w:szCs w:val="20"/>
        </w:rPr>
        <w:t xml:space="preserve"> – сила трения, вызывающая автоколебания,  </w:t>
      </w:r>
      <w:r w:rsidRPr="0058359C">
        <w:rPr>
          <w:position w:val="-6"/>
          <w:sz w:val="20"/>
          <w:szCs w:val="20"/>
          <w:lang w:eastAsia="ar-SA"/>
        </w:rPr>
        <w:object w:dxaOrig="820" w:dyaOrig="220" w14:anchorId="370FF65D">
          <v:shape id="_x0000_i1028" type="#_x0000_t75" style="width:40.5pt;height:9.75pt" o:ole="">
            <v:imagedata r:id="rId51" o:title=""/>
          </v:shape>
          <o:OLEObject Type="Embed" ProgID="Equation.DSMT4" ShapeID="_x0000_i1028" DrawAspect="Content" ObjectID="_1827380585" r:id="rId52"/>
        </w:object>
      </w:r>
      <w:r w:rsidRPr="0058359C">
        <w:rPr>
          <w:sz w:val="20"/>
          <w:szCs w:val="20"/>
          <w:lang w:eastAsia="ar-SA"/>
        </w:rPr>
        <w:t xml:space="preserve"> </w:t>
      </w:r>
      <w:r w:rsidRPr="0058359C">
        <w:rPr>
          <w:sz w:val="20"/>
          <w:szCs w:val="20"/>
        </w:rPr>
        <w:t>–</w:t>
      </w:r>
      <w:r w:rsidRPr="0058359C">
        <w:rPr>
          <w:sz w:val="20"/>
          <w:szCs w:val="20"/>
          <w:lang w:eastAsia="ar-SA"/>
        </w:rPr>
        <w:t xml:space="preserve"> </w:t>
      </w:r>
      <w:r w:rsidRPr="0058359C">
        <w:rPr>
          <w:sz w:val="20"/>
          <w:szCs w:val="20"/>
        </w:rPr>
        <w:t xml:space="preserve">запаздывание, </w:t>
      </w:r>
      <w:r w:rsidRPr="0058359C">
        <w:rPr>
          <w:position w:val="-12"/>
          <w:sz w:val="20"/>
          <w:szCs w:val="20"/>
        </w:rPr>
        <w:object w:dxaOrig="1080" w:dyaOrig="360" w14:anchorId="7A6B1E68">
          <v:shape id="_x0000_i1029" type="#_x0000_t75" style="width:54pt;height:18.75pt" o:ole="">
            <v:imagedata r:id="rId53" o:title=""/>
          </v:shape>
          <o:OLEObject Type="Embed" ProgID="Equation.DSMT4" ShapeID="_x0000_i1029" DrawAspect="Content" ObjectID="_1827380586" r:id="rId54"/>
        </w:object>
      </w:r>
      <w:r w:rsidRPr="0058359C">
        <w:rPr>
          <w:sz w:val="20"/>
          <w:szCs w:val="20"/>
        </w:rPr>
        <w:t xml:space="preserve">, </w:t>
      </w:r>
      <w:r w:rsidRPr="0058359C">
        <w:rPr>
          <w:i/>
          <w:sz w:val="20"/>
          <w:szCs w:val="20"/>
          <w:lang w:val="en-US"/>
        </w:rPr>
        <w:t>m</w:t>
      </w:r>
      <w:r w:rsidRPr="0058359C">
        <w:rPr>
          <w:sz w:val="20"/>
          <w:szCs w:val="20"/>
        </w:rPr>
        <w:t xml:space="preserve">, </w:t>
      </w:r>
      <w:r w:rsidRPr="0058359C">
        <w:rPr>
          <w:position w:val="-14"/>
          <w:sz w:val="20"/>
          <w:szCs w:val="20"/>
        </w:rPr>
        <w:object w:dxaOrig="240" w:dyaOrig="380" w14:anchorId="7A7A66B3">
          <v:shape id="_x0000_i1030" type="#_x0000_t75" style="width:12pt;height:18.75pt" o:ole="">
            <v:imagedata r:id="rId55" o:title=""/>
          </v:shape>
          <o:OLEObject Type="Embed" ProgID="Equation.DSMT4" ShapeID="_x0000_i1030" DrawAspect="Content" ObjectID="_1827380587" r:id="rId56"/>
        </w:object>
      </w:r>
      <w:r w:rsidRPr="0058359C">
        <w:rPr>
          <w:sz w:val="20"/>
          <w:szCs w:val="20"/>
        </w:rPr>
        <w:t xml:space="preserve">, </w:t>
      </w:r>
      <w:r w:rsidRPr="0058359C">
        <w:rPr>
          <w:position w:val="-12"/>
          <w:sz w:val="20"/>
          <w:szCs w:val="20"/>
        </w:rPr>
        <w:object w:dxaOrig="220" w:dyaOrig="360" w14:anchorId="44C2E906">
          <v:shape id="_x0000_i1031" type="#_x0000_t75" style="width:11.25pt;height:18pt" o:ole="">
            <v:imagedata r:id="rId57" o:title=""/>
          </v:shape>
          <o:OLEObject Type="Embed" ProgID="Equation.DSMT4" ShapeID="_x0000_i1031" DrawAspect="Content" ObjectID="_1827380588" r:id="rId58"/>
        </w:object>
      </w:r>
      <w:r w:rsidRPr="0058359C">
        <w:rPr>
          <w:sz w:val="20"/>
          <w:szCs w:val="20"/>
        </w:rPr>
        <w:t xml:space="preserve">, </w:t>
      </w:r>
      <w:r w:rsidRPr="0058359C">
        <w:rPr>
          <w:position w:val="-12"/>
          <w:sz w:val="20"/>
          <w:szCs w:val="20"/>
        </w:rPr>
        <w:object w:dxaOrig="240" w:dyaOrig="360" w14:anchorId="047258BC">
          <v:shape id="_x0000_i1032" type="#_x0000_t75" style="width:12pt;height:18pt" o:ole="">
            <v:imagedata r:id="rId59" o:title=""/>
          </v:shape>
          <o:OLEObject Type="Embed" ProgID="Equation.DSMT4" ShapeID="_x0000_i1032" DrawAspect="Content" ObjectID="_1827380589" r:id="rId60"/>
        </w:object>
      </w:r>
      <w:r w:rsidRPr="0058359C">
        <w:rPr>
          <w:sz w:val="20"/>
          <w:szCs w:val="20"/>
        </w:rPr>
        <w:t xml:space="preserve">, </w:t>
      </w:r>
      <w:r w:rsidRPr="0058359C">
        <w:rPr>
          <w:position w:val="-12"/>
          <w:sz w:val="20"/>
          <w:szCs w:val="20"/>
        </w:rPr>
        <w:object w:dxaOrig="240" w:dyaOrig="360" w14:anchorId="31C2D7B3">
          <v:shape id="_x0000_i1033" type="#_x0000_t75" style="width:12pt;height:18pt" o:ole="">
            <v:imagedata r:id="rId61" o:title=""/>
          </v:shape>
          <o:OLEObject Type="Embed" ProgID="Equation.DSMT4" ShapeID="_x0000_i1033" DrawAspect="Content" ObjectID="_1827380590" r:id="rId62"/>
        </w:object>
      </w:r>
      <w:r w:rsidRPr="0058359C">
        <w:rPr>
          <w:sz w:val="20"/>
          <w:szCs w:val="20"/>
        </w:rPr>
        <w:t xml:space="preserve">, </w:t>
      </w:r>
      <w:r w:rsidRPr="0058359C">
        <w:rPr>
          <w:position w:val="-12"/>
          <w:sz w:val="20"/>
          <w:szCs w:val="20"/>
        </w:rPr>
        <w:object w:dxaOrig="240" w:dyaOrig="360" w14:anchorId="1AD9B8BC">
          <v:shape id="_x0000_i1034" type="#_x0000_t75" style="width:12pt;height:18pt" o:ole="">
            <v:imagedata r:id="rId63" o:title=""/>
          </v:shape>
          <o:OLEObject Type="Embed" ProgID="Equation.DSMT4" ShapeID="_x0000_i1034" DrawAspect="Content" ObjectID="_1827380591" r:id="rId64"/>
        </w:object>
      </w:r>
      <w:r w:rsidRPr="0058359C">
        <w:rPr>
          <w:sz w:val="20"/>
          <w:szCs w:val="20"/>
        </w:rPr>
        <w:t xml:space="preserve">, </w:t>
      </w:r>
      <w:r w:rsidRPr="0058359C">
        <w:rPr>
          <w:position w:val="-12"/>
          <w:sz w:val="20"/>
          <w:szCs w:val="20"/>
        </w:rPr>
        <w:object w:dxaOrig="240" w:dyaOrig="360" w14:anchorId="2D90BB72">
          <v:shape id="_x0000_i1035" type="#_x0000_t75" style="width:12pt;height:18pt" o:ole="">
            <v:imagedata r:id="rId65" o:title=""/>
          </v:shape>
          <o:OLEObject Type="Embed" ProgID="Equation.DSMT4" ShapeID="_x0000_i1035" DrawAspect="Content" ObjectID="_1827380592" r:id="rId66"/>
        </w:object>
      </w:r>
      <w:r w:rsidRPr="0058359C">
        <w:rPr>
          <w:sz w:val="20"/>
          <w:szCs w:val="20"/>
        </w:rPr>
        <w:t xml:space="preserve">,  </w:t>
      </w:r>
      <w:r w:rsidRPr="0058359C">
        <w:rPr>
          <w:i/>
          <w:sz w:val="20"/>
          <w:szCs w:val="20"/>
          <w:lang w:val="en-US"/>
        </w:rPr>
        <w:t>b</w:t>
      </w:r>
      <w:r w:rsidRPr="0058359C">
        <w:rPr>
          <w:sz w:val="20"/>
          <w:szCs w:val="20"/>
        </w:rPr>
        <w:t xml:space="preserve"> – константы. </w:t>
      </w:r>
    </w:p>
    <w:p w14:paraId="7E73B1ED" w14:textId="77777777" w:rsidR="0058359C" w:rsidRPr="0058359C" w:rsidRDefault="0058359C" w:rsidP="0058359C">
      <w:pPr>
        <w:widowControl w:val="0"/>
        <w:shd w:val="clear" w:color="auto" w:fill="FFFFFF"/>
        <w:adjustRightInd w:val="0"/>
        <w:spacing w:before="120" w:after="0" w:line="240" w:lineRule="auto"/>
        <w:ind w:left="34" w:firstLine="250"/>
        <w:jc w:val="both"/>
        <w:rPr>
          <w:sz w:val="20"/>
          <w:szCs w:val="20"/>
        </w:rPr>
      </w:pPr>
      <w:r w:rsidRPr="0058359C">
        <w:rPr>
          <w:sz w:val="20"/>
          <w:szCs w:val="20"/>
        </w:rPr>
        <w:t xml:space="preserve">На практике основной интерес представляет область </w:t>
      </w:r>
      <w:r w:rsidRPr="0058359C">
        <w:rPr>
          <w:sz w:val="20"/>
          <w:szCs w:val="20"/>
          <w:lang w:eastAsia="ar-SA"/>
        </w:rPr>
        <w:t xml:space="preserve">главного параметрического резонанса, где  </w:t>
      </w:r>
      <w:r w:rsidRPr="0058359C">
        <w:rPr>
          <w:position w:val="-10"/>
          <w:sz w:val="20"/>
          <w:szCs w:val="20"/>
          <w:lang w:eastAsia="ar-SA"/>
        </w:rPr>
        <w:object w:dxaOrig="1080" w:dyaOrig="279" w14:anchorId="2473D244">
          <v:shape id="_x0000_i1036" type="#_x0000_t75" style="width:54pt;height:14.25pt" o:ole="">
            <v:imagedata r:id="rId67" o:title=""/>
          </v:shape>
          <o:OLEObject Type="Embed" ProgID="Equation.DSMT4" ShapeID="_x0000_i1036" DrawAspect="Content" ObjectID="_1827380593" r:id="rId68"/>
        </w:object>
      </w:r>
      <w:r w:rsidRPr="0058359C">
        <w:rPr>
          <w:sz w:val="20"/>
          <w:szCs w:val="20"/>
          <w:lang w:eastAsia="ar-SA"/>
        </w:rPr>
        <w:t xml:space="preserve">,  где  </w:t>
      </w:r>
      <w:r w:rsidRPr="0058359C">
        <w:rPr>
          <w:sz w:val="20"/>
          <w:szCs w:val="20"/>
          <w:lang w:val="el-GR" w:eastAsia="ar-SA"/>
        </w:rPr>
        <w:t>ε</w:t>
      </w:r>
      <w:r w:rsidRPr="0058359C">
        <w:rPr>
          <w:sz w:val="20"/>
          <w:szCs w:val="20"/>
          <w:lang w:eastAsia="ar-SA"/>
        </w:rPr>
        <w:t xml:space="preserve">  малая величина</w:t>
      </w:r>
      <w:r w:rsidRPr="0058359C">
        <w:rPr>
          <w:spacing w:val="-3"/>
          <w:sz w:val="20"/>
          <w:szCs w:val="20"/>
        </w:rPr>
        <w:t xml:space="preserve">.  Рассматривая решение (1) в этой области  </w:t>
      </w:r>
      <w:r w:rsidRPr="0058359C">
        <w:rPr>
          <w:position w:val="-10"/>
          <w:sz w:val="20"/>
          <w:szCs w:val="20"/>
          <w:lang w:eastAsia="ar-SA"/>
        </w:rPr>
        <w:object w:dxaOrig="960" w:dyaOrig="240" w14:anchorId="0A5649FB">
          <v:shape id="_x0000_i1037" type="#_x0000_t75" style="width:48.75pt;height:12pt" o:ole="">
            <v:imagedata r:id="rId69" o:title=""/>
          </v:shape>
          <o:OLEObject Type="Embed" ProgID="Equation.DSMT4" ShapeID="_x0000_i1037" DrawAspect="Content" ObjectID="_1827380594" r:id="rId70"/>
        </w:object>
      </w:r>
      <w:r w:rsidRPr="0058359C">
        <w:rPr>
          <w:sz w:val="20"/>
          <w:szCs w:val="20"/>
          <w:lang w:eastAsia="ar-SA"/>
        </w:rPr>
        <w:t xml:space="preserve">,  </w:t>
      </w:r>
      <w:r w:rsidRPr="0058359C">
        <w:rPr>
          <w:position w:val="-10"/>
          <w:sz w:val="20"/>
          <w:szCs w:val="20"/>
          <w:lang w:eastAsia="ar-SA"/>
        </w:rPr>
        <w:object w:dxaOrig="900" w:dyaOrig="300" w14:anchorId="2B60DC68">
          <v:shape id="_x0000_i1038" type="#_x0000_t75" style="width:44.25pt;height:15.75pt" o:ole="">
            <v:imagedata r:id="rId71" o:title=""/>
          </v:shape>
          <o:OLEObject Type="Embed" ProgID="Equation.DSMT4" ShapeID="_x0000_i1038" DrawAspect="Content" ObjectID="_1827380595" r:id="rId72"/>
        </w:object>
      </w:r>
      <w:r w:rsidRPr="0058359C">
        <w:rPr>
          <w:sz w:val="20"/>
          <w:szCs w:val="20"/>
          <w:lang w:eastAsia="ar-SA"/>
        </w:rPr>
        <w:t xml:space="preserve">,  </w:t>
      </w:r>
      <w:r w:rsidRPr="0058359C">
        <w:rPr>
          <w:position w:val="-10"/>
          <w:sz w:val="20"/>
          <w:szCs w:val="20"/>
        </w:rPr>
        <w:object w:dxaOrig="800" w:dyaOrig="279" w14:anchorId="3DF43A6D">
          <v:shape id="_x0000_i1039" type="#_x0000_t75" style="width:39.75pt;height:14.25pt" o:ole="">
            <v:imagedata r:id="rId73" o:title=""/>
          </v:shape>
          <o:OLEObject Type="Embed" ProgID="Equation.DSMT4" ShapeID="_x0000_i1039" DrawAspect="Content" ObjectID="_1827380596" r:id="rId74"/>
        </w:object>
      </w:r>
      <w:r w:rsidRPr="0058359C">
        <w:rPr>
          <w:sz w:val="20"/>
          <w:szCs w:val="20"/>
        </w:rPr>
        <w:t xml:space="preserve">  </w:t>
      </w:r>
      <w:r w:rsidRPr="0058359C">
        <w:rPr>
          <w:spacing w:val="-3"/>
          <w:sz w:val="20"/>
          <w:szCs w:val="20"/>
        </w:rPr>
        <w:t xml:space="preserve">и используя метод прямой линеаризации </w:t>
      </w:r>
      <w:r w:rsidRPr="0058359C">
        <w:rPr>
          <w:sz w:val="20"/>
          <w:szCs w:val="20"/>
        </w:rPr>
        <w:t xml:space="preserve">[8-9] получены уравнения для расчета нестационарных и стационарных значений амплитуды  </w:t>
      </w:r>
      <w:r w:rsidRPr="0058359C">
        <w:rPr>
          <w:i/>
          <w:sz w:val="20"/>
          <w:szCs w:val="20"/>
        </w:rPr>
        <w:t>а</w:t>
      </w:r>
      <w:r w:rsidRPr="0058359C">
        <w:rPr>
          <w:sz w:val="20"/>
          <w:szCs w:val="20"/>
        </w:rPr>
        <w:t xml:space="preserve">  и фазы  </w:t>
      </w:r>
      <w:r w:rsidRPr="0058359C">
        <w:rPr>
          <w:sz w:val="20"/>
          <w:szCs w:val="20"/>
          <w:lang w:val="el-GR"/>
        </w:rPr>
        <w:t>ξ</w:t>
      </w:r>
      <w:r w:rsidRPr="0058359C">
        <w:rPr>
          <w:sz w:val="20"/>
          <w:szCs w:val="20"/>
        </w:rPr>
        <w:t xml:space="preserve">  колебаний.</w:t>
      </w:r>
    </w:p>
    <w:p w14:paraId="6F6ED8C1" w14:textId="77777777" w:rsidR="0058359C" w:rsidRPr="0058359C" w:rsidRDefault="0058359C" w:rsidP="0058359C">
      <w:pPr>
        <w:widowControl w:val="0"/>
        <w:shd w:val="clear" w:color="auto" w:fill="FFFFFF"/>
        <w:adjustRightInd w:val="0"/>
        <w:spacing w:before="120" w:after="0" w:line="240" w:lineRule="auto"/>
        <w:ind w:left="34" w:firstLine="250"/>
        <w:jc w:val="both"/>
        <w:rPr>
          <w:b/>
          <w:sz w:val="20"/>
          <w:szCs w:val="20"/>
        </w:rPr>
      </w:pPr>
      <w:r w:rsidRPr="0058359C">
        <w:rPr>
          <w:b/>
          <w:sz w:val="20"/>
          <w:szCs w:val="20"/>
        </w:rPr>
        <w:t>Расчеты</w:t>
      </w:r>
    </w:p>
    <w:p w14:paraId="0A7E50C3" w14:textId="75D714CD" w:rsidR="0058359C" w:rsidRDefault="0058359C" w:rsidP="0058359C">
      <w:pPr>
        <w:widowControl w:val="0"/>
        <w:shd w:val="clear" w:color="auto" w:fill="FFFFFF"/>
        <w:adjustRightInd w:val="0"/>
        <w:spacing w:before="120" w:after="0" w:line="240" w:lineRule="auto"/>
        <w:ind w:left="34" w:firstLine="250"/>
        <w:jc w:val="both"/>
        <w:rPr>
          <w:sz w:val="20"/>
          <w:szCs w:val="20"/>
          <w:lang w:eastAsia="ar-SA"/>
        </w:rPr>
      </w:pPr>
      <w:r w:rsidRPr="0058359C">
        <w:rPr>
          <w:sz w:val="20"/>
          <w:szCs w:val="20"/>
        </w:rPr>
        <w:t xml:space="preserve">Уравнения для определения стационарных значений амплитуды  </w:t>
      </w:r>
      <w:r w:rsidRPr="0058359C">
        <w:rPr>
          <w:i/>
          <w:sz w:val="20"/>
          <w:szCs w:val="20"/>
        </w:rPr>
        <w:t>а</w:t>
      </w:r>
      <w:r w:rsidRPr="0058359C">
        <w:rPr>
          <w:sz w:val="20"/>
          <w:szCs w:val="20"/>
        </w:rPr>
        <w:t xml:space="preserve">  и фазы  </w:t>
      </w:r>
      <w:r w:rsidRPr="0058359C">
        <w:rPr>
          <w:sz w:val="20"/>
          <w:szCs w:val="20"/>
          <w:lang w:val="el-GR"/>
        </w:rPr>
        <w:t>ξ</w:t>
      </w:r>
      <w:r w:rsidRPr="0058359C">
        <w:rPr>
          <w:sz w:val="20"/>
          <w:szCs w:val="20"/>
        </w:rPr>
        <w:t xml:space="preserve">  колебаний  достаточно сложны. Поэтому для получения информации о влиянии нелинейного </w:t>
      </w:r>
      <w:proofErr w:type="gramStart"/>
      <w:r w:rsidRPr="0058359C">
        <w:rPr>
          <w:sz w:val="20"/>
          <w:szCs w:val="20"/>
        </w:rPr>
        <w:t>пара-метрического</w:t>
      </w:r>
      <w:proofErr w:type="gramEnd"/>
      <w:r w:rsidRPr="0058359C">
        <w:rPr>
          <w:sz w:val="20"/>
          <w:szCs w:val="20"/>
        </w:rPr>
        <w:t xml:space="preserve"> возбуждения и запаздывания на динамику смешанных параметрических и автоколебаний  были проведены расчеты. </w:t>
      </w:r>
      <w:r w:rsidRPr="0058359C">
        <w:rPr>
          <w:sz w:val="20"/>
          <w:szCs w:val="20"/>
          <w:lang w:eastAsia="ar-SA"/>
        </w:rPr>
        <w:t xml:space="preserve">Они проводились с использованием параметров (физические единицы измерения </w:t>
      </w:r>
      <w:proofErr w:type="gramStart"/>
      <w:r w:rsidRPr="0058359C">
        <w:rPr>
          <w:sz w:val="20"/>
          <w:szCs w:val="20"/>
          <w:lang w:eastAsia="ar-SA"/>
        </w:rPr>
        <w:t>кг</w:t>
      </w:r>
      <w:proofErr w:type="gramEnd"/>
      <w:r w:rsidRPr="0058359C">
        <w:rPr>
          <w:sz w:val="20"/>
          <w:szCs w:val="20"/>
          <w:lang w:eastAsia="ar-SA"/>
        </w:rPr>
        <w:t xml:space="preserve">, см, с):  </w:t>
      </w:r>
      <w:r w:rsidRPr="0058359C">
        <w:rPr>
          <w:position w:val="-10"/>
          <w:sz w:val="20"/>
          <w:szCs w:val="20"/>
          <w:lang w:eastAsia="ar-SA"/>
        </w:rPr>
        <w:object w:dxaOrig="499" w:dyaOrig="279" w14:anchorId="5D724DB9">
          <v:shape id="_x0000_i1040" type="#_x0000_t75" style="width:25.5pt;height:14.25pt" o:ole="">
            <v:imagedata r:id="rId75" o:title=""/>
          </v:shape>
          <o:OLEObject Type="Embed" ProgID="Equation.DSMT4" ShapeID="_x0000_i1040" DrawAspect="Content" ObjectID="_1827380597" r:id="rId76"/>
        </w:object>
      </w:r>
      <w:r w:rsidRPr="0058359C">
        <w:rPr>
          <w:sz w:val="20"/>
          <w:szCs w:val="20"/>
          <w:lang w:eastAsia="ar-SA"/>
        </w:rPr>
        <w:t xml:space="preserve">,  </w:t>
      </w:r>
      <w:r w:rsidRPr="0058359C">
        <w:rPr>
          <w:position w:val="-12"/>
          <w:sz w:val="20"/>
          <w:szCs w:val="20"/>
          <w:lang w:eastAsia="ar-SA"/>
        </w:rPr>
        <w:object w:dxaOrig="760" w:dyaOrig="360" w14:anchorId="051CA227">
          <v:shape id="_x0000_i1041" type="#_x0000_t75" style="width:39pt;height:19.5pt" o:ole="">
            <v:imagedata r:id="rId77" o:title=""/>
          </v:shape>
          <o:OLEObject Type="Embed" ProgID="Equation.DSMT4" ShapeID="_x0000_i1041" DrawAspect="Content" ObjectID="_1827380598" r:id="rId78"/>
        </w:object>
      </w:r>
      <w:r w:rsidRPr="0058359C">
        <w:rPr>
          <w:sz w:val="20"/>
          <w:szCs w:val="20"/>
          <w:lang w:eastAsia="ar-SA"/>
        </w:rPr>
        <w:t xml:space="preserve">,  </w:t>
      </w:r>
      <w:r w:rsidRPr="0058359C">
        <w:rPr>
          <w:position w:val="-12"/>
          <w:sz w:val="20"/>
          <w:szCs w:val="20"/>
        </w:rPr>
        <w:object w:dxaOrig="499" w:dyaOrig="360" w14:anchorId="368573E2">
          <v:shape id="_x0000_i1042" type="#_x0000_t75" style="width:25.5pt;height:19.5pt" o:ole="">
            <v:imagedata r:id="rId79" o:title=""/>
          </v:shape>
          <o:OLEObject Type="Embed" ProgID="Equation.DSMT4" ShapeID="_x0000_i1042" DrawAspect="Content" ObjectID="_1827380599" r:id="rId80"/>
        </w:object>
      </w:r>
      <w:r w:rsidRPr="0058359C">
        <w:rPr>
          <w:sz w:val="20"/>
          <w:szCs w:val="20"/>
        </w:rPr>
        <w:t xml:space="preserve">,  </w:t>
      </w:r>
      <w:r w:rsidRPr="0058359C">
        <w:rPr>
          <w:position w:val="-6"/>
          <w:sz w:val="20"/>
          <w:szCs w:val="20"/>
          <w:lang w:eastAsia="ar-SA"/>
        </w:rPr>
        <w:object w:dxaOrig="700" w:dyaOrig="240" w14:anchorId="38BB640B">
          <v:shape id="_x0000_i1043" type="#_x0000_t75" style="width:35.25pt;height:12.75pt" o:ole="">
            <v:imagedata r:id="rId81" o:title=""/>
          </v:shape>
          <o:OLEObject Type="Embed" ProgID="Equation.DSMT4" ShapeID="_x0000_i1043" DrawAspect="Content" ObjectID="_1827380600" r:id="rId82"/>
        </w:object>
      </w:r>
      <w:r w:rsidRPr="0058359C">
        <w:rPr>
          <w:sz w:val="20"/>
          <w:szCs w:val="20"/>
          <w:lang w:eastAsia="ar-SA"/>
        </w:rPr>
        <w:t xml:space="preserve">,  </w:t>
      </w:r>
      <w:r w:rsidRPr="0058359C">
        <w:rPr>
          <w:position w:val="-12"/>
          <w:sz w:val="20"/>
          <w:szCs w:val="20"/>
        </w:rPr>
        <w:object w:dxaOrig="940" w:dyaOrig="360" w14:anchorId="07F9C3A8">
          <v:shape id="_x0000_i1044" type="#_x0000_t75" style="width:47.25pt;height:18pt" o:ole="">
            <v:imagedata r:id="rId83" o:title=""/>
          </v:shape>
          <o:OLEObject Type="Embed" ProgID="Equation.DSMT4" ShapeID="_x0000_i1044" DrawAspect="Content" ObjectID="_1827380601" r:id="rId84"/>
        </w:object>
      </w:r>
      <w:r w:rsidRPr="0058359C">
        <w:rPr>
          <w:sz w:val="20"/>
          <w:szCs w:val="20"/>
        </w:rPr>
        <w:t xml:space="preserve">,  </w:t>
      </w:r>
      <w:r w:rsidRPr="0058359C">
        <w:rPr>
          <w:position w:val="-12"/>
          <w:sz w:val="20"/>
          <w:szCs w:val="20"/>
        </w:rPr>
        <w:object w:dxaOrig="920" w:dyaOrig="360" w14:anchorId="13D3A65A">
          <v:shape id="_x0000_i1045" type="#_x0000_t75" style="width:45.75pt;height:18pt" o:ole="">
            <v:imagedata r:id="rId85" o:title=""/>
          </v:shape>
          <o:OLEObject Type="Embed" ProgID="Equation.DSMT4" ShapeID="_x0000_i1045" DrawAspect="Content" ObjectID="_1827380602" r:id="rId86"/>
        </w:object>
      </w:r>
      <w:r w:rsidRPr="0058359C">
        <w:rPr>
          <w:sz w:val="20"/>
          <w:szCs w:val="20"/>
        </w:rPr>
        <w:t xml:space="preserve">,  </w:t>
      </w:r>
      <w:r w:rsidRPr="0058359C">
        <w:rPr>
          <w:position w:val="-12"/>
          <w:sz w:val="20"/>
          <w:szCs w:val="20"/>
        </w:rPr>
        <w:object w:dxaOrig="940" w:dyaOrig="360" w14:anchorId="39A18584">
          <v:shape id="_x0000_i1046" type="#_x0000_t75" style="width:47.25pt;height:18pt" o:ole="">
            <v:imagedata r:id="rId87" o:title=""/>
          </v:shape>
          <o:OLEObject Type="Embed" ProgID="Equation.DSMT4" ShapeID="_x0000_i1046" DrawAspect="Content" ObjectID="_1827380603" r:id="rId88"/>
        </w:object>
      </w:r>
      <w:r w:rsidRPr="0058359C">
        <w:rPr>
          <w:sz w:val="20"/>
          <w:szCs w:val="20"/>
        </w:rPr>
        <w:t xml:space="preserve">,  </w:t>
      </w:r>
      <w:r w:rsidRPr="0058359C">
        <w:rPr>
          <w:position w:val="-12"/>
          <w:sz w:val="20"/>
          <w:szCs w:val="20"/>
        </w:rPr>
        <w:object w:dxaOrig="840" w:dyaOrig="360" w14:anchorId="048BE2FC">
          <v:shape id="_x0000_i1047" type="#_x0000_t75" style="width:42pt;height:18pt" o:ole="">
            <v:imagedata r:id="rId89" o:title=""/>
          </v:shape>
          <o:OLEObject Type="Embed" ProgID="Equation.DSMT4" ShapeID="_x0000_i1047" DrawAspect="Content" ObjectID="_1827380604" r:id="rId90"/>
        </w:object>
      </w:r>
      <w:r w:rsidRPr="0058359C">
        <w:rPr>
          <w:sz w:val="20"/>
          <w:szCs w:val="20"/>
          <w:lang w:eastAsia="ar-SA"/>
        </w:rPr>
        <w:t xml:space="preserve">.  </w:t>
      </w:r>
      <w:r w:rsidRPr="0058359C">
        <w:rPr>
          <w:sz w:val="20"/>
          <w:szCs w:val="20"/>
        </w:rPr>
        <w:t xml:space="preserve">Для запаздывания использованы величины  </w:t>
      </w:r>
      <w:r w:rsidRPr="0058359C">
        <w:rPr>
          <w:i/>
          <w:sz w:val="20"/>
          <w:szCs w:val="20"/>
        </w:rPr>
        <w:t xml:space="preserve"> </w:t>
      </w:r>
      <w:r w:rsidRPr="0058359C">
        <w:rPr>
          <w:i/>
          <w:sz w:val="20"/>
          <w:szCs w:val="20"/>
          <w:lang w:val="en-US"/>
        </w:rPr>
        <w:t>p</w:t>
      </w:r>
      <w:r w:rsidRPr="0058359C">
        <w:rPr>
          <w:sz w:val="20"/>
          <w:szCs w:val="20"/>
          <w:lang w:val="el-GR"/>
        </w:rPr>
        <w:t>τ</w:t>
      </w:r>
      <w:r w:rsidRPr="0058359C">
        <w:rPr>
          <w:sz w:val="20"/>
          <w:szCs w:val="20"/>
        </w:rPr>
        <w:t xml:space="preserve"> = </w:t>
      </w:r>
      <w:r w:rsidRPr="0058359C">
        <w:rPr>
          <w:sz w:val="20"/>
          <w:szCs w:val="20"/>
        </w:rPr>
        <w:sym w:font="Symbol" w:char="F070"/>
      </w:r>
      <w:r w:rsidRPr="0058359C">
        <w:rPr>
          <w:sz w:val="20"/>
          <w:szCs w:val="20"/>
        </w:rPr>
        <w:t xml:space="preserve">/2,  </w:t>
      </w:r>
      <w:r w:rsidRPr="0058359C">
        <w:rPr>
          <w:sz w:val="20"/>
          <w:szCs w:val="20"/>
        </w:rPr>
        <w:sym w:font="Symbol" w:char="F070"/>
      </w:r>
      <w:r w:rsidRPr="0058359C">
        <w:rPr>
          <w:sz w:val="20"/>
          <w:szCs w:val="20"/>
        </w:rPr>
        <w:t>,  3</w:t>
      </w:r>
      <w:r w:rsidRPr="0058359C">
        <w:rPr>
          <w:sz w:val="20"/>
          <w:szCs w:val="20"/>
        </w:rPr>
        <w:sym w:font="Symbol" w:char="F070"/>
      </w:r>
      <w:r w:rsidRPr="0058359C">
        <w:rPr>
          <w:sz w:val="20"/>
          <w:szCs w:val="20"/>
        </w:rPr>
        <w:t>/2</w:t>
      </w:r>
      <w:r w:rsidRPr="0058359C">
        <w:rPr>
          <w:sz w:val="20"/>
          <w:szCs w:val="20"/>
          <w:lang w:eastAsia="ar-SA"/>
        </w:rPr>
        <w:t xml:space="preserve">.  Некоторые результаты расчетов показаны на рис.1. </w:t>
      </w:r>
    </w:p>
    <w:p w14:paraId="38931A5E" w14:textId="77777777" w:rsidR="0058359C" w:rsidRPr="0058359C" w:rsidRDefault="0058359C" w:rsidP="0058359C">
      <w:pPr>
        <w:widowControl w:val="0"/>
        <w:shd w:val="clear" w:color="auto" w:fill="FFFFFF"/>
        <w:adjustRightInd w:val="0"/>
        <w:spacing w:before="120" w:after="0" w:line="240" w:lineRule="auto"/>
        <w:ind w:left="34" w:firstLine="250"/>
        <w:jc w:val="both"/>
        <w:rPr>
          <w:sz w:val="16"/>
          <w:szCs w:val="16"/>
        </w:rPr>
      </w:pPr>
    </w:p>
    <w:p w14:paraId="62CBE7BF" w14:textId="51C259BC" w:rsidR="0058359C" w:rsidRPr="0058359C" w:rsidRDefault="0058359C" w:rsidP="0058359C">
      <w:pPr>
        <w:widowControl w:val="0"/>
        <w:shd w:val="clear" w:color="auto" w:fill="FFFFFF"/>
        <w:adjustRightInd w:val="0"/>
        <w:spacing w:before="120" w:after="0" w:line="240" w:lineRule="auto"/>
        <w:contextualSpacing/>
        <w:jc w:val="center"/>
        <w:rPr>
          <w:spacing w:val="-1"/>
          <w:sz w:val="20"/>
          <w:szCs w:val="20"/>
        </w:rPr>
      </w:pPr>
      <w:r w:rsidRPr="0058359C">
        <w:rPr>
          <w:noProof/>
          <w:spacing w:val="-1"/>
          <w:sz w:val="20"/>
          <w:szCs w:val="20"/>
          <w:lang w:eastAsia="ru-RU"/>
        </w:rPr>
        <w:drawing>
          <wp:inline distT="0" distB="0" distL="0" distR="0" wp14:anchorId="058FA2B6" wp14:editId="61BE0493">
            <wp:extent cx="2019907" cy="13239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24209" cy="1326815"/>
                    </a:xfrm>
                    <a:prstGeom prst="rect">
                      <a:avLst/>
                    </a:prstGeom>
                    <a:noFill/>
                    <a:ln>
                      <a:noFill/>
                    </a:ln>
                  </pic:spPr>
                </pic:pic>
              </a:graphicData>
            </a:graphic>
          </wp:inline>
        </w:drawing>
      </w:r>
    </w:p>
    <w:p w14:paraId="4386880B" w14:textId="77777777" w:rsidR="0058359C" w:rsidRPr="0058359C" w:rsidRDefault="0058359C" w:rsidP="0058359C">
      <w:pPr>
        <w:widowControl w:val="0"/>
        <w:shd w:val="clear" w:color="auto" w:fill="FFFFFF"/>
        <w:adjustRightInd w:val="0"/>
        <w:spacing w:before="120" w:after="0" w:line="240" w:lineRule="auto"/>
        <w:ind w:left="11" w:hanging="11"/>
        <w:contextualSpacing/>
        <w:jc w:val="center"/>
        <w:rPr>
          <w:sz w:val="16"/>
          <w:szCs w:val="16"/>
        </w:rPr>
      </w:pPr>
      <w:r w:rsidRPr="0058359C">
        <w:rPr>
          <w:sz w:val="16"/>
          <w:szCs w:val="16"/>
        </w:rPr>
        <w:t xml:space="preserve"> Рис. 1. </w:t>
      </w:r>
    </w:p>
    <w:p w14:paraId="5745EA8B" w14:textId="77777777" w:rsidR="00C71D2C" w:rsidRDefault="00C71D2C" w:rsidP="00C71D2C">
      <w:pPr>
        <w:widowControl w:val="0"/>
        <w:shd w:val="clear" w:color="auto" w:fill="FFFFFF"/>
        <w:adjustRightInd w:val="0"/>
        <w:spacing w:before="120" w:after="0" w:line="240" w:lineRule="auto"/>
        <w:ind w:left="34" w:firstLine="250"/>
        <w:jc w:val="both"/>
        <w:rPr>
          <w:sz w:val="20"/>
          <w:szCs w:val="20"/>
          <w:lang w:eastAsia="ar-SA"/>
        </w:rPr>
      </w:pPr>
      <w:r w:rsidRPr="0058359C">
        <w:rPr>
          <w:sz w:val="20"/>
          <w:szCs w:val="20"/>
          <w:lang w:eastAsia="ar-SA"/>
        </w:rPr>
        <w:lastRenderedPageBreak/>
        <w:t xml:space="preserve">Сплошная кривая </w:t>
      </w:r>
      <w:r w:rsidRPr="0058359C">
        <w:rPr>
          <w:sz w:val="20"/>
          <w:szCs w:val="20"/>
        </w:rPr>
        <w:t xml:space="preserve">имеет место при </w:t>
      </w:r>
      <w:r w:rsidRPr="0058359C">
        <w:rPr>
          <w:sz w:val="20"/>
          <w:szCs w:val="20"/>
          <w:lang w:eastAsia="ar-SA"/>
        </w:rPr>
        <w:t xml:space="preserve">запаздывании  </w:t>
      </w:r>
      <w:r w:rsidRPr="0058359C">
        <w:rPr>
          <w:sz w:val="20"/>
          <w:szCs w:val="20"/>
          <w:lang w:val="el-GR"/>
        </w:rPr>
        <w:t>π</w:t>
      </w:r>
      <w:r w:rsidRPr="0058359C">
        <w:rPr>
          <w:sz w:val="20"/>
          <w:szCs w:val="20"/>
        </w:rPr>
        <w:t xml:space="preserve">/2, штриховая – </w:t>
      </w:r>
      <w:r w:rsidRPr="0058359C">
        <w:rPr>
          <w:sz w:val="20"/>
          <w:szCs w:val="20"/>
          <w:lang w:val="el-GR"/>
        </w:rPr>
        <w:t>π</w:t>
      </w:r>
      <w:r w:rsidRPr="0058359C">
        <w:rPr>
          <w:sz w:val="20"/>
          <w:szCs w:val="20"/>
        </w:rPr>
        <w:t>,  пунктирная – 3</w:t>
      </w:r>
      <w:r w:rsidRPr="0058359C">
        <w:rPr>
          <w:sz w:val="20"/>
          <w:szCs w:val="20"/>
          <w:lang w:val="el-GR"/>
        </w:rPr>
        <w:t>π</w:t>
      </w:r>
      <w:r w:rsidRPr="0058359C">
        <w:rPr>
          <w:sz w:val="20"/>
          <w:szCs w:val="20"/>
        </w:rPr>
        <w:t xml:space="preserve">/2.  Кривая красного цвета </w:t>
      </w:r>
      <w:r w:rsidRPr="0058359C">
        <w:rPr>
          <w:sz w:val="20"/>
          <w:szCs w:val="20"/>
          <w:lang w:eastAsia="ar-SA"/>
        </w:rPr>
        <w:t>соответствует</w:t>
      </w:r>
      <w:r w:rsidRPr="0058359C">
        <w:rPr>
          <w:sz w:val="20"/>
          <w:szCs w:val="20"/>
        </w:rPr>
        <w:t xml:space="preserve"> отсутствию запаздывания и приведена для сравнения.</w:t>
      </w:r>
      <w:r w:rsidRPr="0058359C">
        <w:rPr>
          <w:sz w:val="20"/>
          <w:szCs w:val="20"/>
          <w:lang w:eastAsia="ar-SA"/>
        </w:rPr>
        <w:t xml:space="preserve"> </w:t>
      </w:r>
    </w:p>
    <w:p w14:paraId="6317C826" w14:textId="77777777" w:rsidR="0058359C" w:rsidRPr="0058359C" w:rsidRDefault="0058359C" w:rsidP="00C71D2C">
      <w:pPr>
        <w:widowControl w:val="0"/>
        <w:shd w:val="clear" w:color="auto" w:fill="FFFFFF"/>
        <w:adjustRightInd w:val="0"/>
        <w:spacing w:before="120" w:after="0" w:line="240" w:lineRule="auto"/>
        <w:ind w:firstLine="284"/>
        <w:contextualSpacing/>
        <w:jc w:val="both"/>
        <w:rPr>
          <w:sz w:val="20"/>
          <w:szCs w:val="20"/>
        </w:rPr>
      </w:pPr>
      <w:r w:rsidRPr="0058359C">
        <w:rPr>
          <w:sz w:val="20"/>
          <w:szCs w:val="20"/>
        </w:rPr>
        <w:t>Как следует из анализа расчетов, действие нелинейного параметрического возбуждения и вызывающем автоколебания запаздывания в трении приводит: расширению зоны резонанса; значительному сдвигу (относительно случаю без запаздывания) кривой амплитуды в амплитудно-частотной плоскости.</w:t>
      </w:r>
    </w:p>
    <w:p w14:paraId="226641A8" w14:textId="77777777" w:rsidR="0058359C" w:rsidRPr="0058359C" w:rsidRDefault="0058359C" w:rsidP="006410EB">
      <w:pPr>
        <w:widowControl w:val="0"/>
        <w:shd w:val="clear" w:color="auto" w:fill="FFFFFF"/>
        <w:adjustRightInd w:val="0"/>
        <w:spacing w:before="120" w:after="0" w:line="240" w:lineRule="auto"/>
        <w:ind w:firstLine="130"/>
        <w:jc w:val="both"/>
        <w:rPr>
          <w:sz w:val="20"/>
          <w:szCs w:val="20"/>
        </w:rPr>
      </w:pPr>
      <w:bookmarkStart w:id="14" w:name="_Hlk216734524"/>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FFGU-2024-0018</w:t>
      </w:r>
      <w:bookmarkEnd w:id="14"/>
      <w:r w:rsidRPr="0058359C">
        <w:rPr>
          <w:sz w:val="20"/>
          <w:szCs w:val="20"/>
        </w:rPr>
        <w:t>.</w:t>
      </w:r>
    </w:p>
    <w:p w14:paraId="1ABE43FB" w14:textId="77777777" w:rsidR="0058359C" w:rsidRPr="00482F14" w:rsidRDefault="0058359C" w:rsidP="0058359C">
      <w:pPr>
        <w:widowControl w:val="0"/>
        <w:shd w:val="clear" w:color="auto" w:fill="FFFFFF"/>
        <w:adjustRightInd w:val="0"/>
        <w:spacing w:before="120" w:after="0" w:line="240" w:lineRule="auto"/>
        <w:ind w:firstLine="284"/>
        <w:jc w:val="both"/>
        <w:rPr>
          <w:spacing w:val="-4"/>
          <w:sz w:val="16"/>
          <w:szCs w:val="16"/>
        </w:rPr>
      </w:pPr>
      <w:r w:rsidRPr="00482F14">
        <w:rPr>
          <w:spacing w:val="-4"/>
          <w:sz w:val="16"/>
          <w:szCs w:val="16"/>
        </w:rPr>
        <w:t xml:space="preserve">[1]. </w:t>
      </w:r>
      <w:r w:rsidRPr="00482F14">
        <w:rPr>
          <w:sz w:val="16"/>
          <w:szCs w:val="16"/>
        </w:rPr>
        <w:t xml:space="preserve">Андронов А.А., Витт А.А., Хайкин С.Э. Теория колебаний. </w:t>
      </w:r>
      <w:r w:rsidRPr="00482F14">
        <w:rPr>
          <w:spacing w:val="-4"/>
          <w:sz w:val="16"/>
          <w:szCs w:val="16"/>
        </w:rPr>
        <w:t xml:space="preserve">–  </w:t>
      </w:r>
      <w:r w:rsidRPr="00482F14">
        <w:rPr>
          <w:sz w:val="16"/>
          <w:szCs w:val="16"/>
        </w:rPr>
        <w:t>М.: Наука. Гл</w:t>
      </w:r>
      <w:r w:rsidRPr="00C3254C">
        <w:rPr>
          <w:sz w:val="16"/>
          <w:szCs w:val="16"/>
        </w:rPr>
        <w:t xml:space="preserve">. </w:t>
      </w:r>
      <w:r w:rsidRPr="00482F14">
        <w:rPr>
          <w:sz w:val="16"/>
          <w:szCs w:val="16"/>
        </w:rPr>
        <w:t>ред</w:t>
      </w:r>
      <w:r w:rsidRPr="00C3254C">
        <w:rPr>
          <w:sz w:val="16"/>
          <w:szCs w:val="16"/>
        </w:rPr>
        <w:t xml:space="preserve">. </w:t>
      </w:r>
      <w:r w:rsidRPr="00482F14">
        <w:rPr>
          <w:sz w:val="16"/>
          <w:szCs w:val="16"/>
        </w:rPr>
        <w:t>физ</w:t>
      </w:r>
      <w:r w:rsidRPr="00C3254C">
        <w:rPr>
          <w:sz w:val="16"/>
          <w:szCs w:val="16"/>
        </w:rPr>
        <w:t>.-</w:t>
      </w:r>
      <w:r w:rsidRPr="00482F14">
        <w:rPr>
          <w:sz w:val="16"/>
          <w:szCs w:val="16"/>
        </w:rPr>
        <w:t>мат</w:t>
      </w:r>
      <w:r w:rsidRPr="00C3254C">
        <w:rPr>
          <w:sz w:val="16"/>
          <w:szCs w:val="16"/>
        </w:rPr>
        <w:t xml:space="preserve">. </w:t>
      </w:r>
      <w:r w:rsidRPr="00482F14">
        <w:rPr>
          <w:sz w:val="16"/>
          <w:szCs w:val="16"/>
        </w:rPr>
        <w:t>лит</w:t>
      </w:r>
      <w:r w:rsidRPr="00C3254C">
        <w:rPr>
          <w:sz w:val="16"/>
          <w:szCs w:val="16"/>
        </w:rPr>
        <w:t xml:space="preserve">. </w:t>
      </w:r>
      <w:r w:rsidRPr="00482F14">
        <w:rPr>
          <w:spacing w:val="-4"/>
          <w:sz w:val="16"/>
          <w:szCs w:val="16"/>
        </w:rPr>
        <w:t xml:space="preserve">– </w:t>
      </w:r>
      <w:r w:rsidRPr="00C3254C">
        <w:rPr>
          <w:sz w:val="16"/>
          <w:szCs w:val="16"/>
        </w:rPr>
        <w:t>1981.</w:t>
      </w:r>
      <w:r w:rsidRPr="00C3254C">
        <w:rPr>
          <w:spacing w:val="-4"/>
          <w:sz w:val="16"/>
          <w:szCs w:val="16"/>
        </w:rPr>
        <w:t xml:space="preserve"> -</w:t>
      </w:r>
      <w:r w:rsidRPr="00C3254C">
        <w:rPr>
          <w:sz w:val="16"/>
          <w:szCs w:val="16"/>
        </w:rPr>
        <w:t xml:space="preserve"> 568 </w:t>
      </w:r>
      <w:r w:rsidRPr="00482F14">
        <w:rPr>
          <w:sz w:val="16"/>
          <w:szCs w:val="16"/>
        </w:rPr>
        <w:t>с</w:t>
      </w:r>
      <w:r w:rsidRPr="00C3254C">
        <w:rPr>
          <w:spacing w:val="-4"/>
          <w:sz w:val="16"/>
          <w:szCs w:val="16"/>
        </w:rPr>
        <w:t>.</w:t>
      </w:r>
    </w:p>
    <w:p w14:paraId="1042BBBE" w14:textId="77777777" w:rsidR="0058359C" w:rsidRPr="00C3254C" w:rsidRDefault="0058359C" w:rsidP="0058359C">
      <w:pPr>
        <w:widowControl w:val="0"/>
        <w:shd w:val="clear" w:color="auto" w:fill="FFFFFF"/>
        <w:adjustRightInd w:val="0"/>
        <w:spacing w:before="120" w:after="0" w:line="240" w:lineRule="auto"/>
        <w:ind w:firstLine="284"/>
        <w:jc w:val="both"/>
        <w:rPr>
          <w:spacing w:val="-4"/>
          <w:sz w:val="16"/>
          <w:szCs w:val="16"/>
          <w:lang w:val="en-US"/>
        </w:rPr>
      </w:pPr>
      <w:r w:rsidRPr="00482F14">
        <w:rPr>
          <w:spacing w:val="2"/>
          <w:sz w:val="16"/>
          <w:szCs w:val="16"/>
        </w:rPr>
        <w:t>[</w:t>
      </w:r>
      <w:r w:rsidRPr="00482F14">
        <w:rPr>
          <w:spacing w:val="-4"/>
          <w:sz w:val="16"/>
          <w:szCs w:val="16"/>
        </w:rPr>
        <w:t xml:space="preserve">2]. </w:t>
      </w:r>
      <w:r w:rsidRPr="00482F14">
        <w:rPr>
          <w:bCs/>
          <w:sz w:val="16"/>
          <w:szCs w:val="16"/>
        </w:rPr>
        <w:t>Бутенин Н.В., Неймарк Ю.И., Фуфаев Н.А.</w:t>
      </w:r>
      <w:r w:rsidRPr="00482F14">
        <w:rPr>
          <w:sz w:val="16"/>
          <w:szCs w:val="16"/>
        </w:rPr>
        <w:t xml:space="preserve"> Введение в теорию нелинейных колебаний. М</w:t>
      </w:r>
      <w:r w:rsidRPr="00C3254C">
        <w:rPr>
          <w:sz w:val="16"/>
          <w:szCs w:val="16"/>
          <w:lang w:val="en-US"/>
        </w:rPr>
        <w:t xml:space="preserve">.: </w:t>
      </w:r>
      <w:r w:rsidRPr="00482F14">
        <w:rPr>
          <w:sz w:val="16"/>
          <w:szCs w:val="16"/>
        </w:rPr>
        <w:t>Наука</w:t>
      </w:r>
      <w:r w:rsidRPr="00C3254C">
        <w:rPr>
          <w:sz w:val="16"/>
          <w:szCs w:val="16"/>
          <w:lang w:val="en-US"/>
        </w:rPr>
        <w:t xml:space="preserve">, 1976. 384 </w:t>
      </w:r>
      <w:r w:rsidRPr="00482F14">
        <w:rPr>
          <w:sz w:val="16"/>
          <w:szCs w:val="16"/>
        </w:rPr>
        <w:t>с</w:t>
      </w:r>
    </w:p>
    <w:p w14:paraId="6B292D68" w14:textId="77777777" w:rsidR="0058359C" w:rsidRPr="00C3254C" w:rsidRDefault="0058359C" w:rsidP="0058359C">
      <w:pPr>
        <w:shd w:val="clear" w:color="auto" w:fill="FFFFFF"/>
        <w:spacing w:before="120" w:after="0" w:line="240" w:lineRule="auto"/>
        <w:ind w:firstLine="284"/>
        <w:jc w:val="both"/>
        <w:rPr>
          <w:spacing w:val="-4"/>
          <w:sz w:val="16"/>
          <w:szCs w:val="16"/>
          <w:lang w:val="en-US"/>
        </w:rPr>
      </w:pPr>
      <w:r w:rsidRPr="00C3254C">
        <w:rPr>
          <w:spacing w:val="2"/>
          <w:sz w:val="16"/>
          <w:szCs w:val="16"/>
          <w:lang w:val="en-US"/>
        </w:rPr>
        <w:t>[</w:t>
      </w:r>
      <w:r w:rsidRPr="00C3254C">
        <w:rPr>
          <w:spacing w:val="-4"/>
          <w:sz w:val="16"/>
          <w:szCs w:val="16"/>
          <w:lang w:val="en-US"/>
        </w:rPr>
        <w:t xml:space="preserve">3]. </w:t>
      </w:r>
      <w:r w:rsidRPr="00482F14">
        <w:rPr>
          <w:sz w:val="16"/>
          <w:szCs w:val="16"/>
          <w:lang w:val="en-US"/>
        </w:rPr>
        <w:t>Alifov A.A., Frolov K.V. Interaction of Nonlinear Oscillatory Systems with Energy Sources.</w:t>
      </w:r>
      <w:r w:rsidRPr="00482F14">
        <w:rPr>
          <w:sz w:val="16"/>
          <w:szCs w:val="16"/>
          <w:lang w:val="en-US" w:eastAsia="ar-SA"/>
        </w:rPr>
        <w:t xml:space="preserve"> </w:t>
      </w:r>
      <w:r w:rsidRPr="00482F14">
        <w:rPr>
          <w:sz w:val="16"/>
          <w:szCs w:val="16"/>
          <w:lang w:val="en-US"/>
        </w:rPr>
        <w:t>New York, Washington, Philadelphia, London: Hemisphere Publishing Corporation.</w:t>
      </w:r>
      <w:r w:rsidRPr="00482F14">
        <w:rPr>
          <w:spacing w:val="-4"/>
          <w:sz w:val="16"/>
          <w:szCs w:val="16"/>
          <w:lang w:val="en-US"/>
        </w:rPr>
        <w:t xml:space="preserve"> </w:t>
      </w:r>
      <w:r w:rsidRPr="00C3254C">
        <w:rPr>
          <w:spacing w:val="-4"/>
          <w:sz w:val="16"/>
          <w:szCs w:val="16"/>
          <w:lang w:val="en-US"/>
        </w:rPr>
        <w:t xml:space="preserve">– </w:t>
      </w:r>
      <w:r w:rsidRPr="00482F14">
        <w:rPr>
          <w:sz w:val="16"/>
          <w:szCs w:val="16"/>
          <w:lang w:val="en-US"/>
        </w:rPr>
        <w:t xml:space="preserve">1990. </w:t>
      </w:r>
      <w:r w:rsidRPr="00482F14">
        <w:rPr>
          <w:spacing w:val="-4"/>
          <w:sz w:val="16"/>
          <w:szCs w:val="16"/>
          <w:lang w:val="en-US"/>
        </w:rPr>
        <w:t>-</w:t>
      </w:r>
      <w:r w:rsidRPr="00482F14">
        <w:rPr>
          <w:sz w:val="16"/>
          <w:szCs w:val="16"/>
          <w:lang w:val="en-US"/>
        </w:rPr>
        <w:t xml:space="preserve"> 327 p</w:t>
      </w:r>
      <w:r w:rsidRPr="00482F14">
        <w:rPr>
          <w:spacing w:val="-4"/>
          <w:sz w:val="16"/>
          <w:szCs w:val="16"/>
          <w:lang w:val="en-US"/>
        </w:rPr>
        <w:t>.</w:t>
      </w:r>
      <w:r w:rsidRPr="00C3254C">
        <w:rPr>
          <w:spacing w:val="-4"/>
          <w:sz w:val="16"/>
          <w:szCs w:val="16"/>
          <w:lang w:val="en-US"/>
        </w:rPr>
        <w:t xml:space="preserve"> </w:t>
      </w:r>
    </w:p>
    <w:p w14:paraId="25BFD044" w14:textId="77777777" w:rsidR="0058359C" w:rsidRPr="00C3254C" w:rsidRDefault="0058359C" w:rsidP="0058359C">
      <w:pPr>
        <w:widowControl w:val="0"/>
        <w:shd w:val="clear" w:color="auto" w:fill="FFFFFF"/>
        <w:adjustRightInd w:val="0"/>
        <w:spacing w:before="120" w:after="0" w:line="240" w:lineRule="auto"/>
        <w:ind w:firstLine="284"/>
        <w:jc w:val="both"/>
        <w:rPr>
          <w:spacing w:val="-4"/>
          <w:sz w:val="16"/>
          <w:szCs w:val="16"/>
          <w:lang w:val="en-US"/>
        </w:rPr>
      </w:pPr>
      <w:r w:rsidRPr="00482F14">
        <w:rPr>
          <w:spacing w:val="-4"/>
          <w:sz w:val="16"/>
          <w:szCs w:val="16"/>
          <w:lang w:val="en-US"/>
        </w:rPr>
        <w:t>[</w:t>
      </w:r>
      <w:r w:rsidRPr="00C3254C">
        <w:rPr>
          <w:spacing w:val="-4"/>
          <w:sz w:val="16"/>
          <w:szCs w:val="16"/>
          <w:lang w:val="en-US"/>
        </w:rPr>
        <w:t>4</w:t>
      </w:r>
      <w:r w:rsidRPr="00482F14">
        <w:rPr>
          <w:spacing w:val="-4"/>
          <w:sz w:val="16"/>
          <w:szCs w:val="16"/>
          <w:lang w:val="en-US"/>
        </w:rPr>
        <w:t xml:space="preserve">]. </w:t>
      </w:r>
      <w:r w:rsidRPr="00482F14">
        <w:rPr>
          <w:sz w:val="16"/>
          <w:szCs w:val="16"/>
        </w:rPr>
        <w:t>Шмидт</w:t>
      </w:r>
      <w:r w:rsidRPr="00C3254C">
        <w:rPr>
          <w:sz w:val="16"/>
          <w:szCs w:val="16"/>
          <w:lang w:val="en-US"/>
        </w:rPr>
        <w:t xml:space="preserve"> </w:t>
      </w:r>
      <w:r w:rsidRPr="00482F14">
        <w:rPr>
          <w:sz w:val="16"/>
          <w:szCs w:val="16"/>
        </w:rPr>
        <w:t>Г</w:t>
      </w:r>
      <w:r w:rsidRPr="00C3254C">
        <w:rPr>
          <w:sz w:val="16"/>
          <w:szCs w:val="16"/>
          <w:lang w:val="en-US"/>
        </w:rPr>
        <w:t xml:space="preserve">. </w:t>
      </w:r>
      <w:r w:rsidRPr="00482F14">
        <w:rPr>
          <w:sz w:val="16"/>
          <w:szCs w:val="16"/>
        </w:rPr>
        <w:t>Параметрические</w:t>
      </w:r>
      <w:r w:rsidRPr="00C3254C">
        <w:rPr>
          <w:sz w:val="16"/>
          <w:szCs w:val="16"/>
          <w:lang w:val="en-US"/>
        </w:rPr>
        <w:t xml:space="preserve"> </w:t>
      </w:r>
      <w:r w:rsidRPr="00482F14">
        <w:rPr>
          <w:sz w:val="16"/>
          <w:szCs w:val="16"/>
        </w:rPr>
        <w:t>колебания</w:t>
      </w:r>
      <w:r w:rsidRPr="00C3254C">
        <w:rPr>
          <w:sz w:val="16"/>
          <w:szCs w:val="16"/>
          <w:lang w:val="en-US"/>
        </w:rPr>
        <w:t xml:space="preserve">. </w:t>
      </w:r>
      <w:r w:rsidRPr="00C3254C">
        <w:rPr>
          <w:spacing w:val="-4"/>
          <w:sz w:val="16"/>
          <w:szCs w:val="16"/>
          <w:lang w:val="en-US"/>
        </w:rPr>
        <w:t xml:space="preserve">– </w:t>
      </w:r>
      <w:r w:rsidRPr="00482F14">
        <w:rPr>
          <w:sz w:val="16"/>
          <w:szCs w:val="16"/>
        </w:rPr>
        <w:t>М</w:t>
      </w:r>
      <w:r w:rsidRPr="00C3254C">
        <w:rPr>
          <w:sz w:val="16"/>
          <w:szCs w:val="16"/>
          <w:lang w:val="en-US"/>
        </w:rPr>
        <w:t xml:space="preserve">.: </w:t>
      </w:r>
      <w:r w:rsidRPr="00482F14">
        <w:rPr>
          <w:sz w:val="16"/>
          <w:szCs w:val="16"/>
        </w:rPr>
        <w:t>Мир</w:t>
      </w:r>
      <w:r w:rsidRPr="00C3254C">
        <w:rPr>
          <w:sz w:val="16"/>
          <w:szCs w:val="16"/>
          <w:lang w:val="en-US"/>
        </w:rPr>
        <w:t xml:space="preserve">. </w:t>
      </w:r>
      <w:r w:rsidRPr="00C3254C">
        <w:rPr>
          <w:spacing w:val="-4"/>
          <w:sz w:val="16"/>
          <w:szCs w:val="16"/>
          <w:lang w:val="en-US"/>
        </w:rPr>
        <w:t xml:space="preserve">– </w:t>
      </w:r>
      <w:r w:rsidRPr="00C3254C">
        <w:rPr>
          <w:sz w:val="16"/>
          <w:szCs w:val="16"/>
          <w:lang w:val="en-US"/>
        </w:rPr>
        <w:t xml:space="preserve">1978. </w:t>
      </w:r>
      <w:r w:rsidRPr="00C3254C">
        <w:rPr>
          <w:spacing w:val="-4"/>
          <w:sz w:val="16"/>
          <w:szCs w:val="16"/>
          <w:lang w:val="en-US"/>
        </w:rPr>
        <w:t>-</w:t>
      </w:r>
      <w:r w:rsidRPr="00C3254C">
        <w:rPr>
          <w:sz w:val="16"/>
          <w:szCs w:val="16"/>
          <w:lang w:val="en-US"/>
        </w:rPr>
        <w:t xml:space="preserve"> 336 </w:t>
      </w:r>
      <w:r w:rsidRPr="00482F14">
        <w:rPr>
          <w:sz w:val="16"/>
          <w:szCs w:val="16"/>
        </w:rPr>
        <w:t>с</w:t>
      </w:r>
      <w:r w:rsidRPr="00C3254C">
        <w:rPr>
          <w:spacing w:val="-4"/>
          <w:sz w:val="16"/>
          <w:szCs w:val="16"/>
          <w:lang w:val="en-US"/>
        </w:rPr>
        <w:t>.</w:t>
      </w:r>
    </w:p>
    <w:p w14:paraId="4AA58051" w14:textId="77777777" w:rsidR="0058359C" w:rsidRPr="00482F14" w:rsidRDefault="0058359C" w:rsidP="0058359C">
      <w:pPr>
        <w:shd w:val="clear" w:color="auto" w:fill="FFFFFF"/>
        <w:spacing w:before="120" w:after="0" w:line="240" w:lineRule="auto"/>
        <w:ind w:firstLine="284"/>
        <w:jc w:val="both"/>
        <w:rPr>
          <w:sz w:val="16"/>
          <w:szCs w:val="16"/>
        </w:rPr>
      </w:pPr>
      <w:r w:rsidRPr="00482F14">
        <w:rPr>
          <w:spacing w:val="-4"/>
          <w:sz w:val="16"/>
          <w:szCs w:val="16"/>
        </w:rPr>
        <w:t xml:space="preserve">[5]. </w:t>
      </w:r>
      <w:r w:rsidRPr="00482F14">
        <w:rPr>
          <w:sz w:val="16"/>
          <w:szCs w:val="16"/>
        </w:rPr>
        <w:t xml:space="preserve">Рубаник В.П. Колебания квазилинейных систем с запаздыванием. </w:t>
      </w:r>
      <w:r w:rsidRPr="00482F14">
        <w:rPr>
          <w:spacing w:val="-4"/>
          <w:sz w:val="16"/>
          <w:szCs w:val="16"/>
        </w:rPr>
        <w:t xml:space="preserve">– </w:t>
      </w:r>
      <w:r w:rsidRPr="00482F14">
        <w:rPr>
          <w:sz w:val="16"/>
          <w:szCs w:val="16"/>
        </w:rPr>
        <w:t xml:space="preserve">М.: Наука. </w:t>
      </w:r>
      <w:r w:rsidRPr="00482F14">
        <w:rPr>
          <w:spacing w:val="-4"/>
          <w:sz w:val="16"/>
          <w:szCs w:val="16"/>
        </w:rPr>
        <w:t xml:space="preserve">– </w:t>
      </w:r>
      <w:r w:rsidRPr="00482F14">
        <w:rPr>
          <w:sz w:val="16"/>
          <w:szCs w:val="16"/>
        </w:rPr>
        <w:t xml:space="preserve">1969. </w:t>
      </w:r>
      <w:r w:rsidRPr="00482F14">
        <w:rPr>
          <w:spacing w:val="-4"/>
          <w:sz w:val="16"/>
          <w:szCs w:val="16"/>
        </w:rPr>
        <w:t xml:space="preserve">- </w:t>
      </w:r>
      <w:r w:rsidRPr="00482F14">
        <w:rPr>
          <w:sz w:val="16"/>
          <w:szCs w:val="16"/>
        </w:rPr>
        <w:t>288 с.</w:t>
      </w:r>
    </w:p>
    <w:p w14:paraId="4A38856F" w14:textId="77777777" w:rsidR="0058359C" w:rsidRPr="00482F14" w:rsidRDefault="0058359C" w:rsidP="0058359C">
      <w:pPr>
        <w:widowControl w:val="0"/>
        <w:shd w:val="clear" w:color="auto" w:fill="FFFFFF"/>
        <w:adjustRightInd w:val="0"/>
        <w:spacing w:before="120" w:after="0" w:line="240" w:lineRule="auto"/>
        <w:ind w:firstLine="284"/>
        <w:jc w:val="both"/>
        <w:rPr>
          <w:sz w:val="16"/>
          <w:szCs w:val="16"/>
        </w:rPr>
      </w:pPr>
      <w:r w:rsidRPr="00482F14">
        <w:rPr>
          <w:spacing w:val="-4"/>
          <w:sz w:val="16"/>
          <w:szCs w:val="16"/>
        </w:rPr>
        <w:t xml:space="preserve">[6]. </w:t>
      </w:r>
      <w:r w:rsidRPr="00482F14">
        <w:rPr>
          <w:sz w:val="16"/>
          <w:szCs w:val="16"/>
        </w:rPr>
        <w:t>Вибрации в технике: Справочник. В 6-ти  т. Т.2. Колебания нелинейных механических систем.</w:t>
      </w:r>
      <w:r w:rsidRPr="00482F14">
        <w:rPr>
          <w:sz w:val="16"/>
          <w:szCs w:val="16"/>
          <w:shd w:val="clear" w:color="auto" w:fill="FBFCFD"/>
        </w:rPr>
        <w:t xml:space="preserve"> / </w:t>
      </w:r>
      <w:r w:rsidRPr="00482F14">
        <w:rPr>
          <w:sz w:val="16"/>
          <w:szCs w:val="16"/>
        </w:rPr>
        <w:t xml:space="preserve">Под ред. И.И.Блехмана. </w:t>
      </w:r>
      <w:r w:rsidRPr="00482F14">
        <w:rPr>
          <w:spacing w:val="-4"/>
          <w:sz w:val="16"/>
          <w:szCs w:val="16"/>
        </w:rPr>
        <w:t xml:space="preserve">– </w:t>
      </w:r>
      <w:r w:rsidRPr="00482F14">
        <w:rPr>
          <w:sz w:val="16"/>
          <w:szCs w:val="16"/>
        </w:rPr>
        <w:t xml:space="preserve">М.: Машиностроение. </w:t>
      </w:r>
      <w:r w:rsidRPr="00482F14">
        <w:rPr>
          <w:spacing w:val="-4"/>
          <w:sz w:val="16"/>
          <w:szCs w:val="16"/>
        </w:rPr>
        <w:t xml:space="preserve">– </w:t>
      </w:r>
      <w:r w:rsidRPr="00482F14">
        <w:rPr>
          <w:sz w:val="16"/>
          <w:szCs w:val="16"/>
        </w:rPr>
        <w:t>1979.</w:t>
      </w:r>
      <w:r w:rsidRPr="00482F14">
        <w:rPr>
          <w:spacing w:val="-4"/>
          <w:sz w:val="16"/>
          <w:szCs w:val="16"/>
        </w:rPr>
        <w:t xml:space="preserve"> -</w:t>
      </w:r>
      <w:r w:rsidRPr="00482F14">
        <w:rPr>
          <w:sz w:val="16"/>
          <w:szCs w:val="16"/>
        </w:rPr>
        <w:t xml:space="preserve"> 351 с.</w:t>
      </w:r>
    </w:p>
    <w:p w14:paraId="7563BD47" w14:textId="77777777" w:rsidR="0058359C" w:rsidRPr="00482F14" w:rsidRDefault="0058359C" w:rsidP="0058359C">
      <w:pPr>
        <w:widowControl w:val="0"/>
        <w:shd w:val="clear" w:color="auto" w:fill="FFFFFF"/>
        <w:adjustRightInd w:val="0"/>
        <w:spacing w:before="120" w:after="0" w:line="240" w:lineRule="auto"/>
        <w:ind w:firstLine="284"/>
        <w:jc w:val="both"/>
        <w:rPr>
          <w:spacing w:val="-4"/>
          <w:sz w:val="16"/>
          <w:szCs w:val="16"/>
        </w:rPr>
      </w:pPr>
      <w:r w:rsidRPr="00482F14">
        <w:rPr>
          <w:spacing w:val="-4"/>
          <w:sz w:val="16"/>
          <w:szCs w:val="16"/>
        </w:rPr>
        <w:t xml:space="preserve">[7]. </w:t>
      </w:r>
      <w:r w:rsidRPr="0019150A">
        <w:rPr>
          <w:bCs/>
          <w:sz w:val="16"/>
          <w:szCs w:val="16"/>
          <w:shd w:val="clear" w:color="auto" w:fill="FFFFFF"/>
        </w:rPr>
        <w:t>Красносельский</w:t>
      </w:r>
      <w:r w:rsidRPr="0019150A">
        <w:rPr>
          <w:sz w:val="16"/>
          <w:szCs w:val="16"/>
          <w:shd w:val="clear" w:color="auto" w:fill="FFFFFF"/>
        </w:rPr>
        <w:t xml:space="preserve"> М.А., Покровский А.В.</w:t>
      </w:r>
      <w:r w:rsidRPr="0019150A">
        <w:rPr>
          <w:b/>
          <w:bCs/>
          <w:sz w:val="16"/>
          <w:szCs w:val="16"/>
        </w:rPr>
        <w:t xml:space="preserve"> </w:t>
      </w:r>
      <w:r w:rsidRPr="0019150A">
        <w:rPr>
          <w:bCs/>
          <w:sz w:val="16"/>
          <w:szCs w:val="16"/>
        </w:rPr>
        <w:t>Системы с гистерезисом</w:t>
      </w:r>
      <w:r w:rsidRPr="0019150A">
        <w:rPr>
          <w:sz w:val="16"/>
          <w:szCs w:val="16"/>
          <w:shd w:val="clear" w:color="auto" w:fill="FFFFFF"/>
        </w:rPr>
        <w:t xml:space="preserve">. </w:t>
      </w:r>
      <w:r w:rsidRPr="0019150A">
        <w:rPr>
          <w:sz w:val="16"/>
          <w:szCs w:val="16"/>
        </w:rPr>
        <w:t>М.</w:t>
      </w:r>
      <w:r w:rsidRPr="0019150A">
        <w:rPr>
          <w:sz w:val="16"/>
          <w:szCs w:val="16"/>
          <w:shd w:val="clear" w:color="auto" w:fill="FFFFFF"/>
        </w:rPr>
        <w:t>: Наука, 1983. 271 с</w:t>
      </w:r>
      <w:r w:rsidRPr="00482F14">
        <w:rPr>
          <w:sz w:val="16"/>
          <w:szCs w:val="16"/>
          <w:shd w:val="clear" w:color="auto" w:fill="FFFFFF"/>
        </w:rPr>
        <w:t>.</w:t>
      </w:r>
    </w:p>
    <w:p w14:paraId="0E61315A" w14:textId="77777777" w:rsidR="0058359C" w:rsidRPr="00482F14" w:rsidRDefault="0058359C" w:rsidP="0058359C">
      <w:pPr>
        <w:shd w:val="clear" w:color="auto" w:fill="FFFFFF"/>
        <w:spacing w:before="120" w:after="0" w:line="240" w:lineRule="auto"/>
        <w:ind w:firstLine="284"/>
        <w:jc w:val="both"/>
        <w:rPr>
          <w:sz w:val="16"/>
          <w:szCs w:val="16"/>
        </w:rPr>
      </w:pPr>
      <w:r w:rsidRPr="00482F14">
        <w:rPr>
          <w:spacing w:val="-4"/>
          <w:sz w:val="16"/>
          <w:szCs w:val="16"/>
        </w:rPr>
        <w:t xml:space="preserve">[8]. </w:t>
      </w:r>
      <w:r w:rsidRPr="00482F14">
        <w:rPr>
          <w:sz w:val="16"/>
          <w:szCs w:val="16"/>
        </w:rPr>
        <w:t xml:space="preserve">Алифов А.А. Методы прямой линеаризации для расчета нелинейных систем. </w:t>
      </w:r>
      <w:r w:rsidRPr="00482F14">
        <w:rPr>
          <w:spacing w:val="-4"/>
          <w:sz w:val="16"/>
          <w:szCs w:val="16"/>
        </w:rPr>
        <w:t xml:space="preserve">– </w:t>
      </w:r>
      <w:r w:rsidRPr="00482F14">
        <w:rPr>
          <w:sz w:val="16"/>
          <w:szCs w:val="16"/>
        </w:rPr>
        <w:t xml:space="preserve">М.-Ижевск: НИЦ «Регулярная и хаотическая динамика». </w:t>
      </w:r>
      <w:r w:rsidRPr="00482F14">
        <w:rPr>
          <w:spacing w:val="-4"/>
          <w:sz w:val="16"/>
          <w:szCs w:val="16"/>
        </w:rPr>
        <w:t xml:space="preserve">– </w:t>
      </w:r>
      <w:r w:rsidRPr="00482F14">
        <w:rPr>
          <w:sz w:val="16"/>
          <w:szCs w:val="16"/>
        </w:rPr>
        <w:t xml:space="preserve">2015. </w:t>
      </w:r>
      <w:r w:rsidRPr="00482F14">
        <w:rPr>
          <w:spacing w:val="-4"/>
          <w:sz w:val="16"/>
          <w:szCs w:val="16"/>
        </w:rPr>
        <w:t xml:space="preserve">- </w:t>
      </w:r>
      <w:r w:rsidRPr="00482F14">
        <w:rPr>
          <w:sz w:val="16"/>
          <w:szCs w:val="16"/>
        </w:rPr>
        <w:t>74 с.</w:t>
      </w:r>
    </w:p>
    <w:p w14:paraId="41AEF42E" w14:textId="77777777" w:rsidR="0058359C" w:rsidRPr="00B40801" w:rsidRDefault="0058359C" w:rsidP="0058359C">
      <w:pPr>
        <w:shd w:val="clear" w:color="auto" w:fill="FFFFFF"/>
        <w:spacing w:before="120" w:after="0" w:line="240" w:lineRule="auto"/>
        <w:ind w:firstLine="284"/>
        <w:jc w:val="both"/>
        <w:rPr>
          <w:sz w:val="16"/>
          <w:szCs w:val="16"/>
          <w:lang w:val="en-US"/>
        </w:rPr>
      </w:pPr>
      <w:r w:rsidRPr="00482F14">
        <w:rPr>
          <w:spacing w:val="-4"/>
          <w:sz w:val="16"/>
          <w:szCs w:val="16"/>
          <w:lang w:val="en-US"/>
        </w:rPr>
        <w:t xml:space="preserve">[9]. </w:t>
      </w:r>
      <w:r w:rsidRPr="00482F14">
        <w:rPr>
          <w:sz w:val="16"/>
          <w:szCs w:val="16"/>
          <w:lang w:val="en-US"/>
        </w:rPr>
        <w:t>Alifov A.A. Method of the Direct Linearization of Mixed Nonlinearities. Journal of Machinery Manufacture and Reliability</w:t>
      </w:r>
      <w:r w:rsidRPr="00B40801">
        <w:rPr>
          <w:sz w:val="16"/>
          <w:szCs w:val="16"/>
          <w:lang w:val="en-US"/>
        </w:rPr>
        <w:t>,</w:t>
      </w:r>
      <w:r w:rsidRPr="00482F14">
        <w:rPr>
          <w:sz w:val="16"/>
          <w:szCs w:val="16"/>
          <w:lang w:val="en-US"/>
        </w:rPr>
        <w:t xml:space="preserve"> 2017. Vol. 46. N. 2</w:t>
      </w:r>
      <w:r w:rsidRPr="00B40801">
        <w:rPr>
          <w:sz w:val="16"/>
          <w:szCs w:val="16"/>
          <w:lang w:val="en-US"/>
        </w:rPr>
        <w:t>,</w:t>
      </w:r>
      <w:r w:rsidRPr="00482F14">
        <w:rPr>
          <w:sz w:val="16"/>
          <w:szCs w:val="16"/>
          <w:lang w:val="en-US"/>
        </w:rPr>
        <w:t xml:space="preserve"> p.128</w:t>
      </w:r>
      <w:r w:rsidRPr="00B40801">
        <w:rPr>
          <w:sz w:val="16"/>
          <w:szCs w:val="16"/>
          <w:lang w:val="en-US"/>
        </w:rPr>
        <w:t>-</w:t>
      </w:r>
      <w:r w:rsidRPr="00482F14">
        <w:rPr>
          <w:sz w:val="16"/>
          <w:szCs w:val="16"/>
          <w:lang w:val="en-US"/>
        </w:rPr>
        <w:t>131</w:t>
      </w:r>
      <w:r w:rsidRPr="00B40801">
        <w:rPr>
          <w:sz w:val="16"/>
          <w:szCs w:val="16"/>
          <w:lang w:val="en-US"/>
        </w:rPr>
        <w:t xml:space="preserve">. </w:t>
      </w:r>
    </w:p>
    <w:p w14:paraId="2B5BDAFE" w14:textId="77777777" w:rsidR="0058359C" w:rsidRDefault="0058359C" w:rsidP="00AC3461">
      <w:pPr>
        <w:spacing w:before="120" w:after="0" w:line="240" w:lineRule="auto"/>
        <w:ind w:left="426" w:right="-412" w:firstLine="283"/>
        <w:jc w:val="both"/>
        <w:rPr>
          <w:rFonts w:cs="Times New Roman"/>
          <w:b/>
          <w:caps/>
          <w:sz w:val="16"/>
          <w:szCs w:val="16"/>
          <w:lang w:val="en-US"/>
        </w:rPr>
      </w:pPr>
    </w:p>
    <w:p w14:paraId="07B92B9F" w14:textId="77777777" w:rsidR="00D718EB" w:rsidRDefault="00D718EB" w:rsidP="00AC3461">
      <w:pPr>
        <w:spacing w:before="120" w:after="0" w:line="240" w:lineRule="auto"/>
        <w:ind w:left="426" w:right="-412" w:firstLine="283"/>
        <w:jc w:val="both"/>
        <w:rPr>
          <w:rFonts w:cs="Times New Roman"/>
          <w:b/>
          <w:caps/>
          <w:sz w:val="16"/>
          <w:szCs w:val="16"/>
          <w:lang w:val="en-US"/>
        </w:rPr>
      </w:pPr>
    </w:p>
    <w:p w14:paraId="418CA7B2" w14:textId="77777777" w:rsidR="00D718EB" w:rsidRDefault="00D718EB" w:rsidP="00AC3461">
      <w:pPr>
        <w:spacing w:before="120" w:after="0" w:line="240" w:lineRule="auto"/>
        <w:ind w:left="426" w:right="-412" w:firstLine="283"/>
        <w:jc w:val="both"/>
        <w:rPr>
          <w:rFonts w:cs="Times New Roman"/>
          <w:b/>
          <w:caps/>
          <w:sz w:val="16"/>
          <w:szCs w:val="16"/>
          <w:lang w:val="en-US"/>
        </w:rPr>
      </w:pPr>
    </w:p>
    <w:p w14:paraId="3DACB873" w14:textId="77777777" w:rsidR="00D718EB" w:rsidRDefault="00D718EB" w:rsidP="00AC3461">
      <w:pPr>
        <w:spacing w:before="120" w:after="0" w:line="240" w:lineRule="auto"/>
        <w:ind w:left="426" w:right="-412" w:firstLine="283"/>
        <w:jc w:val="both"/>
        <w:rPr>
          <w:rFonts w:cs="Times New Roman"/>
          <w:b/>
          <w:caps/>
          <w:sz w:val="16"/>
          <w:szCs w:val="16"/>
          <w:lang w:val="en-US"/>
        </w:rPr>
      </w:pPr>
    </w:p>
    <w:p w14:paraId="250C136B" w14:textId="77777777" w:rsidR="00D718EB" w:rsidRDefault="00D718EB" w:rsidP="00AC3461">
      <w:pPr>
        <w:spacing w:before="120" w:after="0" w:line="240" w:lineRule="auto"/>
        <w:ind w:left="426" w:right="-412" w:firstLine="283"/>
        <w:jc w:val="both"/>
        <w:rPr>
          <w:rFonts w:cs="Times New Roman"/>
          <w:b/>
          <w:caps/>
          <w:sz w:val="16"/>
          <w:szCs w:val="16"/>
          <w:lang w:val="en-US"/>
        </w:rPr>
      </w:pPr>
    </w:p>
    <w:p w14:paraId="4D07B66D" w14:textId="262CF051" w:rsidR="00D718EB" w:rsidRPr="00B40801" w:rsidRDefault="00D718EB" w:rsidP="00D718EB">
      <w:pPr>
        <w:spacing w:before="120" w:after="0" w:line="240" w:lineRule="auto"/>
        <w:ind w:right="-412"/>
        <w:jc w:val="both"/>
        <w:rPr>
          <w:rFonts w:cs="Times New Roman"/>
          <w:b/>
          <w:caps/>
          <w:sz w:val="16"/>
          <w:szCs w:val="16"/>
          <w:lang w:val="en-US"/>
        </w:rPr>
        <w:sectPr w:rsidR="00D718EB" w:rsidRPr="00B40801" w:rsidSect="000E7666">
          <w:type w:val="continuous"/>
          <w:pgSz w:w="11906" w:h="16838"/>
          <w:pgMar w:top="1134" w:right="1134" w:bottom="1134" w:left="1134" w:header="709" w:footer="709" w:gutter="0"/>
          <w:pgNumType w:start="20"/>
          <w:cols w:num="2" w:space="708"/>
          <w:docGrid w:linePitch="360"/>
        </w:sectPr>
      </w:pPr>
    </w:p>
    <w:p w14:paraId="647506D9" w14:textId="77777777" w:rsidR="00C71D2C" w:rsidRPr="0077128A" w:rsidRDefault="00C71D2C" w:rsidP="009A670E">
      <w:pPr>
        <w:pStyle w:val="10"/>
        <w:spacing w:before="120" w:after="0" w:line="240" w:lineRule="auto"/>
        <w:rPr>
          <w:lang w:val="en-US"/>
        </w:rPr>
      </w:pPr>
    </w:p>
    <w:p w14:paraId="66A696FC" w14:textId="77777777" w:rsidR="00D718EB" w:rsidRPr="00CB735B" w:rsidRDefault="00D718EB">
      <w:pPr>
        <w:spacing w:after="160" w:line="259" w:lineRule="auto"/>
        <w:rPr>
          <w:rFonts w:eastAsiaTheme="majorEastAsia" w:cs="Times New Roman"/>
          <w:b/>
          <w:color w:val="0F1115"/>
          <w:sz w:val="24"/>
          <w:szCs w:val="24"/>
          <w:lang w:val="en-US" w:eastAsia="ru-RU"/>
        </w:rPr>
      </w:pPr>
      <w:r w:rsidRPr="00CB735B">
        <w:rPr>
          <w:lang w:val="en-US"/>
        </w:rPr>
        <w:br w:type="page"/>
      </w:r>
    </w:p>
    <w:p w14:paraId="270C9F89" w14:textId="5B51A7FE" w:rsidR="0058359C" w:rsidRPr="00D50169" w:rsidRDefault="0058359C" w:rsidP="009A670E">
      <w:pPr>
        <w:pStyle w:val="10"/>
        <w:spacing w:before="120" w:after="0" w:line="240" w:lineRule="auto"/>
      </w:pPr>
      <w:r w:rsidRPr="00D50169">
        <w:lastRenderedPageBreak/>
        <w:t>МЕТОДЫ</w:t>
      </w:r>
      <w:r w:rsidRPr="00CB735B">
        <w:rPr>
          <w:lang w:val="en-US"/>
        </w:rPr>
        <w:t xml:space="preserve"> </w:t>
      </w:r>
      <w:r w:rsidRPr="00D50169">
        <w:t>ОЦЕНКИ</w:t>
      </w:r>
      <w:r w:rsidRPr="00CB735B">
        <w:rPr>
          <w:lang w:val="en-US"/>
        </w:rPr>
        <w:t xml:space="preserve"> </w:t>
      </w:r>
      <w:r w:rsidRPr="00D50169">
        <w:t>ТЕХНИЧЕСКОГО</w:t>
      </w:r>
      <w:r w:rsidRPr="00CB735B">
        <w:rPr>
          <w:lang w:val="en-US"/>
        </w:rPr>
        <w:t xml:space="preserve"> </w:t>
      </w:r>
      <w:r w:rsidRPr="00D50169">
        <w:t>СОСТОЯНИЯ</w:t>
      </w:r>
      <w:r w:rsidRPr="00CB735B">
        <w:rPr>
          <w:lang w:val="en-US"/>
        </w:rPr>
        <w:t xml:space="preserve"> </w:t>
      </w:r>
      <w:r w:rsidRPr="00D50169">
        <w:t>ВИБРОСТОЛА</w:t>
      </w:r>
      <w:r w:rsidRPr="00CB735B">
        <w:rPr>
          <w:lang w:val="en-US"/>
        </w:rPr>
        <w:t xml:space="preserve"> </w:t>
      </w:r>
      <w:r w:rsidRPr="00D50169">
        <w:t>КАМНЕФОРМОВОЧНОЙ</w:t>
      </w:r>
      <w:r w:rsidRPr="00CB735B">
        <w:rPr>
          <w:lang w:val="en-US"/>
        </w:rPr>
        <w:t xml:space="preserve"> </w:t>
      </w:r>
      <w:r w:rsidRPr="00D50169">
        <w:t>МАШИНЫ</w:t>
      </w:r>
      <w:r w:rsidRPr="00CB735B">
        <w:rPr>
          <w:lang w:val="en-US"/>
        </w:rPr>
        <w:t xml:space="preserve">. </w:t>
      </w:r>
      <w:r w:rsidRPr="00D50169">
        <w:t>ВЛИЯНИЕ КОЛЕБАНИЙ ВИБРОСТОЛА НА ПЛОТНОСТЬ И ПРОЧНОСТЬ ИСКУССТВЕННОГО КАМНЯ</w:t>
      </w:r>
    </w:p>
    <w:p w14:paraId="5A23D3CE" w14:textId="77777777" w:rsidR="006410EB" w:rsidRPr="006410EB" w:rsidRDefault="006410EB" w:rsidP="006410EB">
      <w:pPr>
        <w:spacing w:before="120" w:after="0" w:line="240" w:lineRule="auto"/>
        <w:jc w:val="center"/>
        <w:rPr>
          <w:b/>
          <w:bCs/>
          <w:sz w:val="24"/>
          <w:szCs w:val="24"/>
        </w:rPr>
      </w:pPr>
      <w:r w:rsidRPr="006410EB">
        <w:rPr>
          <w:b/>
          <w:bCs/>
          <w:sz w:val="24"/>
          <w:szCs w:val="24"/>
        </w:rPr>
        <w:t>Скворцов Д</w:t>
      </w:r>
      <w:r>
        <w:rPr>
          <w:b/>
          <w:bCs/>
          <w:sz w:val="24"/>
          <w:szCs w:val="24"/>
        </w:rPr>
        <w:t>.Ф.</w:t>
      </w:r>
      <w:r w:rsidRPr="006410EB">
        <w:rPr>
          <w:b/>
          <w:bCs/>
          <w:sz w:val="24"/>
          <w:szCs w:val="24"/>
          <w:vertAlign w:val="superscript"/>
        </w:rPr>
        <w:t>1</w:t>
      </w:r>
    </w:p>
    <w:p w14:paraId="2B815C61" w14:textId="77777777" w:rsidR="006410EB" w:rsidRPr="006410EB" w:rsidRDefault="006410EB" w:rsidP="006410EB">
      <w:pPr>
        <w:pStyle w:val="docdata"/>
        <w:spacing w:before="120" w:beforeAutospacing="0" w:after="0" w:afterAutospacing="0" w:line="240" w:lineRule="auto"/>
        <w:ind w:right="-142"/>
        <w:jc w:val="center"/>
        <w:rPr>
          <w:rFonts w:ascii="Times New Roman" w:hAnsi="Times New Roman"/>
          <w:b/>
          <w:bCs/>
          <w:sz w:val="24"/>
          <w:szCs w:val="24"/>
        </w:rPr>
      </w:pPr>
      <w:r w:rsidRPr="006410EB">
        <w:rPr>
          <w:rFonts w:ascii="Times New Roman" w:hAnsi="Times New Roman"/>
          <w:b/>
          <w:bCs/>
          <w:sz w:val="24"/>
          <w:szCs w:val="24"/>
        </w:rPr>
        <w:t>Научный руководитель - д.т.н. Васильев И</w:t>
      </w:r>
      <w:r>
        <w:rPr>
          <w:rFonts w:ascii="Times New Roman" w:hAnsi="Times New Roman"/>
          <w:b/>
          <w:bCs/>
          <w:sz w:val="24"/>
          <w:szCs w:val="24"/>
        </w:rPr>
        <w:t>.Е.</w:t>
      </w:r>
    </w:p>
    <w:p w14:paraId="0AE6D007" w14:textId="20754011" w:rsidR="005F69D8" w:rsidRPr="0058359C" w:rsidRDefault="0058359C" w:rsidP="005F69D8">
      <w:pPr>
        <w:widowControl w:val="0"/>
        <w:shd w:val="clear" w:color="auto" w:fill="FFFFFF"/>
        <w:autoSpaceDE w:val="0"/>
        <w:autoSpaceDN w:val="0"/>
        <w:adjustRightInd w:val="0"/>
        <w:spacing w:before="120" w:after="0" w:line="240" w:lineRule="auto"/>
        <w:ind w:right="-1"/>
        <w:jc w:val="center"/>
        <w:rPr>
          <w:spacing w:val="1"/>
          <w:sz w:val="20"/>
          <w:szCs w:val="20"/>
        </w:rPr>
      </w:pPr>
      <w:r w:rsidRPr="00D50169">
        <w:rPr>
          <w:color w:val="000000"/>
          <w:sz w:val="20"/>
          <w:szCs w:val="20"/>
          <w:vertAlign w:val="superscript"/>
        </w:rPr>
        <w:t>1</w:t>
      </w:r>
      <w:r w:rsidR="005F69D8" w:rsidRPr="005F69D8">
        <w:rPr>
          <w:rFonts w:eastAsia="Times New Roman" w:cs="Times New Roman"/>
          <w:iCs/>
          <w:sz w:val="20"/>
          <w:szCs w:val="20"/>
        </w:rPr>
        <w:t xml:space="preserve"> Институт машиноведения им. А.А. Благонравова РАН, г. Москва</w:t>
      </w:r>
      <w:r w:rsidR="005F69D8" w:rsidRPr="005F69D8">
        <w:rPr>
          <w:rFonts w:eastAsia="Times New Roman" w:cs="Times New Roman"/>
          <w:color w:val="000000"/>
          <w:sz w:val="20"/>
          <w:szCs w:val="20"/>
          <w:lang w:eastAsia="ru-RU"/>
        </w:rPr>
        <w:t xml:space="preserve"> </w:t>
      </w:r>
    </w:p>
    <w:p w14:paraId="3E4EFC04" w14:textId="1147A23D" w:rsidR="0058359C" w:rsidRPr="0058359C" w:rsidRDefault="0058359C" w:rsidP="005F69D8">
      <w:pPr>
        <w:pStyle w:val="docdata"/>
        <w:spacing w:before="0" w:beforeAutospacing="0" w:after="0" w:afterAutospacing="0" w:line="240" w:lineRule="auto"/>
        <w:ind w:right="-142"/>
        <w:jc w:val="center"/>
        <w:rPr>
          <w:rFonts w:ascii="Times New Roman" w:hAnsi="Times New Roman"/>
          <w:sz w:val="20"/>
          <w:szCs w:val="20"/>
        </w:rPr>
      </w:pPr>
      <w:r w:rsidRPr="00D50169">
        <w:rPr>
          <w:rFonts w:ascii="Times New Roman" w:hAnsi="Times New Roman"/>
          <w:color w:val="000000"/>
          <w:sz w:val="20"/>
          <w:szCs w:val="20"/>
        </w:rPr>
        <w:t>аспирант (</w:t>
      </w:r>
      <w:hyperlink r:id="rId92" w:history="1">
        <w:r w:rsidRPr="00D50169">
          <w:rPr>
            <w:rStyle w:val="ac"/>
            <w:rFonts w:ascii="Times New Roman" w:eastAsiaTheme="majorEastAsia" w:hAnsi="Times New Roman"/>
            <w:sz w:val="20"/>
            <w:szCs w:val="20"/>
            <w:lang w:val="en-US"/>
          </w:rPr>
          <w:t>diamech</w:t>
        </w:r>
        <w:r w:rsidRPr="00D50169">
          <w:rPr>
            <w:rStyle w:val="ac"/>
            <w:rFonts w:ascii="Times New Roman" w:eastAsiaTheme="majorEastAsia" w:hAnsi="Times New Roman"/>
            <w:sz w:val="20"/>
            <w:szCs w:val="20"/>
          </w:rPr>
          <w:t>@</w:t>
        </w:r>
        <w:r w:rsidRPr="00D50169">
          <w:rPr>
            <w:rStyle w:val="ac"/>
            <w:rFonts w:ascii="Times New Roman" w:eastAsiaTheme="majorEastAsia" w:hAnsi="Times New Roman"/>
            <w:sz w:val="20"/>
            <w:szCs w:val="20"/>
            <w:lang w:val="en-US"/>
          </w:rPr>
          <w:t>mail</w:t>
        </w:r>
        <w:r w:rsidRPr="00D50169">
          <w:rPr>
            <w:rStyle w:val="ac"/>
            <w:rFonts w:ascii="Times New Roman" w:eastAsiaTheme="majorEastAsia" w:hAnsi="Times New Roman"/>
            <w:sz w:val="20"/>
            <w:szCs w:val="20"/>
          </w:rPr>
          <w:t>.</w:t>
        </w:r>
        <w:r w:rsidRPr="00D50169">
          <w:rPr>
            <w:rStyle w:val="ac"/>
            <w:rFonts w:ascii="Times New Roman" w:eastAsiaTheme="majorEastAsia" w:hAnsi="Times New Roman"/>
            <w:sz w:val="20"/>
            <w:szCs w:val="20"/>
            <w:lang w:val="en-US"/>
          </w:rPr>
          <w:t>ru</w:t>
        </w:r>
      </w:hyperlink>
      <w:r w:rsidRPr="00D50169">
        <w:rPr>
          <w:rFonts w:ascii="Times New Roman" w:hAnsi="Times New Roman"/>
          <w:sz w:val="20"/>
          <w:szCs w:val="20"/>
        </w:rPr>
        <w:t>)</w:t>
      </w:r>
    </w:p>
    <w:p w14:paraId="7726F16D" w14:textId="77777777" w:rsidR="0058359C" w:rsidRPr="0058359C" w:rsidRDefault="0058359C" w:rsidP="0058359C">
      <w:pPr>
        <w:widowControl w:val="0"/>
        <w:tabs>
          <w:tab w:val="center" w:pos="4677"/>
          <w:tab w:val="right" w:pos="9355"/>
        </w:tabs>
        <w:adjustRightInd w:val="0"/>
        <w:ind w:right="-2"/>
        <w:jc w:val="both"/>
        <w:rPr>
          <w:b/>
          <w:color w:val="000000"/>
          <w:spacing w:val="-1"/>
        </w:rPr>
      </w:pPr>
    </w:p>
    <w:p w14:paraId="2C08E9D8" w14:textId="77777777" w:rsidR="0058359C" w:rsidRPr="0058359C" w:rsidRDefault="0058359C" w:rsidP="0058359C">
      <w:pPr>
        <w:widowControl w:val="0"/>
        <w:tabs>
          <w:tab w:val="center" w:pos="4677"/>
          <w:tab w:val="right" w:pos="9355"/>
        </w:tabs>
        <w:adjustRightInd w:val="0"/>
        <w:ind w:right="-2"/>
        <w:jc w:val="both"/>
        <w:rPr>
          <w:b/>
          <w:color w:val="000000"/>
          <w:spacing w:val="-1"/>
        </w:rPr>
        <w:sectPr w:rsidR="0058359C" w:rsidRPr="0058359C" w:rsidSect="00D718EB">
          <w:headerReference w:type="default" r:id="rId93"/>
          <w:footerReference w:type="even" r:id="rId94"/>
          <w:footerReference w:type="default" r:id="rId95"/>
          <w:type w:val="continuous"/>
          <w:pgSz w:w="11906" w:h="16838"/>
          <w:pgMar w:top="1134" w:right="1134" w:bottom="1134" w:left="1134" w:header="709" w:footer="709" w:gutter="0"/>
          <w:cols w:space="708"/>
          <w:titlePg/>
          <w:docGrid w:linePitch="360"/>
        </w:sectPr>
      </w:pPr>
    </w:p>
    <w:p w14:paraId="6CFFD80F" w14:textId="77777777" w:rsidR="0058359C" w:rsidRPr="008B710D" w:rsidRDefault="0058359C" w:rsidP="0058359C">
      <w:pPr>
        <w:pStyle w:val="ds-markdown-paragraph"/>
        <w:shd w:val="clear" w:color="auto" w:fill="FFFFFF"/>
        <w:spacing w:before="120" w:beforeAutospacing="0" w:after="0" w:afterAutospacing="0"/>
        <w:ind w:firstLine="284"/>
        <w:jc w:val="both"/>
        <w:rPr>
          <w:b/>
          <w:color w:val="0F1115"/>
          <w:sz w:val="20"/>
          <w:szCs w:val="20"/>
        </w:rPr>
      </w:pPr>
      <w:r>
        <w:rPr>
          <w:b/>
          <w:color w:val="0F1115"/>
          <w:sz w:val="20"/>
          <w:szCs w:val="20"/>
        </w:rPr>
        <w:lastRenderedPageBreak/>
        <w:t>Актуальность проблемы</w:t>
      </w:r>
    </w:p>
    <w:p w14:paraId="2E10BA6D" w14:textId="77777777" w:rsidR="0058359C" w:rsidRPr="00D50169" w:rsidRDefault="0058359C" w:rsidP="0058359C">
      <w:pPr>
        <w:pStyle w:val="ds-markdown-paragraph"/>
        <w:shd w:val="clear" w:color="auto" w:fill="FFFFFF"/>
        <w:spacing w:before="120" w:beforeAutospacing="0" w:after="0" w:afterAutospacing="0"/>
        <w:ind w:firstLine="284"/>
        <w:jc w:val="both"/>
        <w:rPr>
          <w:color w:val="0F1115"/>
          <w:sz w:val="20"/>
          <w:szCs w:val="20"/>
        </w:rPr>
      </w:pPr>
      <w:r w:rsidRPr="00D50169">
        <w:rPr>
          <w:color w:val="0F1115"/>
          <w:sz w:val="20"/>
          <w:szCs w:val="20"/>
        </w:rPr>
        <w:t xml:space="preserve">Повышение эффективности производства строительных материалов требует обеспечения стабильности технологических процессов. Одним из критически важных видов оборудования является камнеформовочный вибропресс, от </w:t>
      </w:r>
      <w:r>
        <w:rPr>
          <w:color w:val="0F1115"/>
          <w:sz w:val="20"/>
          <w:szCs w:val="20"/>
        </w:rPr>
        <w:t>качества</w:t>
      </w:r>
      <w:r w:rsidRPr="00D50169">
        <w:rPr>
          <w:color w:val="0F1115"/>
          <w:sz w:val="20"/>
          <w:szCs w:val="20"/>
        </w:rPr>
        <w:t xml:space="preserve"> работы которого напрямую зависят потребительские свойства изделий. </w:t>
      </w:r>
      <w:r>
        <w:rPr>
          <w:color w:val="0F1115"/>
          <w:sz w:val="20"/>
          <w:szCs w:val="20"/>
        </w:rPr>
        <w:t>Неправильная</w:t>
      </w:r>
      <w:r w:rsidRPr="00D50169">
        <w:rPr>
          <w:color w:val="0F1115"/>
          <w:sz w:val="20"/>
          <w:szCs w:val="20"/>
        </w:rPr>
        <w:t xml:space="preserve"> </w:t>
      </w:r>
      <w:r>
        <w:rPr>
          <w:color w:val="0F1115"/>
          <w:sz w:val="20"/>
          <w:szCs w:val="20"/>
        </w:rPr>
        <w:t>настройка вибрации</w:t>
      </w:r>
      <w:r w:rsidRPr="00D50169">
        <w:rPr>
          <w:color w:val="0F1115"/>
          <w:sz w:val="20"/>
          <w:szCs w:val="20"/>
        </w:rPr>
        <w:t xml:space="preserve"> </w:t>
      </w:r>
      <w:r>
        <w:rPr>
          <w:color w:val="0F1115"/>
          <w:sz w:val="20"/>
          <w:szCs w:val="20"/>
        </w:rPr>
        <w:t xml:space="preserve">камнеформовочной машины </w:t>
      </w:r>
      <w:r w:rsidRPr="00D50169">
        <w:rPr>
          <w:color w:val="0F1115"/>
          <w:sz w:val="20"/>
          <w:szCs w:val="20"/>
        </w:rPr>
        <w:t xml:space="preserve">приводит к браку и </w:t>
      </w:r>
      <w:r>
        <w:rPr>
          <w:color w:val="0F1115"/>
          <w:sz w:val="20"/>
          <w:szCs w:val="20"/>
        </w:rPr>
        <w:t xml:space="preserve">финансовым </w:t>
      </w:r>
      <w:r w:rsidRPr="00D50169">
        <w:rPr>
          <w:color w:val="0F1115"/>
          <w:sz w:val="20"/>
          <w:szCs w:val="20"/>
        </w:rPr>
        <w:t>потерям.</w:t>
      </w:r>
      <w:r>
        <w:rPr>
          <w:color w:val="0F1115"/>
          <w:sz w:val="20"/>
          <w:szCs w:val="20"/>
        </w:rPr>
        <w:t xml:space="preserve"> Производительность камнеформовочной машины обычно составляет около </w:t>
      </w:r>
      <w:smartTag w:uri="urn:schemas-microsoft-com:office:smarttags" w:element="metricconverter">
        <w:smartTagPr>
          <w:attr w:name="ProductID" w:val="1500 м2"/>
        </w:smartTagPr>
        <w:r>
          <w:rPr>
            <w:color w:val="0F1115"/>
            <w:sz w:val="20"/>
            <w:szCs w:val="20"/>
          </w:rPr>
          <w:t>1500 м</w:t>
        </w:r>
        <w:r w:rsidRPr="000D3A67">
          <w:rPr>
            <w:color w:val="0F1115"/>
            <w:sz w:val="20"/>
            <w:szCs w:val="20"/>
            <w:vertAlign w:val="superscript"/>
          </w:rPr>
          <w:t>2</w:t>
        </w:r>
      </w:smartTag>
      <w:r>
        <w:rPr>
          <w:color w:val="0F1115"/>
          <w:sz w:val="20"/>
          <w:szCs w:val="20"/>
        </w:rPr>
        <w:t xml:space="preserve"> тротуарной плитки за восьмичасовую рабочую смену.</w:t>
      </w:r>
    </w:p>
    <w:p w14:paraId="52CCAE8E" w14:textId="77777777" w:rsidR="0058359C" w:rsidRPr="008B710D" w:rsidRDefault="0058359C" w:rsidP="0058359C">
      <w:pPr>
        <w:pStyle w:val="ds-markdown-paragraph"/>
        <w:shd w:val="clear" w:color="auto" w:fill="FFFFFF"/>
        <w:spacing w:before="120" w:beforeAutospacing="0" w:after="0" w:afterAutospacing="0"/>
        <w:ind w:firstLine="284"/>
        <w:jc w:val="both"/>
        <w:rPr>
          <w:b/>
          <w:color w:val="0F1115"/>
          <w:sz w:val="20"/>
          <w:szCs w:val="20"/>
        </w:rPr>
      </w:pPr>
      <w:r w:rsidRPr="008B710D">
        <w:rPr>
          <w:b/>
          <w:color w:val="0F1115"/>
          <w:sz w:val="20"/>
          <w:szCs w:val="20"/>
        </w:rPr>
        <w:t>Постановка задачи</w:t>
      </w:r>
    </w:p>
    <w:p w14:paraId="115157F4" w14:textId="77777777" w:rsidR="0058359C" w:rsidRPr="00D50169" w:rsidRDefault="0058359C" w:rsidP="0058359C">
      <w:pPr>
        <w:pStyle w:val="ds-markdown-paragraph"/>
        <w:shd w:val="clear" w:color="auto" w:fill="FFFFFF"/>
        <w:spacing w:before="120" w:beforeAutospacing="0" w:after="0" w:afterAutospacing="0"/>
        <w:ind w:firstLine="284"/>
        <w:jc w:val="both"/>
        <w:rPr>
          <w:color w:val="0F1115"/>
          <w:sz w:val="20"/>
          <w:szCs w:val="20"/>
        </w:rPr>
      </w:pPr>
      <w:r w:rsidRPr="008B710D">
        <w:rPr>
          <w:color w:val="0F1115"/>
          <w:sz w:val="20"/>
          <w:szCs w:val="20"/>
        </w:rPr>
        <w:t>Целью работы</w:t>
      </w:r>
      <w:r w:rsidRPr="00D50169">
        <w:rPr>
          <w:color w:val="0F1115"/>
          <w:sz w:val="20"/>
          <w:szCs w:val="20"/>
        </w:rPr>
        <w:t xml:space="preserve"> являлось выявление причин нарушения плотности и прочности искусственного камня (тротуарной плитки), производимого на камнеформовочной машине </w:t>
      </w:r>
      <w:r w:rsidRPr="00AF6FC8">
        <w:rPr>
          <w:color w:val="0F1115"/>
          <w:sz w:val="20"/>
          <w:szCs w:val="20"/>
        </w:rPr>
        <w:t>XL-R производства компании MASA (Германия)</w:t>
      </w:r>
      <w:r>
        <w:rPr>
          <w:color w:val="0F1115"/>
          <w:sz w:val="20"/>
          <w:szCs w:val="20"/>
        </w:rPr>
        <w:t xml:space="preserve">. </w:t>
      </w:r>
      <w:r w:rsidRPr="00D50169">
        <w:rPr>
          <w:color w:val="0F1115"/>
          <w:sz w:val="20"/>
          <w:szCs w:val="20"/>
        </w:rPr>
        <w:t>Для достижения цели были поставлены следующие задачи:</w:t>
      </w:r>
    </w:p>
    <w:p w14:paraId="78A7E15C" w14:textId="77777777" w:rsidR="0058359C" w:rsidRDefault="0058359C" w:rsidP="0058359C">
      <w:pPr>
        <w:pStyle w:val="ds-markdown-paragraph"/>
        <w:numPr>
          <w:ilvl w:val="0"/>
          <w:numId w:val="45"/>
        </w:numPr>
        <w:shd w:val="clear" w:color="auto" w:fill="FFFFFF"/>
        <w:spacing w:before="120" w:beforeAutospacing="0" w:after="0" w:afterAutospacing="0"/>
        <w:ind w:left="0" w:firstLine="284"/>
        <w:jc w:val="both"/>
        <w:rPr>
          <w:color w:val="0F1115"/>
          <w:sz w:val="20"/>
          <w:szCs w:val="20"/>
        </w:rPr>
      </w:pPr>
      <w:r w:rsidRPr="00D50169">
        <w:rPr>
          <w:color w:val="0F1115"/>
          <w:sz w:val="20"/>
          <w:szCs w:val="20"/>
        </w:rPr>
        <w:t>Разработать прибор и методику для измерения рабочих параметров вибрации вибростола и формы</w:t>
      </w:r>
      <w:r>
        <w:rPr>
          <w:color w:val="0F1115"/>
          <w:sz w:val="20"/>
          <w:szCs w:val="20"/>
        </w:rPr>
        <w:t>.</w:t>
      </w:r>
    </w:p>
    <w:p w14:paraId="5B7D8FB0" w14:textId="77777777" w:rsidR="0058359C" w:rsidRPr="00D50169" w:rsidRDefault="0058359C" w:rsidP="0058359C">
      <w:pPr>
        <w:pStyle w:val="ds-markdown-paragraph"/>
        <w:numPr>
          <w:ilvl w:val="0"/>
          <w:numId w:val="45"/>
        </w:numPr>
        <w:shd w:val="clear" w:color="auto" w:fill="FFFFFF"/>
        <w:spacing w:before="120" w:beforeAutospacing="0" w:after="0" w:afterAutospacing="0"/>
        <w:ind w:left="0" w:firstLine="284"/>
        <w:jc w:val="both"/>
        <w:rPr>
          <w:color w:val="0F1115"/>
          <w:sz w:val="20"/>
          <w:szCs w:val="20"/>
        </w:rPr>
      </w:pPr>
      <w:r w:rsidRPr="00D50169">
        <w:rPr>
          <w:color w:val="0F1115"/>
          <w:sz w:val="20"/>
          <w:szCs w:val="20"/>
        </w:rPr>
        <w:t xml:space="preserve">Провести серию экспериментов </w:t>
      </w:r>
      <w:r>
        <w:rPr>
          <w:color w:val="0F1115"/>
          <w:sz w:val="20"/>
          <w:szCs w:val="20"/>
        </w:rPr>
        <w:t xml:space="preserve">на холостом ходу, </w:t>
      </w:r>
      <w:r w:rsidRPr="00D50169">
        <w:rPr>
          <w:color w:val="0F1115"/>
          <w:sz w:val="20"/>
          <w:szCs w:val="20"/>
        </w:rPr>
        <w:t>в штатных и форси</w:t>
      </w:r>
      <w:r>
        <w:rPr>
          <w:color w:val="0F1115"/>
          <w:sz w:val="20"/>
          <w:szCs w:val="20"/>
        </w:rPr>
        <w:t>-</w:t>
      </w:r>
      <w:r w:rsidRPr="00D50169">
        <w:rPr>
          <w:color w:val="0F1115"/>
          <w:sz w:val="20"/>
          <w:szCs w:val="20"/>
        </w:rPr>
        <w:t>рованных режимах работы вибростола</w:t>
      </w:r>
      <w:r>
        <w:rPr>
          <w:color w:val="0F1115"/>
          <w:sz w:val="20"/>
          <w:szCs w:val="20"/>
        </w:rPr>
        <w:t xml:space="preserve"> а так же с разными формами и поддонами</w:t>
      </w:r>
      <w:r w:rsidRPr="00D50169">
        <w:rPr>
          <w:color w:val="0F1115"/>
          <w:sz w:val="20"/>
          <w:szCs w:val="20"/>
        </w:rPr>
        <w:t>.</w:t>
      </w:r>
    </w:p>
    <w:p w14:paraId="7AFE4A25" w14:textId="77777777" w:rsidR="0058359C" w:rsidRPr="00D50169" w:rsidRDefault="0058359C" w:rsidP="0058359C">
      <w:pPr>
        <w:pStyle w:val="ds-markdown-paragraph"/>
        <w:numPr>
          <w:ilvl w:val="0"/>
          <w:numId w:val="45"/>
        </w:numPr>
        <w:shd w:val="clear" w:color="auto" w:fill="FFFFFF"/>
        <w:spacing w:before="120" w:beforeAutospacing="0" w:after="0" w:afterAutospacing="0"/>
        <w:ind w:left="0" w:firstLine="284"/>
        <w:jc w:val="both"/>
        <w:rPr>
          <w:color w:val="0F1115"/>
          <w:sz w:val="20"/>
          <w:szCs w:val="20"/>
        </w:rPr>
      </w:pPr>
      <w:r w:rsidRPr="00D50169">
        <w:rPr>
          <w:color w:val="0F1115"/>
          <w:sz w:val="20"/>
          <w:szCs w:val="20"/>
        </w:rPr>
        <w:t>Проанализировать полученные данные и установить корреляцию между параметрами машины и качеством продукции.</w:t>
      </w:r>
    </w:p>
    <w:p w14:paraId="086F6D46" w14:textId="77777777" w:rsidR="0058359C" w:rsidRPr="00D50169" w:rsidRDefault="0058359C" w:rsidP="0058359C">
      <w:pPr>
        <w:pStyle w:val="ds-markdown-paragraph"/>
        <w:numPr>
          <w:ilvl w:val="0"/>
          <w:numId w:val="45"/>
        </w:numPr>
        <w:shd w:val="clear" w:color="auto" w:fill="FFFFFF"/>
        <w:spacing w:before="120" w:beforeAutospacing="0" w:after="0" w:afterAutospacing="0"/>
        <w:ind w:left="0" w:firstLine="284"/>
        <w:jc w:val="both"/>
        <w:rPr>
          <w:color w:val="0F1115"/>
          <w:sz w:val="20"/>
          <w:szCs w:val="20"/>
        </w:rPr>
      </w:pPr>
      <w:r w:rsidRPr="00D50169">
        <w:rPr>
          <w:color w:val="0F1115"/>
          <w:sz w:val="20"/>
          <w:szCs w:val="20"/>
        </w:rPr>
        <w:t xml:space="preserve">Разработать рекомендации по настройке </w:t>
      </w:r>
      <w:r>
        <w:rPr>
          <w:color w:val="0F1115"/>
          <w:sz w:val="20"/>
          <w:szCs w:val="20"/>
        </w:rPr>
        <w:t xml:space="preserve">и режимам работы </w:t>
      </w:r>
      <w:r w:rsidRPr="00D50169">
        <w:rPr>
          <w:color w:val="0F1115"/>
          <w:sz w:val="20"/>
          <w:szCs w:val="20"/>
        </w:rPr>
        <w:t>оборудования.</w:t>
      </w:r>
    </w:p>
    <w:p w14:paraId="35BFC569" w14:textId="77777777" w:rsidR="0058359C" w:rsidRPr="008B710D" w:rsidRDefault="0058359C" w:rsidP="0058359C">
      <w:pPr>
        <w:pStyle w:val="ds-markdown-paragraph"/>
        <w:shd w:val="clear" w:color="auto" w:fill="FFFFFF"/>
        <w:spacing w:before="120" w:beforeAutospacing="0" w:after="0" w:afterAutospacing="0"/>
        <w:ind w:firstLine="284"/>
        <w:jc w:val="both"/>
        <w:rPr>
          <w:b/>
          <w:color w:val="0F1115"/>
          <w:sz w:val="20"/>
          <w:szCs w:val="20"/>
        </w:rPr>
      </w:pPr>
      <w:r>
        <w:rPr>
          <w:b/>
          <w:color w:val="0F1115"/>
          <w:sz w:val="20"/>
          <w:szCs w:val="20"/>
        </w:rPr>
        <w:t>Вибро</w:t>
      </w:r>
      <w:r w:rsidRPr="008B710D">
        <w:rPr>
          <w:b/>
          <w:color w:val="0F1115"/>
          <w:sz w:val="20"/>
          <w:szCs w:val="20"/>
        </w:rPr>
        <w:t>змерительный комплекс</w:t>
      </w:r>
    </w:p>
    <w:p w14:paraId="190522B7" w14:textId="77777777" w:rsidR="0058359C" w:rsidRPr="00D50169" w:rsidRDefault="0058359C" w:rsidP="0058359C">
      <w:pPr>
        <w:pStyle w:val="ds-markdown-paragraph"/>
        <w:shd w:val="clear" w:color="auto" w:fill="FFFFFF"/>
        <w:spacing w:before="120" w:beforeAutospacing="0" w:after="0" w:afterAutospacing="0"/>
        <w:ind w:firstLine="284"/>
        <w:jc w:val="both"/>
        <w:rPr>
          <w:color w:val="0F1115"/>
          <w:sz w:val="20"/>
          <w:szCs w:val="20"/>
        </w:rPr>
      </w:pPr>
      <w:r w:rsidRPr="00D50169">
        <w:rPr>
          <w:color w:val="0F1115"/>
          <w:sz w:val="20"/>
          <w:szCs w:val="20"/>
        </w:rPr>
        <w:t>Для измерений был разработан следующий измерительный комплекс:</w:t>
      </w:r>
    </w:p>
    <w:p w14:paraId="75118A96" w14:textId="77777777" w:rsidR="0058359C" w:rsidRDefault="0058359C" w:rsidP="0058359C">
      <w:pPr>
        <w:pStyle w:val="ds-markdown-paragraph"/>
        <w:numPr>
          <w:ilvl w:val="0"/>
          <w:numId w:val="46"/>
        </w:numPr>
        <w:shd w:val="clear" w:color="auto" w:fill="FFFFFF"/>
        <w:spacing w:before="120" w:beforeAutospacing="0" w:after="0" w:afterAutospacing="0"/>
        <w:ind w:left="0" w:firstLine="284"/>
        <w:jc w:val="both"/>
        <w:rPr>
          <w:color w:val="0F1115"/>
          <w:sz w:val="20"/>
          <w:szCs w:val="20"/>
        </w:rPr>
      </w:pPr>
      <w:r w:rsidRPr="00D50169">
        <w:rPr>
          <w:color w:val="0F1115"/>
          <w:sz w:val="20"/>
          <w:szCs w:val="20"/>
        </w:rPr>
        <w:t xml:space="preserve">8-ми канальная </w:t>
      </w:r>
      <w:r>
        <w:rPr>
          <w:color w:val="0F1115"/>
          <w:sz w:val="20"/>
          <w:szCs w:val="20"/>
        </w:rPr>
        <w:t xml:space="preserve">синхронная </w:t>
      </w:r>
      <w:r w:rsidRPr="00D50169">
        <w:rPr>
          <w:color w:val="0F1115"/>
          <w:sz w:val="20"/>
          <w:szCs w:val="20"/>
        </w:rPr>
        <w:t>система сбора данных CM8 c программным обеспечением Аквамарин</w:t>
      </w:r>
      <w:r w:rsidRPr="00881807">
        <w:rPr>
          <w:color w:val="0F1115"/>
          <w:sz w:val="20"/>
          <w:szCs w:val="20"/>
        </w:rPr>
        <w:t xml:space="preserve">. </w:t>
      </w:r>
      <w:r>
        <w:rPr>
          <w:color w:val="0F1115"/>
          <w:sz w:val="20"/>
          <w:szCs w:val="20"/>
        </w:rPr>
        <w:t>Диапазон анализируемых частот 0,5Гц-10кГц.</w:t>
      </w:r>
    </w:p>
    <w:p w14:paraId="3CFEA0F7" w14:textId="77777777" w:rsidR="0058359C" w:rsidRPr="00D50169" w:rsidRDefault="0058359C" w:rsidP="0058359C">
      <w:pPr>
        <w:pStyle w:val="ds-markdown-paragraph"/>
        <w:numPr>
          <w:ilvl w:val="0"/>
          <w:numId w:val="46"/>
        </w:numPr>
        <w:shd w:val="clear" w:color="auto" w:fill="FFFFFF"/>
        <w:spacing w:before="120" w:beforeAutospacing="0" w:after="0" w:afterAutospacing="0"/>
        <w:ind w:left="0" w:firstLine="284"/>
        <w:jc w:val="both"/>
        <w:rPr>
          <w:color w:val="0F1115"/>
          <w:sz w:val="20"/>
          <w:szCs w:val="20"/>
        </w:rPr>
      </w:pPr>
      <w:r w:rsidRPr="00D50169">
        <w:rPr>
          <w:color w:val="0F1115"/>
          <w:sz w:val="20"/>
          <w:szCs w:val="20"/>
        </w:rPr>
        <w:t>Акселерометры типа АС-102/</w:t>
      </w:r>
      <w:r w:rsidRPr="00ED34B9">
        <w:rPr>
          <w:color w:val="0F1115"/>
          <w:sz w:val="20"/>
          <w:szCs w:val="20"/>
        </w:rPr>
        <w:t>AC</w:t>
      </w:r>
      <w:r w:rsidRPr="00D50169">
        <w:rPr>
          <w:color w:val="0F1115"/>
          <w:sz w:val="20"/>
          <w:szCs w:val="20"/>
        </w:rPr>
        <w:t>131, установленные в 4-х точках вибростола и на крыльях формы.</w:t>
      </w:r>
    </w:p>
    <w:p w14:paraId="0F7202F8" w14:textId="77777777" w:rsidR="0058359C" w:rsidRPr="00DA7992" w:rsidRDefault="0058359C" w:rsidP="0058359C">
      <w:pPr>
        <w:pStyle w:val="ds-markdown-paragraph"/>
        <w:numPr>
          <w:ilvl w:val="0"/>
          <w:numId w:val="46"/>
        </w:numPr>
        <w:shd w:val="clear" w:color="auto" w:fill="FFFFFF"/>
        <w:spacing w:before="120" w:beforeAutospacing="0" w:after="0" w:afterAutospacing="0"/>
        <w:ind w:left="0" w:firstLine="284"/>
        <w:jc w:val="both"/>
        <w:rPr>
          <w:color w:val="0F1115"/>
          <w:sz w:val="20"/>
          <w:szCs w:val="20"/>
        </w:rPr>
      </w:pPr>
      <w:r w:rsidRPr="00DA7992">
        <w:rPr>
          <w:color w:val="0F1115"/>
          <w:sz w:val="20"/>
          <w:szCs w:val="20"/>
        </w:rPr>
        <w:t>Датчики фазы (фотоотметчики) лазерны</w:t>
      </w:r>
      <w:r>
        <w:rPr>
          <w:color w:val="0F1115"/>
          <w:sz w:val="20"/>
          <w:szCs w:val="20"/>
        </w:rPr>
        <w:t>е</w:t>
      </w:r>
      <w:r w:rsidRPr="00DA7992">
        <w:rPr>
          <w:color w:val="0F1115"/>
          <w:sz w:val="20"/>
          <w:szCs w:val="20"/>
        </w:rPr>
        <w:t xml:space="preserve"> КР-020Л на четырех вибратора</w:t>
      </w:r>
      <w:r>
        <w:rPr>
          <w:color w:val="0F1115"/>
          <w:sz w:val="20"/>
          <w:szCs w:val="20"/>
        </w:rPr>
        <w:t>х</w:t>
      </w:r>
    </w:p>
    <w:p w14:paraId="23E89267" w14:textId="77777777" w:rsidR="0058359C" w:rsidRDefault="0058359C" w:rsidP="0058359C">
      <w:pPr>
        <w:pStyle w:val="ds-markdown-paragraph"/>
        <w:shd w:val="clear" w:color="auto" w:fill="FFFFFF"/>
        <w:spacing w:before="120" w:beforeAutospacing="0" w:after="0" w:afterAutospacing="0"/>
        <w:ind w:firstLine="284"/>
        <w:jc w:val="both"/>
        <w:rPr>
          <w:color w:val="0F1115"/>
          <w:sz w:val="20"/>
          <w:szCs w:val="20"/>
        </w:rPr>
      </w:pPr>
      <w:r w:rsidRPr="00D50169">
        <w:rPr>
          <w:color w:val="0F1115"/>
          <w:sz w:val="20"/>
          <w:szCs w:val="20"/>
        </w:rPr>
        <w:lastRenderedPageBreak/>
        <w:t>Обработка сигналов включала фильтрацию, интегрирование, быстрое преобразование Фурье (БПФ) для построения спектро</w:t>
      </w:r>
      <w:r>
        <w:rPr>
          <w:color w:val="0F1115"/>
          <w:sz w:val="20"/>
          <w:szCs w:val="20"/>
        </w:rPr>
        <w:t>в</w:t>
      </w:r>
      <w:r w:rsidRPr="00D50169">
        <w:rPr>
          <w:color w:val="0F1115"/>
          <w:sz w:val="20"/>
          <w:szCs w:val="20"/>
        </w:rPr>
        <w:t xml:space="preserve">, временной </w:t>
      </w:r>
      <w:r>
        <w:rPr>
          <w:color w:val="0F1115"/>
          <w:sz w:val="20"/>
          <w:szCs w:val="20"/>
        </w:rPr>
        <w:t xml:space="preserve">(фазовые метки), векторный </w:t>
      </w:r>
      <w:r w:rsidRPr="00D50169">
        <w:rPr>
          <w:color w:val="0F1115"/>
          <w:sz w:val="20"/>
          <w:szCs w:val="20"/>
        </w:rPr>
        <w:t>и статистический анализ вибрации.</w:t>
      </w:r>
    </w:p>
    <w:p w14:paraId="2C4536A3" w14:textId="77777777" w:rsidR="0058359C" w:rsidRPr="00D37A5C" w:rsidRDefault="0058359C" w:rsidP="0058359C">
      <w:pPr>
        <w:pStyle w:val="ds-markdown-paragraph"/>
        <w:shd w:val="clear" w:color="auto" w:fill="FFFFFF"/>
        <w:spacing w:before="120" w:beforeAutospacing="0" w:after="0" w:afterAutospacing="0"/>
        <w:ind w:firstLine="284"/>
        <w:jc w:val="both"/>
        <w:rPr>
          <w:color w:val="0F1115"/>
          <w:sz w:val="20"/>
          <w:szCs w:val="20"/>
        </w:rPr>
      </w:pPr>
      <w:r w:rsidRPr="00F51243">
        <w:rPr>
          <w:b/>
          <w:bCs/>
          <w:sz w:val="20"/>
          <w:szCs w:val="20"/>
        </w:rPr>
        <w:t>Основные результаты и их обсуждение</w:t>
      </w:r>
    </w:p>
    <w:p w14:paraId="764DCE0C" w14:textId="77777777" w:rsidR="0058359C" w:rsidRDefault="0058359C" w:rsidP="0058359C">
      <w:pPr>
        <w:pStyle w:val="ds-markdown-paragraph"/>
        <w:shd w:val="clear" w:color="auto" w:fill="FFFFFF"/>
        <w:spacing w:before="120" w:beforeAutospacing="0" w:after="0" w:afterAutospacing="0"/>
        <w:ind w:firstLine="284"/>
        <w:jc w:val="both"/>
        <w:rPr>
          <w:color w:val="0F1115"/>
          <w:sz w:val="20"/>
          <w:szCs w:val="20"/>
        </w:rPr>
      </w:pPr>
      <w:r>
        <w:rPr>
          <w:color w:val="0F1115"/>
          <w:sz w:val="20"/>
          <w:szCs w:val="20"/>
        </w:rPr>
        <w:t>В результате экспериментальных исследований у</w:t>
      </w:r>
      <w:r w:rsidRPr="00D50169">
        <w:rPr>
          <w:color w:val="0F1115"/>
          <w:sz w:val="20"/>
          <w:szCs w:val="20"/>
        </w:rPr>
        <w:t>становлено, что вибраци</w:t>
      </w:r>
      <w:r>
        <w:rPr>
          <w:color w:val="0F1115"/>
          <w:sz w:val="20"/>
          <w:szCs w:val="20"/>
        </w:rPr>
        <w:t>я</w:t>
      </w:r>
      <w:r w:rsidRPr="00D50169">
        <w:rPr>
          <w:color w:val="0F1115"/>
          <w:sz w:val="20"/>
          <w:szCs w:val="20"/>
        </w:rPr>
        <w:t xml:space="preserve"> </w:t>
      </w:r>
      <w:r>
        <w:rPr>
          <w:color w:val="0F1115"/>
          <w:sz w:val="20"/>
          <w:szCs w:val="20"/>
        </w:rPr>
        <w:t>стола создается</w:t>
      </w:r>
      <w:r w:rsidRPr="00D50169">
        <w:rPr>
          <w:color w:val="0F1115"/>
          <w:sz w:val="20"/>
          <w:szCs w:val="20"/>
        </w:rPr>
        <w:t xml:space="preserve"> </w:t>
      </w:r>
      <w:r>
        <w:rPr>
          <w:color w:val="0F1115"/>
          <w:sz w:val="20"/>
          <w:szCs w:val="20"/>
        </w:rPr>
        <w:t>суммой четырех дисбалансов, фазированных с помощью четырех независимых электрических сервоприводов</w:t>
      </w:r>
      <w:r w:rsidRPr="00D50169">
        <w:rPr>
          <w:color w:val="0F1115"/>
          <w:sz w:val="20"/>
          <w:szCs w:val="20"/>
        </w:rPr>
        <w:t>.</w:t>
      </w:r>
      <w:r>
        <w:rPr>
          <w:color w:val="0F1115"/>
          <w:sz w:val="20"/>
          <w:szCs w:val="20"/>
        </w:rPr>
        <w:t xml:space="preserve"> Вибростол должен на холостом ходу создавать гармоническую вибрацию в вертикальном направлении с заданной в соответствии с рецептурой, гранулометрическим составом и жесткостью бетонной смеси амплитудой и частотой и равномерным полем. Неправильная настройка фаз дисбалансов вибраторов создает пространственную вибрацию, препятствующую равномерному уплотнению смеси. </w:t>
      </w:r>
    </w:p>
    <w:p w14:paraId="21E6A377" w14:textId="77777777" w:rsidR="0058359C" w:rsidRDefault="0058359C" w:rsidP="0058359C">
      <w:pPr>
        <w:pStyle w:val="ds-markdown-paragraph"/>
        <w:shd w:val="clear" w:color="auto" w:fill="FFFFFF"/>
        <w:spacing w:before="120" w:beforeAutospacing="0" w:after="0" w:afterAutospacing="0"/>
        <w:ind w:firstLine="284"/>
        <w:jc w:val="both"/>
        <w:rPr>
          <w:color w:val="0F1115"/>
          <w:sz w:val="20"/>
          <w:szCs w:val="20"/>
        </w:rPr>
      </w:pPr>
      <w:r>
        <w:rPr>
          <w:color w:val="0F1115"/>
          <w:sz w:val="20"/>
          <w:szCs w:val="20"/>
        </w:rPr>
        <w:t>Уплотнение производимых блоков в камнеформовочной машине осуществляется в виброударном режиме с пригрузом. Для создания виброударного режима работы поддон устанав-ливается над вибростолом с гарантированным равномерным зазором. Вибростол</w:t>
      </w:r>
      <w:r w:rsidRPr="00D50169">
        <w:rPr>
          <w:color w:val="0F1115"/>
          <w:sz w:val="20"/>
          <w:szCs w:val="20"/>
        </w:rPr>
        <w:t xml:space="preserve"> </w:t>
      </w:r>
      <w:r>
        <w:rPr>
          <w:color w:val="0F1115"/>
          <w:sz w:val="20"/>
          <w:szCs w:val="20"/>
        </w:rPr>
        <w:t xml:space="preserve">с помощью реек ударяет по поддону с установленной на нем формой, заполненной бетонной смесью. Пиковые ускорения во время уплотнения камня на форме достигают 100g при частоте вращения вибраторов 40-50 Гц. </w:t>
      </w:r>
    </w:p>
    <w:p w14:paraId="2819BE82" w14:textId="77777777" w:rsidR="0058359C" w:rsidRDefault="0058359C" w:rsidP="0058359C">
      <w:pPr>
        <w:pStyle w:val="ds-markdown-paragraph"/>
        <w:shd w:val="clear" w:color="auto" w:fill="FFFFFF"/>
        <w:spacing w:before="120" w:beforeAutospacing="0" w:after="0" w:afterAutospacing="0"/>
        <w:ind w:firstLine="284"/>
        <w:jc w:val="both"/>
        <w:rPr>
          <w:color w:val="0F1115"/>
          <w:sz w:val="20"/>
          <w:szCs w:val="20"/>
        </w:rPr>
      </w:pPr>
      <w:r>
        <w:rPr>
          <w:color w:val="0F1115"/>
          <w:sz w:val="20"/>
          <w:szCs w:val="20"/>
        </w:rPr>
        <w:t>Вибрационный процесс при уплотнении носит существенно нелинейный характер. З</w:t>
      </w:r>
      <w:r w:rsidRPr="00D50169">
        <w:rPr>
          <w:color w:val="0F1115"/>
          <w:sz w:val="20"/>
          <w:szCs w:val="20"/>
        </w:rPr>
        <w:t xml:space="preserve">начительная неравномерность амплитуды </w:t>
      </w:r>
      <w:r>
        <w:rPr>
          <w:color w:val="0F1115"/>
          <w:sz w:val="20"/>
          <w:szCs w:val="20"/>
        </w:rPr>
        <w:t xml:space="preserve">и формы </w:t>
      </w:r>
      <w:r w:rsidRPr="00D50169">
        <w:rPr>
          <w:color w:val="0F1115"/>
          <w:sz w:val="20"/>
          <w:szCs w:val="20"/>
        </w:rPr>
        <w:t xml:space="preserve">виброускорения по </w:t>
      </w:r>
      <w:r>
        <w:rPr>
          <w:color w:val="0F1115"/>
          <w:sz w:val="20"/>
          <w:szCs w:val="20"/>
        </w:rPr>
        <w:t>краям формы может быть объяснена наличием усталостных трещин в металле формы, разболтанностью рамы и износом поддонов.</w:t>
      </w:r>
    </w:p>
    <w:p w14:paraId="7EAE567E" w14:textId="77777777" w:rsidR="0058359C" w:rsidRDefault="0058359C" w:rsidP="0058359C">
      <w:pPr>
        <w:pStyle w:val="ds-markdown-paragraph"/>
        <w:shd w:val="clear" w:color="auto" w:fill="FFFFFF"/>
        <w:spacing w:before="120" w:beforeAutospacing="0" w:after="0" w:afterAutospacing="0"/>
        <w:ind w:firstLine="284"/>
        <w:jc w:val="both"/>
        <w:rPr>
          <w:color w:val="0F1115"/>
          <w:sz w:val="20"/>
          <w:szCs w:val="20"/>
        </w:rPr>
      </w:pPr>
      <w:r w:rsidRPr="00D50169">
        <w:rPr>
          <w:color w:val="0F1115"/>
          <w:sz w:val="20"/>
          <w:szCs w:val="20"/>
        </w:rPr>
        <w:t xml:space="preserve">Спектральный анализ </w:t>
      </w:r>
      <w:r>
        <w:rPr>
          <w:color w:val="0F1115"/>
          <w:sz w:val="20"/>
          <w:szCs w:val="20"/>
        </w:rPr>
        <w:t xml:space="preserve">вибрации </w:t>
      </w:r>
      <w:r w:rsidRPr="00D50169">
        <w:rPr>
          <w:color w:val="0F1115"/>
          <w:sz w:val="20"/>
          <w:szCs w:val="20"/>
        </w:rPr>
        <w:t xml:space="preserve">выявил наличие </w:t>
      </w:r>
      <w:r>
        <w:rPr>
          <w:color w:val="0F1115"/>
          <w:sz w:val="20"/>
          <w:szCs w:val="20"/>
        </w:rPr>
        <w:t>нескольких гармоник</w:t>
      </w:r>
      <w:r w:rsidRPr="00D50169">
        <w:rPr>
          <w:color w:val="0F1115"/>
          <w:sz w:val="20"/>
          <w:szCs w:val="20"/>
        </w:rPr>
        <w:t xml:space="preserve"> </w:t>
      </w:r>
      <w:r>
        <w:rPr>
          <w:color w:val="0F1115"/>
          <w:sz w:val="20"/>
          <w:szCs w:val="20"/>
        </w:rPr>
        <w:t>от частоты вращения вибраторов</w:t>
      </w:r>
      <w:r w:rsidRPr="00D50169">
        <w:rPr>
          <w:color w:val="0F1115"/>
          <w:sz w:val="20"/>
          <w:szCs w:val="20"/>
        </w:rPr>
        <w:t xml:space="preserve">, что свидетельствует о </w:t>
      </w:r>
      <w:r>
        <w:rPr>
          <w:color w:val="0F1115"/>
          <w:sz w:val="20"/>
          <w:szCs w:val="20"/>
        </w:rPr>
        <w:t>повреждении рамы и формы камнеформовочной машины. Эти особенности работы машины приводят к расслоению и недостаточному уплотнению изготавливаемых блоков, что в свою очередь приводит к дефектам формы и недостаточной прочности искусственного камня.</w:t>
      </w:r>
    </w:p>
    <w:p w14:paraId="013914BE" w14:textId="77777777" w:rsidR="0058359C" w:rsidRPr="00D37A5C" w:rsidRDefault="0058359C" w:rsidP="0058359C">
      <w:pPr>
        <w:pStyle w:val="ds-markdown-paragraph"/>
        <w:shd w:val="clear" w:color="auto" w:fill="FFFFFF"/>
        <w:spacing w:before="120" w:beforeAutospacing="0" w:after="0" w:afterAutospacing="0"/>
        <w:ind w:firstLine="284"/>
        <w:jc w:val="both"/>
        <w:rPr>
          <w:b/>
          <w:color w:val="0F1115"/>
          <w:sz w:val="20"/>
          <w:szCs w:val="20"/>
        </w:rPr>
      </w:pPr>
      <w:r w:rsidRPr="00D37A5C">
        <w:rPr>
          <w:b/>
          <w:color w:val="0F1115"/>
          <w:sz w:val="20"/>
          <w:szCs w:val="20"/>
        </w:rPr>
        <w:lastRenderedPageBreak/>
        <w:t>Выводы и рекомендации</w:t>
      </w:r>
    </w:p>
    <w:p w14:paraId="05DD5EF8" w14:textId="77777777" w:rsidR="0058359C" w:rsidRDefault="0058359C" w:rsidP="0058359C">
      <w:pPr>
        <w:pStyle w:val="ds-markdown-paragraph"/>
        <w:shd w:val="clear" w:color="auto" w:fill="FFFFFF"/>
        <w:spacing w:before="120" w:beforeAutospacing="0" w:after="0" w:afterAutospacing="0"/>
        <w:ind w:firstLine="284"/>
        <w:jc w:val="both"/>
        <w:rPr>
          <w:color w:val="0F1115"/>
          <w:sz w:val="20"/>
          <w:szCs w:val="20"/>
        </w:rPr>
      </w:pPr>
      <w:r>
        <w:rPr>
          <w:color w:val="0F1115"/>
          <w:sz w:val="20"/>
          <w:szCs w:val="20"/>
        </w:rPr>
        <w:t>Для предотвращения параметрических и функциональных отказов вибропресса необходимо осуществлять периодический контроль вибрации формы, ключевой показатель состояния –виброускорение. Так же, необходимо следить за спектром собственных частот камнеформовочной машины. Контролировать фазы установки дисбалансов вибраторов и регулировать зазор между рейками и поддоном. Своевременно осуществлять замену изношенных поддонов.</w:t>
      </w:r>
    </w:p>
    <w:p w14:paraId="18910E70" w14:textId="77777777" w:rsidR="0058359C" w:rsidRDefault="0058359C" w:rsidP="0058359C">
      <w:pPr>
        <w:pStyle w:val="ds-markdown-paragraph"/>
        <w:shd w:val="clear" w:color="auto" w:fill="FFFFFF"/>
        <w:spacing w:before="120" w:beforeAutospacing="0" w:after="0" w:afterAutospacing="0"/>
        <w:ind w:firstLine="284"/>
        <w:jc w:val="both"/>
        <w:rPr>
          <w:color w:val="0F1115"/>
          <w:sz w:val="20"/>
          <w:szCs w:val="20"/>
        </w:rPr>
      </w:pPr>
      <w:r w:rsidRPr="00D37A5C">
        <w:rPr>
          <w:color w:val="0F1115"/>
          <w:sz w:val="20"/>
          <w:szCs w:val="20"/>
        </w:rPr>
        <w:t>Систематический контроль вибрации позволяет продлить ресурс машины</w:t>
      </w:r>
      <w:r>
        <w:rPr>
          <w:color w:val="0F1115"/>
          <w:sz w:val="20"/>
          <w:szCs w:val="20"/>
        </w:rPr>
        <w:t xml:space="preserve">; обеспечивает </w:t>
      </w:r>
      <w:r w:rsidRPr="00D37A5C">
        <w:rPr>
          <w:color w:val="0F1115"/>
          <w:sz w:val="20"/>
          <w:szCs w:val="20"/>
        </w:rPr>
        <w:t xml:space="preserve">раннее </w:t>
      </w:r>
      <w:r w:rsidRPr="00D37A5C">
        <w:rPr>
          <w:color w:val="0F1115"/>
          <w:sz w:val="20"/>
          <w:szCs w:val="20"/>
        </w:rPr>
        <w:lastRenderedPageBreak/>
        <w:t>выявление дефектов</w:t>
      </w:r>
      <w:r>
        <w:rPr>
          <w:color w:val="0F1115"/>
          <w:sz w:val="20"/>
          <w:szCs w:val="20"/>
        </w:rPr>
        <w:t xml:space="preserve"> и </w:t>
      </w:r>
      <w:r w:rsidRPr="00D37A5C">
        <w:rPr>
          <w:color w:val="0F1115"/>
          <w:sz w:val="20"/>
          <w:szCs w:val="20"/>
        </w:rPr>
        <w:t>планирование ремонтов без простоя производства.</w:t>
      </w:r>
      <w:r w:rsidRPr="00E117A4">
        <w:rPr>
          <w:color w:val="0F1115"/>
          <w:sz w:val="20"/>
          <w:szCs w:val="20"/>
        </w:rPr>
        <w:t xml:space="preserve"> </w:t>
      </w:r>
      <w:r w:rsidRPr="00287897">
        <w:rPr>
          <w:color w:val="0F1115"/>
          <w:sz w:val="20"/>
          <w:szCs w:val="20"/>
        </w:rPr>
        <w:t xml:space="preserve">Внедрение разработанных </w:t>
      </w:r>
      <w:r>
        <w:rPr>
          <w:color w:val="0F1115"/>
          <w:sz w:val="20"/>
          <w:szCs w:val="20"/>
        </w:rPr>
        <w:t>рекомендаций</w:t>
      </w:r>
      <w:r w:rsidRPr="00287897">
        <w:rPr>
          <w:color w:val="0F1115"/>
          <w:sz w:val="20"/>
          <w:szCs w:val="20"/>
        </w:rPr>
        <w:t xml:space="preserve"> позволяет существенно повысить надежность, долговечность оборудования и стабильность технологического процесса</w:t>
      </w:r>
      <w:r>
        <w:rPr>
          <w:color w:val="0F1115"/>
          <w:sz w:val="20"/>
          <w:szCs w:val="20"/>
        </w:rPr>
        <w:t>.</w:t>
      </w:r>
    </w:p>
    <w:p w14:paraId="0FE3A275" w14:textId="77777777" w:rsidR="0058359C" w:rsidRDefault="0058359C" w:rsidP="0058359C">
      <w:pPr>
        <w:pStyle w:val="ds-markdown-paragraph"/>
        <w:shd w:val="clear" w:color="auto" w:fill="FFFFFF"/>
        <w:spacing w:before="120" w:beforeAutospacing="0" w:after="0" w:afterAutospacing="0"/>
        <w:ind w:firstLine="284"/>
        <w:jc w:val="both"/>
        <w:rPr>
          <w:b/>
          <w:bCs/>
          <w:color w:val="0F1115"/>
          <w:sz w:val="20"/>
          <w:szCs w:val="20"/>
        </w:rPr>
      </w:pPr>
      <w:r w:rsidRPr="00D37A5C">
        <w:rPr>
          <w:b/>
          <w:bCs/>
          <w:color w:val="0F1115"/>
          <w:sz w:val="20"/>
          <w:szCs w:val="20"/>
        </w:rPr>
        <w:t>Перспективы</w:t>
      </w:r>
    </w:p>
    <w:p w14:paraId="2ADC2CD1" w14:textId="77777777" w:rsidR="0058359C" w:rsidRDefault="0058359C" w:rsidP="0054775C">
      <w:pPr>
        <w:pStyle w:val="ds-markdown-paragraph"/>
        <w:shd w:val="clear" w:color="auto" w:fill="FFFFFF"/>
        <w:spacing w:before="0" w:beforeAutospacing="0" w:after="0" w:afterAutospacing="0"/>
        <w:ind w:firstLine="284"/>
        <w:jc w:val="both"/>
        <w:rPr>
          <w:color w:val="0F1115"/>
          <w:sz w:val="20"/>
          <w:szCs w:val="20"/>
        </w:rPr>
      </w:pPr>
      <w:r>
        <w:rPr>
          <w:color w:val="0F1115"/>
          <w:sz w:val="20"/>
          <w:szCs w:val="20"/>
        </w:rPr>
        <w:t>А</w:t>
      </w:r>
      <w:r w:rsidRPr="00D37A5C">
        <w:rPr>
          <w:color w:val="0F1115"/>
          <w:sz w:val="20"/>
          <w:szCs w:val="20"/>
        </w:rPr>
        <w:t>втоматизация сбора данных</w:t>
      </w:r>
      <w:r>
        <w:rPr>
          <w:color w:val="0F1115"/>
          <w:sz w:val="20"/>
          <w:szCs w:val="20"/>
        </w:rPr>
        <w:t xml:space="preserve"> вибрации</w:t>
      </w:r>
      <w:r w:rsidRPr="00D37A5C">
        <w:rPr>
          <w:color w:val="0F1115"/>
          <w:sz w:val="20"/>
          <w:szCs w:val="20"/>
        </w:rPr>
        <w:t xml:space="preserve"> с передачей в систему предиктивной аналитики.</w:t>
      </w:r>
    </w:p>
    <w:p w14:paraId="5BB01071" w14:textId="77777777" w:rsidR="0058359C" w:rsidRPr="005D27C2" w:rsidRDefault="0058359C" w:rsidP="0054775C">
      <w:pPr>
        <w:pStyle w:val="ds-markdown-paragraph"/>
        <w:shd w:val="clear" w:color="auto" w:fill="FFFFFF"/>
        <w:spacing w:before="0" w:beforeAutospacing="0" w:after="0" w:afterAutospacing="0"/>
        <w:ind w:firstLine="284"/>
        <w:jc w:val="both"/>
        <w:rPr>
          <w:bCs/>
          <w:sz w:val="20"/>
          <w:szCs w:val="20"/>
        </w:rPr>
      </w:pPr>
      <w:r w:rsidRPr="005D27C2">
        <w:rPr>
          <w:bCs/>
          <w:sz w:val="20"/>
          <w:szCs w:val="20"/>
        </w:rPr>
        <w:t>Работа выполнена за счет средств Государственного задания, код (шифр) научной темы, присвоенной учредителем (организацией) FFGU-2024-0020</w:t>
      </w:r>
      <w:r>
        <w:rPr>
          <w:bCs/>
          <w:sz w:val="20"/>
          <w:szCs w:val="20"/>
        </w:rPr>
        <w:t>.</w:t>
      </w:r>
    </w:p>
    <w:p w14:paraId="4C9FF343" w14:textId="77777777" w:rsidR="0058359C" w:rsidRPr="00D37A5C" w:rsidRDefault="0058359C" w:rsidP="0058359C">
      <w:pPr>
        <w:pStyle w:val="ds-markdown-paragraph"/>
        <w:shd w:val="clear" w:color="auto" w:fill="FFFFFF"/>
        <w:spacing w:before="0" w:beforeAutospacing="0" w:after="0" w:afterAutospacing="0"/>
        <w:jc w:val="both"/>
        <w:rPr>
          <w:color w:val="0F1115"/>
          <w:sz w:val="20"/>
          <w:szCs w:val="20"/>
        </w:rPr>
      </w:pPr>
    </w:p>
    <w:p w14:paraId="2F4439CB" w14:textId="77777777" w:rsidR="0058359C" w:rsidRPr="00DD108C" w:rsidRDefault="0058359C" w:rsidP="0058359C">
      <w:pPr>
        <w:widowControl w:val="0"/>
        <w:tabs>
          <w:tab w:val="center" w:pos="4677"/>
          <w:tab w:val="right" w:pos="9355"/>
        </w:tabs>
        <w:adjustRightInd w:val="0"/>
        <w:ind w:right="-2"/>
        <w:jc w:val="both"/>
        <w:rPr>
          <w:b/>
          <w:color w:val="000000"/>
          <w:spacing w:val="-1"/>
        </w:rPr>
        <w:sectPr w:rsidR="0058359C" w:rsidRPr="00DD108C" w:rsidSect="00D718EB">
          <w:type w:val="continuous"/>
          <w:pgSz w:w="11906" w:h="16838"/>
          <w:pgMar w:top="1134" w:right="1134" w:bottom="1134" w:left="1134" w:header="709" w:footer="709" w:gutter="0"/>
          <w:cols w:num="2" w:space="709"/>
          <w:docGrid w:linePitch="360"/>
        </w:sectPr>
      </w:pPr>
    </w:p>
    <w:p w14:paraId="6769DC2A" w14:textId="77777777" w:rsidR="0058359C" w:rsidRDefault="0058359C" w:rsidP="0058359C">
      <w:pPr>
        <w:pStyle w:val="ds-markdown-paragraph"/>
        <w:shd w:val="clear" w:color="auto" w:fill="FFFFFF"/>
        <w:spacing w:before="150" w:beforeAutospacing="0" w:after="150" w:afterAutospacing="0"/>
        <w:jc w:val="both"/>
      </w:pPr>
    </w:p>
    <w:p w14:paraId="3D02D780" w14:textId="7C1925A9" w:rsidR="00AE1F09" w:rsidRPr="00AE1F09" w:rsidRDefault="00AE1F09" w:rsidP="00AE1F09">
      <w:pPr>
        <w:pStyle w:val="10"/>
        <w:spacing w:before="120" w:after="0" w:line="240" w:lineRule="auto"/>
      </w:pPr>
      <w:r w:rsidRPr="00AE1F09">
        <w:t>РАСПОЗНАВАНИЕ ДЕФЕКТОВ ПОДШИПНИКОВ КАЧЕНИЯ ПО ВИБРАЦИИ С ПРИМЕНЕНИЕМ АППАРАТА НЕЧЕТКОЙ ЛОГИКИ</w:t>
      </w:r>
    </w:p>
    <w:p w14:paraId="31122C1B" w14:textId="611BC212" w:rsidR="00AE1F09" w:rsidRPr="006410EB" w:rsidRDefault="00AE1F09" w:rsidP="00AE1F09">
      <w:pPr>
        <w:spacing w:before="120" w:after="0" w:line="240" w:lineRule="auto"/>
        <w:jc w:val="center"/>
        <w:rPr>
          <w:b/>
          <w:bCs/>
          <w:sz w:val="24"/>
          <w:szCs w:val="24"/>
        </w:rPr>
      </w:pPr>
      <w:r w:rsidRPr="006410EB">
        <w:rPr>
          <w:b/>
          <w:bCs/>
          <w:sz w:val="24"/>
          <w:szCs w:val="24"/>
        </w:rPr>
        <w:t>Скворцов Д</w:t>
      </w:r>
      <w:r w:rsidR="006410EB">
        <w:rPr>
          <w:b/>
          <w:bCs/>
          <w:sz w:val="24"/>
          <w:szCs w:val="24"/>
        </w:rPr>
        <w:t>.Ф.</w:t>
      </w:r>
      <w:r w:rsidRPr="006410EB">
        <w:rPr>
          <w:b/>
          <w:bCs/>
          <w:sz w:val="24"/>
          <w:szCs w:val="24"/>
          <w:vertAlign w:val="superscript"/>
        </w:rPr>
        <w:t>1</w:t>
      </w:r>
    </w:p>
    <w:p w14:paraId="2132E326" w14:textId="26EE6F07" w:rsidR="00AE1F09" w:rsidRPr="006410EB" w:rsidRDefault="00AE1F09" w:rsidP="00AE1F09">
      <w:pPr>
        <w:pStyle w:val="docdata"/>
        <w:spacing w:before="120" w:beforeAutospacing="0" w:after="0" w:afterAutospacing="0" w:line="240" w:lineRule="auto"/>
        <w:ind w:right="-142"/>
        <w:jc w:val="center"/>
        <w:rPr>
          <w:rFonts w:ascii="Times New Roman" w:hAnsi="Times New Roman"/>
          <w:b/>
          <w:bCs/>
          <w:sz w:val="24"/>
          <w:szCs w:val="24"/>
        </w:rPr>
      </w:pPr>
      <w:r w:rsidRPr="006410EB">
        <w:rPr>
          <w:rFonts w:ascii="Times New Roman" w:hAnsi="Times New Roman"/>
          <w:b/>
          <w:bCs/>
          <w:sz w:val="24"/>
          <w:szCs w:val="24"/>
        </w:rPr>
        <w:t>Научный руководитель - д.т.н. Васильев И</w:t>
      </w:r>
      <w:r w:rsidR="006410EB">
        <w:rPr>
          <w:rFonts w:ascii="Times New Roman" w:hAnsi="Times New Roman"/>
          <w:b/>
          <w:bCs/>
          <w:sz w:val="24"/>
          <w:szCs w:val="24"/>
        </w:rPr>
        <w:t>.Е.</w:t>
      </w:r>
    </w:p>
    <w:p w14:paraId="442A96D7" w14:textId="0CA8788E" w:rsidR="005F69D8" w:rsidRPr="0058359C" w:rsidRDefault="00AE1F09" w:rsidP="005F69D8">
      <w:pPr>
        <w:widowControl w:val="0"/>
        <w:shd w:val="clear" w:color="auto" w:fill="FFFFFF"/>
        <w:autoSpaceDE w:val="0"/>
        <w:autoSpaceDN w:val="0"/>
        <w:adjustRightInd w:val="0"/>
        <w:spacing w:before="120" w:after="0" w:line="240" w:lineRule="auto"/>
        <w:ind w:right="-1"/>
        <w:jc w:val="center"/>
        <w:rPr>
          <w:spacing w:val="1"/>
          <w:sz w:val="20"/>
          <w:szCs w:val="20"/>
        </w:rPr>
      </w:pPr>
      <w:r w:rsidRPr="00D50169">
        <w:rPr>
          <w:color w:val="000000"/>
          <w:sz w:val="20"/>
          <w:szCs w:val="20"/>
          <w:vertAlign w:val="superscript"/>
        </w:rPr>
        <w:t>1</w:t>
      </w:r>
      <w:r w:rsidR="005F69D8" w:rsidRPr="005F69D8">
        <w:rPr>
          <w:rFonts w:eastAsia="Times New Roman" w:cs="Times New Roman"/>
          <w:iCs/>
          <w:sz w:val="20"/>
          <w:szCs w:val="20"/>
        </w:rPr>
        <w:t xml:space="preserve"> Институт машиноведения им. А.А. Благонравова РАН, г. Москва</w:t>
      </w:r>
      <w:r w:rsidR="005F69D8" w:rsidRPr="005F69D8">
        <w:rPr>
          <w:rFonts w:eastAsia="Times New Roman" w:cs="Times New Roman"/>
          <w:color w:val="000000"/>
          <w:sz w:val="20"/>
          <w:szCs w:val="20"/>
          <w:lang w:eastAsia="ru-RU"/>
        </w:rPr>
        <w:t xml:space="preserve"> </w:t>
      </w:r>
    </w:p>
    <w:p w14:paraId="3840EC64" w14:textId="0427BE9B" w:rsidR="00AE1F09" w:rsidRPr="00AE1F09" w:rsidRDefault="00AE1F09" w:rsidP="005F69D8">
      <w:pPr>
        <w:pStyle w:val="docdata"/>
        <w:spacing w:before="0" w:beforeAutospacing="0" w:after="0" w:afterAutospacing="0" w:line="240" w:lineRule="auto"/>
        <w:ind w:right="-142"/>
        <w:jc w:val="center"/>
        <w:rPr>
          <w:rFonts w:ascii="Times New Roman" w:hAnsi="Times New Roman"/>
          <w:sz w:val="20"/>
          <w:szCs w:val="20"/>
        </w:rPr>
      </w:pPr>
      <w:r w:rsidRPr="00D50169">
        <w:rPr>
          <w:rFonts w:ascii="Times New Roman" w:hAnsi="Times New Roman"/>
          <w:color w:val="000000"/>
          <w:sz w:val="20"/>
          <w:szCs w:val="20"/>
        </w:rPr>
        <w:t>аспирант (</w:t>
      </w:r>
      <w:hyperlink r:id="rId96" w:history="1">
        <w:r w:rsidRPr="00D50169">
          <w:rPr>
            <w:rStyle w:val="ac"/>
            <w:rFonts w:ascii="Times New Roman" w:eastAsiaTheme="majorEastAsia" w:hAnsi="Times New Roman"/>
            <w:sz w:val="20"/>
            <w:szCs w:val="20"/>
            <w:lang w:val="en-US"/>
          </w:rPr>
          <w:t>diamech</w:t>
        </w:r>
        <w:r w:rsidRPr="00D50169">
          <w:rPr>
            <w:rStyle w:val="ac"/>
            <w:rFonts w:ascii="Times New Roman" w:eastAsiaTheme="majorEastAsia" w:hAnsi="Times New Roman"/>
            <w:sz w:val="20"/>
            <w:szCs w:val="20"/>
          </w:rPr>
          <w:t>@</w:t>
        </w:r>
        <w:r w:rsidRPr="00D50169">
          <w:rPr>
            <w:rStyle w:val="ac"/>
            <w:rFonts w:ascii="Times New Roman" w:eastAsiaTheme="majorEastAsia" w:hAnsi="Times New Roman"/>
            <w:sz w:val="20"/>
            <w:szCs w:val="20"/>
            <w:lang w:val="en-US"/>
          </w:rPr>
          <w:t>mail</w:t>
        </w:r>
        <w:r w:rsidRPr="00D50169">
          <w:rPr>
            <w:rStyle w:val="ac"/>
            <w:rFonts w:ascii="Times New Roman" w:eastAsiaTheme="majorEastAsia" w:hAnsi="Times New Roman"/>
            <w:sz w:val="20"/>
            <w:szCs w:val="20"/>
          </w:rPr>
          <w:t>.</w:t>
        </w:r>
        <w:r w:rsidRPr="00D50169">
          <w:rPr>
            <w:rStyle w:val="ac"/>
            <w:rFonts w:ascii="Times New Roman" w:eastAsiaTheme="majorEastAsia" w:hAnsi="Times New Roman"/>
            <w:sz w:val="20"/>
            <w:szCs w:val="20"/>
            <w:lang w:val="en-US"/>
          </w:rPr>
          <w:t>ru</w:t>
        </w:r>
      </w:hyperlink>
      <w:r w:rsidRPr="00D50169">
        <w:rPr>
          <w:rFonts w:ascii="Times New Roman" w:hAnsi="Times New Roman"/>
          <w:sz w:val="20"/>
          <w:szCs w:val="20"/>
        </w:rPr>
        <w:t>)</w:t>
      </w:r>
    </w:p>
    <w:p w14:paraId="2DB98C06" w14:textId="77777777" w:rsidR="00AE1F09" w:rsidRPr="00AE1F09" w:rsidRDefault="00AE1F09" w:rsidP="00AE1F09">
      <w:pPr>
        <w:widowControl w:val="0"/>
        <w:tabs>
          <w:tab w:val="center" w:pos="4677"/>
          <w:tab w:val="right" w:pos="9355"/>
        </w:tabs>
        <w:adjustRightInd w:val="0"/>
        <w:ind w:right="-2"/>
        <w:jc w:val="both"/>
        <w:rPr>
          <w:b/>
          <w:color w:val="000000"/>
          <w:spacing w:val="-1"/>
        </w:rPr>
      </w:pPr>
    </w:p>
    <w:p w14:paraId="423D97E6" w14:textId="77777777" w:rsidR="00AE1F09" w:rsidRPr="00AE1F09" w:rsidRDefault="00AE1F09" w:rsidP="00AE1F09">
      <w:pPr>
        <w:widowControl w:val="0"/>
        <w:tabs>
          <w:tab w:val="center" w:pos="4677"/>
          <w:tab w:val="right" w:pos="9355"/>
        </w:tabs>
        <w:adjustRightInd w:val="0"/>
        <w:ind w:right="-2"/>
        <w:jc w:val="both"/>
        <w:rPr>
          <w:b/>
          <w:color w:val="000000"/>
          <w:spacing w:val="-1"/>
        </w:rPr>
        <w:sectPr w:rsidR="00AE1F09" w:rsidRPr="00AE1F09" w:rsidSect="00894DF9">
          <w:headerReference w:type="default" r:id="rId97"/>
          <w:footerReference w:type="even" r:id="rId98"/>
          <w:footerReference w:type="default" r:id="rId99"/>
          <w:type w:val="continuous"/>
          <w:pgSz w:w="11906" w:h="16838"/>
          <w:pgMar w:top="1134" w:right="1134" w:bottom="1134" w:left="1134" w:header="709" w:footer="709" w:gutter="0"/>
          <w:pgNumType w:start="22"/>
          <w:cols w:space="708"/>
          <w:titlePg/>
          <w:docGrid w:linePitch="360"/>
        </w:sectPr>
      </w:pPr>
    </w:p>
    <w:p w14:paraId="4FF9249A" w14:textId="77777777" w:rsidR="00AE1F09" w:rsidRPr="00AE1F09" w:rsidRDefault="00AE1F09" w:rsidP="00AE1F09">
      <w:pPr>
        <w:pStyle w:val="ds-markdown-paragraph"/>
        <w:shd w:val="clear" w:color="auto" w:fill="FFFFFF"/>
        <w:spacing w:before="120" w:beforeAutospacing="0" w:after="0" w:afterAutospacing="0"/>
        <w:ind w:firstLine="284"/>
        <w:jc w:val="both"/>
        <w:rPr>
          <w:b/>
          <w:bCs/>
          <w:sz w:val="20"/>
          <w:szCs w:val="20"/>
        </w:rPr>
      </w:pPr>
      <w:r w:rsidRPr="00AE1F09">
        <w:rPr>
          <w:b/>
          <w:bCs/>
          <w:sz w:val="20"/>
          <w:szCs w:val="20"/>
        </w:rPr>
        <w:lastRenderedPageBreak/>
        <w:t>Введение</w:t>
      </w:r>
    </w:p>
    <w:p w14:paraId="23FDFDD1" w14:textId="221B74FB" w:rsidR="00AE1F09" w:rsidRPr="00AE1F09" w:rsidRDefault="00AE1F09" w:rsidP="00AE1F09">
      <w:pPr>
        <w:spacing w:before="120" w:after="0" w:line="240" w:lineRule="auto"/>
        <w:ind w:firstLine="284"/>
        <w:jc w:val="both"/>
        <w:rPr>
          <w:color w:val="0F1115"/>
          <w:sz w:val="20"/>
          <w:szCs w:val="20"/>
        </w:rPr>
      </w:pPr>
      <w:r w:rsidRPr="00AE1F09">
        <w:rPr>
          <w:sz w:val="20"/>
          <w:szCs w:val="20"/>
        </w:rPr>
        <w:t xml:space="preserve">Подшипники качения (ПК) являются ответственными компонентами роторных узлов машин и механизмов. Разрушения элементов конструкции подшипника приводят к возникновению аварийных ситуаций и создают угрозу безопасной эксплуатации оборудования. Наиболее эффективным и практичным методом оценки технического состояния ПК является вибродиагностика (ВД). Классические методы вибродиагностики ПК, такие как анализ спектра вибрации или спектров амплитудной огибающей, требуют знания режимов работы и точного типа подшипника, они хорошо подходят для экспериментов в лаборатории. При отсутствии априорной информации диагностика дефектов существенно усложняется и требует от специалиста экспертных знаний. Следовательно, </w:t>
      </w:r>
      <w:r w:rsidRPr="00AE1F09">
        <w:rPr>
          <w:color w:val="0F1115"/>
          <w:sz w:val="20"/>
          <w:szCs w:val="20"/>
        </w:rPr>
        <w:t xml:space="preserve">существует потребность в создании интеллектуальных, автоматизированных систем, способных формализовать опыт эксперта и обеспечить надежную и понятную диагностику. Применение нечеткой логики (Fuzzy Logic) (НЛ) позволяет проводить достоверную оценку состояния подшипников в реальных условиях на предприятиях, не вмешиваясь в производственный процесс. Целью исследования является разработка методики быстрой оценки состояния ПК с помощью НЛ по вибрации, при отсутствии информации о режиме работы и геометрии ПК. </w:t>
      </w:r>
    </w:p>
    <w:p w14:paraId="61FEF48B" w14:textId="77777777" w:rsidR="00AE1F09" w:rsidRPr="00AE1F09" w:rsidRDefault="00AE1F09" w:rsidP="00AE1F09">
      <w:pPr>
        <w:pStyle w:val="ds-markdown-paragraph"/>
        <w:shd w:val="clear" w:color="auto" w:fill="FFFFFF"/>
        <w:spacing w:before="120" w:beforeAutospacing="0" w:after="0" w:afterAutospacing="0"/>
        <w:ind w:firstLine="284"/>
        <w:jc w:val="both"/>
        <w:rPr>
          <w:b/>
          <w:color w:val="0F1115"/>
          <w:sz w:val="20"/>
          <w:szCs w:val="20"/>
        </w:rPr>
      </w:pPr>
      <w:r w:rsidRPr="00AE1F09">
        <w:rPr>
          <w:b/>
          <w:color w:val="0F1115"/>
          <w:sz w:val="20"/>
          <w:szCs w:val="20"/>
        </w:rPr>
        <w:t>Задачи исследования</w:t>
      </w:r>
    </w:p>
    <w:p w14:paraId="0CF86C7D" w14:textId="5AFBABDD" w:rsidR="00AE1F09" w:rsidRPr="00AE1F09" w:rsidRDefault="00AE1F09" w:rsidP="00AE1F09">
      <w:pPr>
        <w:pStyle w:val="ds-markdown-paragraph"/>
        <w:shd w:val="clear" w:color="auto" w:fill="FFFFFF"/>
        <w:spacing w:before="120" w:beforeAutospacing="0" w:after="0" w:afterAutospacing="0"/>
        <w:ind w:firstLine="284"/>
        <w:jc w:val="both"/>
        <w:rPr>
          <w:color w:val="0F1115"/>
          <w:sz w:val="20"/>
          <w:szCs w:val="20"/>
        </w:rPr>
      </w:pPr>
      <w:r w:rsidRPr="00AE1F09">
        <w:rPr>
          <w:color w:val="0F1115"/>
          <w:sz w:val="20"/>
          <w:szCs w:val="20"/>
        </w:rPr>
        <w:t xml:space="preserve">Требовалось сформировать перечень информативных диагностических признаков из вибросигнала; разработать архитектуру системы нечеткого вывода (лингвистические переменные, </w:t>
      </w:r>
      <w:r w:rsidRPr="00AE1F09">
        <w:rPr>
          <w:color w:val="0F1115"/>
          <w:sz w:val="20"/>
          <w:szCs w:val="20"/>
        </w:rPr>
        <w:lastRenderedPageBreak/>
        <w:t>фаззификация, база правил); определить функции принадлежности для лингвистических переменных; провести верификацию методики на экспериментальных данных: сравнить ее эффективность с альтернативными методами.</w:t>
      </w:r>
    </w:p>
    <w:p w14:paraId="3166B1C8" w14:textId="77777777" w:rsidR="00AE1F09" w:rsidRPr="00AE1F09" w:rsidRDefault="00AE1F09" w:rsidP="00AE1F09">
      <w:pPr>
        <w:pStyle w:val="ds-markdown-paragraph"/>
        <w:shd w:val="clear" w:color="auto" w:fill="FFFFFF"/>
        <w:spacing w:before="120" w:beforeAutospacing="0" w:after="0" w:afterAutospacing="0"/>
        <w:ind w:firstLine="284"/>
        <w:jc w:val="both"/>
        <w:rPr>
          <w:b/>
          <w:color w:val="0F1115"/>
          <w:sz w:val="20"/>
          <w:szCs w:val="20"/>
        </w:rPr>
      </w:pPr>
      <w:r w:rsidRPr="00AE1F09">
        <w:rPr>
          <w:b/>
          <w:color w:val="0F1115"/>
          <w:sz w:val="20"/>
          <w:szCs w:val="20"/>
        </w:rPr>
        <w:t>Методология</w:t>
      </w:r>
    </w:p>
    <w:p w14:paraId="4BBF0C3D" w14:textId="77777777" w:rsidR="00AE1F09" w:rsidRPr="00AE1F09" w:rsidRDefault="00AE1F09" w:rsidP="00AE1F09">
      <w:pPr>
        <w:pStyle w:val="ds-markdown-paragraph"/>
        <w:shd w:val="clear" w:color="auto" w:fill="FFFFFF"/>
        <w:spacing w:before="120" w:beforeAutospacing="0" w:after="0" w:afterAutospacing="0"/>
        <w:ind w:firstLine="284"/>
        <w:jc w:val="both"/>
        <w:rPr>
          <w:color w:val="0F1115"/>
          <w:sz w:val="20"/>
          <w:szCs w:val="20"/>
        </w:rPr>
      </w:pPr>
      <w:r w:rsidRPr="00AE1F09">
        <w:rPr>
          <w:color w:val="0F1115"/>
          <w:sz w:val="20"/>
          <w:szCs w:val="20"/>
        </w:rPr>
        <w:t xml:space="preserve">Для решения поставленных задач было необходимо осуществить серию экспериментов с регистрацией вибросигналов от ПК с известными дефектами на испытательном стенде. В качестве испытательного стенда использовался стенд входного контроля подшипников качения КВП-3 производства ВНИПП. Измерение вибрации осуществлялось с помощью виброанализатора Кварц КУ-060 и акселерометра РА-023. Производилась запись вибрационных сигналов в полосе до 40 кГц и их анализ с помощью БПФ. Осуществлялся расчет амплитудной огибающей ускорения с помощью преобразования Гильберта и дальнейшим спектральным анализом огибающей; осуществлялся расчет статистических параметров (СКЗ, асимметрия, эксцесс, пик-фактор), а также построение векторов диагностических признаков из частотной области (амплитуды на характерных частотах дефектов). В результате анализа данных экспериментов была решена задача кластеризации анизотропных векторов для распознавания технического состояния ПК с помощью выделения нескольких эталонов «исправный ПК», «ПК с дефектом монтажа» «ПК с зарождающимся дефектом», «ПК с дефектом износа». Применение метрик в Евклидовом пространстве изображений позволило установить расстояние и меру сходства между векторами диагностических признаков. На следующем этапе было необходимо дополнить </w:t>
      </w:r>
      <w:r w:rsidRPr="00AE1F09">
        <w:rPr>
          <w:color w:val="0F1115"/>
          <w:sz w:val="20"/>
          <w:szCs w:val="20"/>
        </w:rPr>
        <w:lastRenderedPageBreak/>
        <w:t>результаты экспериментов, применяя полиномиальную регрессию на более широкий класс ПК (расширение по размеру внутреннего кольца и частотам вращения). В результате была получена расширенная система эталонов распознаваемых состояний.</w:t>
      </w:r>
    </w:p>
    <w:p w14:paraId="7B455E0B" w14:textId="77777777" w:rsidR="00AE1F09" w:rsidRPr="00AE1F09" w:rsidRDefault="00AE1F09" w:rsidP="00AE1F09">
      <w:pPr>
        <w:pStyle w:val="ds-markdown-paragraph"/>
        <w:shd w:val="clear" w:color="auto" w:fill="FFFFFF"/>
        <w:spacing w:before="120" w:beforeAutospacing="0" w:after="0" w:afterAutospacing="0"/>
        <w:ind w:firstLine="284"/>
        <w:jc w:val="both"/>
        <w:rPr>
          <w:color w:val="0F1115"/>
          <w:sz w:val="20"/>
          <w:szCs w:val="20"/>
        </w:rPr>
      </w:pPr>
      <w:r w:rsidRPr="00AE1F09">
        <w:rPr>
          <w:color w:val="0F1115"/>
          <w:sz w:val="20"/>
          <w:szCs w:val="20"/>
        </w:rPr>
        <w:t>На заключительном этапе решения научной задачи требовалось разработать архитектуру системы нечеткого ввода (фаззификация, база правил) и определить функции принадлежности для лингвистических переменных (терм). Термы применялись для получения диагностических выводов.</w:t>
      </w:r>
    </w:p>
    <w:p w14:paraId="2F35BCB1" w14:textId="77777777" w:rsidR="00AE1F09" w:rsidRPr="00AE1F09" w:rsidRDefault="00AE1F09" w:rsidP="00AE1F09">
      <w:pPr>
        <w:pStyle w:val="ds-markdown-paragraph"/>
        <w:shd w:val="clear" w:color="auto" w:fill="FFFFFF"/>
        <w:spacing w:before="120" w:beforeAutospacing="0" w:after="0" w:afterAutospacing="0"/>
        <w:ind w:firstLine="284"/>
        <w:jc w:val="both"/>
        <w:rPr>
          <w:color w:val="0F1115"/>
          <w:sz w:val="20"/>
          <w:szCs w:val="20"/>
        </w:rPr>
      </w:pPr>
      <w:r w:rsidRPr="00AE1F09">
        <w:rPr>
          <w:color w:val="0F1115"/>
          <w:sz w:val="20"/>
          <w:szCs w:val="20"/>
        </w:rPr>
        <w:t xml:space="preserve">В качестве примера давайте рассмотрим одно правило НЛ для оценки технического состояния механизма по ГОСТ 10816-1-97 для новой машины </w:t>
      </w:r>
      <w:r w:rsidRPr="00AE1F09">
        <w:rPr>
          <w:color w:val="0F1115"/>
          <w:sz w:val="20"/>
          <w:szCs w:val="20"/>
          <w:lang w:val="en-US"/>
        </w:rPr>
        <w:t>I</w:t>
      </w:r>
      <w:r w:rsidRPr="00AE1F09">
        <w:rPr>
          <w:color w:val="0F1115"/>
          <w:sz w:val="20"/>
          <w:szCs w:val="20"/>
        </w:rPr>
        <w:t> </w:t>
      </w:r>
      <w:r w:rsidRPr="00AE1F09">
        <w:rPr>
          <w:color w:val="0F1115"/>
          <w:sz w:val="20"/>
          <w:szCs w:val="20"/>
          <w:lang w:val="en-US"/>
        </w:rPr>
        <w:t>I</w:t>
      </w:r>
      <w:r w:rsidRPr="00AE1F09">
        <w:rPr>
          <w:color w:val="0F1115"/>
          <w:sz w:val="20"/>
          <w:szCs w:val="20"/>
        </w:rPr>
        <w:t xml:space="preserve"> класса, в котором используется лингвистическая переменная «ВИБРАЦИЯ» - СКЗ виброскорости в полосе 10-1000 Гц. Для нее вводятся четыре термы: А(низкая), В(нормальная), С(требует мер) и </w:t>
      </w:r>
      <w:r w:rsidRPr="00AE1F09">
        <w:rPr>
          <w:color w:val="0F1115"/>
          <w:sz w:val="20"/>
          <w:szCs w:val="20"/>
          <w:lang w:val="en-US"/>
        </w:rPr>
        <w:t>D</w:t>
      </w:r>
      <w:r w:rsidRPr="00AE1F09">
        <w:rPr>
          <w:color w:val="0F1115"/>
          <w:sz w:val="20"/>
          <w:szCs w:val="20"/>
        </w:rPr>
        <w:t xml:space="preserve">(аварийная). </w:t>
      </w:r>
    </w:p>
    <w:p w14:paraId="3B948CF8" w14:textId="77777777" w:rsidR="00AE1F09" w:rsidRPr="00AE1F09" w:rsidRDefault="00AE1F09" w:rsidP="00AE1F09">
      <w:pPr>
        <w:pStyle w:val="ds-markdown-paragraph"/>
        <w:shd w:val="clear" w:color="auto" w:fill="FFFFFF"/>
        <w:spacing w:before="120" w:beforeAutospacing="0" w:after="0" w:afterAutospacing="0"/>
        <w:ind w:firstLine="284"/>
        <w:jc w:val="both"/>
        <w:rPr>
          <w:color w:val="0F1115"/>
          <w:sz w:val="20"/>
          <w:szCs w:val="20"/>
        </w:rPr>
      </w:pPr>
      <w:r w:rsidRPr="00AE1F09">
        <w:rPr>
          <w:color w:val="0F1115"/>
          <w:sz w:val="20"/>
          <w:szCs w:val="20"/>
        </w:rPr>
        <w:t>На рис. 1 представлена лингвистическая переменная «ВИБРАЦИЯ»:</w:t>
      </w:r>
    </w:p>
    <w:p w14:paraId="4CF0E88D" w14:textId="6F48F95F" w:rsidR="00AE1F09" w:rsidRPr="00AE1F09" w:rsidRDefault="00AE1F09" w:rsidP="00AE1F09">
      <w:pPr>
        <w:spacing w:before="120" w:after="0" w:line="240" w:lineRule="auto"/>
        <w:ind w:firstLine="284"/>
        <w:jc w:val="center"/>
        <w:rPr>
          <w:sz w:val="20"/>
          <w:szCs w:val="20"/>
        </w:rPr>
      </w:pPr>
      <w:r w:rsidRPr="00AE1F09">
        <w:rPr>
          <w:noProof/>
          <w:sz w:val="20"/>
          <w:szCs w:val="20"/>
          <w:lang w:eastAsia="ru-RU"/>
        </w:rPr>
        <w:drawing>
          <wp:inline distT="0" distB="0" distL="0" distR="0" wp14:anchorId="23F65AB7" wp14:editId="73611AAB">
            <wp:extent cx="3068955" cy="21386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68955" cy="2138680"/>
                    </a:xfrm>
                    <a:prstGeom prst="rect">
                      <a:avLst/>
                    </a:prstGeom>
                    <a:noFill/>
                    <a:ln>
                      <a:noFill/>
                    </a:ln>
                  </pic:spPr>
                </pic:pic>
              </a:graphicData>
            </a:graphic>
          </wp:inline>
        </w:drawing>
      </w:r>
    </w:p>
    <w:p w14:paraId="5116369F" w14:textId="77777777" w:rsidR="00AE1F09" w:rsidRPr="00AE1F09" w:rsidRDefault="00AE1F09" w:rsidP="00AE1F09">
      <w:pPr>
        <w:spacing w:before="120" w:after="0" w:line="240" w:lineRule="auto"/>
        <w:ind w:firstLine="284"/>
        <w:jc w:val="center"/>
        <w:rPr>
          <w:sz w:val="16"/>
          <w:szCs w:val="16"/>
        </w:rPr>
      </w:pPr>
      <w:r w:rsidRPr="00AE1F09">
        <w:rPr>
          <w:sz w:val="16"/>
          <w:szCs w:val="16"/>
        </w:rPr>
        <w:t xml:space="preserve">Рис. 1. Лингвистическая переменная «ВИБРАЦИЯ» и четыре функции принадлежности (термы) </w:t>
      </w:r>
    </w:p>
    <w:p w14:paraId="5C3A63F3" w14:textId="77777777" w:rsidR="00AE1F09" w:rsidRPr="00AE1F09" w:rsidRDefault="00AE1F09" w:rsidP="00AE1F09">
      <w:pPr>
        <w:spacing w:before="120" w:after="0" w:line="240" w:lineRule="auto"/>
        <w:ind w:firstLine="284"/>
        <w:jc w:val="center"/>
        <w:rPr>
          <w:sz w:val="16"/>
          <w:szCs w:val="16"/>
        </w:rPr>
      </w:pPr>
      <w:r w:rsidRPr="00AE1F09">
        <w:rPr>
          <w:sz w:val="16"/>
          <w:szCs w:val="16"/>
        </w:rPr>
        <w:t>(низкая, нормальная, требует мер, аварийная)</w:t>
      </w:r>
    </w:p>
    <w:p w14:paraId="47195A96" w14:textId="77777777" w:rsidR="00AE1F09" w:rsidRPr="00AE1F09" w:rsidRDefault="00AE1F09" w:rsidP="00AE1F09">
      <w:pPr>
        <w:pStyle w:val="ds-markdown-paragraph"/>
        <w:shd w:val="clear" w:color="auto" w:fill="FFFFFF"/>
        <w:spacing w:before="120" w:beforeAutospacing="0" w:after="0" w:afterAutospacing="0"/>
        <w:ind w:firstLine="284"/>
        <w:jc w:val="both"/>
        <w:rPr>
          <w:color w:val="0F1115"/>
          <w:sz w:val="20"/>
          <w:szCs w:val="20"/>
        </w:rPr>
      </w:pPr>
    </w:p>
    <w:p w14:paraId="32B50941" w14:textId="77777777" w:rsidR="00AE1F09" w:rsidRPr="00AE1F09" w:rsidRDefault="00AE1F09" w:rsidP="00AE1F09">
      <w:pPr>
        <w:pStyle w:val="ds-markdown-paragraph"/>
        <w:shd w:val="clear" w:color="auto" w:fill="FFFFFF"/>
        <w:spacing w:before="120" w:beforeAutospacing="0" w:after="0" w:afterAutospacing="0"/>
        <w:ind w:firstLine="284"/>
        <w:jc w:val="both"/>
        <w:rPr>
          <w:color w:val="0F1115"/>
          <w:sz w:val="20"/>
          <w:szCs w:val="20"/>
        </w:rPr>
      </w:pPr>
      <w:r w:rsidRPr="00AE1F09">
        <w:rPr>
          <w:color w:val="0F1115"/>
          <w:sz w:val="20"/>
          <w:szCs w:val="20"/>
        </w:rPr>
        <w:t>Соответствующее нечеткое правило для нашего примера запишется так:</w:t>
      </w:r>
    </w:p>
    <w:p w14:paraId="6630D781" w14:textId="77777777" w:rsidR="00AE1F09" w:rsidRPr="00AE1F09" w:rsidRDefault="00AE1F09" w:rsidP="00AE1F09">
      <w:pPr>
        <w:pStyle w:val="ds-markdown-paragraph"/>
        <w:shd w:val="clear" w:color="auto" w:fill="FFFFFF"/>
        <w:spacing w:before="120" w:beforeAutospacing="0" w:after="0" w:afterAutospacing="0"/>
        <w:ind w:firstLine="284"/>
        <w:jc w:val="both"/>
        <w:rPr>
          <w:color w:val="0F1115"/>
          <w:sz w:val="20"/>
          <w:szCs w:val="20"/>
        </w:rPr>
      </w:pPr>
      <w:r w:rsidRPr="00AE1F09">
        <w:rPr>
          <w:color w:val="0F1115"/>
          <w:sz w:val="20"/>
          <w:szCs w:val="20"/>
        </w:rPr>
        <w:t>ЕСЛИ («ВИБРАЦИЯ» = низкая), ТО (ВЫВОД = «механизм соответствует новой машине»). Правила формируются на основе экспертных знаний и анализа данных.</w:t>
      </w:r>
    </w:p>
    <w:p w14:paraId="7AC86858" w14:textId="77777777" w:rsidR="00AE1F09" w:rsidRPr="00AE1F09" w:rsidRDefault="00AE1F09" w:rsidP="00AE1F09">
      <w:pPr>
        <w:pStyle w:val="ds-markdown-paragraph"/>
        <w:shd w:val="clear" w:color="auto" w:fill="FFFFFF"/>
        <w:spacing w:before="120" w:beforeAutospacing="0" w:after="0" w:afterAutospacing="0"/>
        <w:ind w:firstLine="284"/>
        <w:jc w:val="both"/>
        <w:rPr>
          <w:color w:val="0F1115"/>
          <w:sz w:val="20"/>
          <w:szCs w:val="20"/>
        </w:rPr>
      </w:pPr>
      <w:r w:rsidRPr="00AE1F09">
        <w:rPr>
          <w:color w:val="0F1115"/>
          <w:sz w:val="20"/>
          <w:szCs w:val="20"/>
        </w:rPr>
        <w:lastRenderedPageBreak/>
        <w:t>Вывод результатов диагностирования для диагноста целесообразно осуществлять методом Мамдани (дефаззификация не требуется).</w:t>
      </w:r>
    </w:p>
    <w:p w14:paraId="7557FB2A" w14:textId="77777777" w:rsidR="00AE1F09" w:rsidRPr="00AE1F09" w:rsidRDefault="00AE1F09" w:rsidP="00AE1F09">
      <w:pPr>
        <w:pStyle w:val="ds-markdown-paragraph"/>
        <w:shd w:val="clear" w:color="auto" w:fill="FFFFFF"/>
        <w:spacing w:before="120" w:beforeAutospacing="0" w:after="0" w:afterAutospacing="0"/>
        <w:ind w:firstLine="284"/>
        <w:jc w:val="both"/>
        <w:rPr>
          <w:color w:val="0F1115"/>
          <w:sz w:val="20"/>
          <w:szCs w:val="20"/>
        </w:rPr>
      </w:pPr>
      <w:r w:rsidRPr="00AE1F09">
        <w:rPr>
          <w:color w:val="0F1115"/>
          <w:sz w:val="20"/>
          <w:szCs w:val="20"/>
        </w:rPr>
        <w:t>В силу ограниченности места для тезисов доклада здесь не приводится полный набор правил НЛ, созданных для решения поставленной задачи.</w:t>
      </w:r>
    </w:p>
    <w:p w14:paraId="4B4B7C8F" w14:textId="77777777" w:rsidR="00AE1F09" w:rsidRPr="00AE1F09" w:rsidRDefault="00AE1F09" w:rsidP="00AE1F09">
      <w:pPr>
        <w:pStyle w:val="ds-markdown-paragraph"/>
        <w:shd w:val="clear" w:color="auto" w:fill="FFFFFF"/>
        <w:spacing w:before="120" w:beforeAutospacing="0" w:after="0" w:afterAutospacing="0"/>
        <w:ind w:firstLine="284"/>
        <w:jc w:val="both"/>
        <w:rPr>
          <w:b/>
          <w:color w:val="0F1115"/>
          <w:sz w:val="20"/>
          <w:szCs w:val="20"/>
        </w:rPr>
      </w:pPr>
      <w:r w:rsidRPr="00AE1F09">
        <w:rPr>
          <w:b/>
          <w:color w:val="0F1115"/>
          <w:sz w:val="20"/>
          <w:szCs w:val="20"/>
        </w:rPr>
        <w:t>Основные результаты</w:t>
      </w:r>
    </w:p>
    <w:p w14:paraId="29F64EFF" w14:textId="1D5B84A0" w:rsidR="00AE1F09" w:rsidRPr="00AE1F09" w:rsidRDefault="00AE1F09" w:rsidP="00AE1F09">
      <w:pPr>
        <w:pStyle w:val="ds-markdown-paragraph"/>
        <w:shd w:val="clear" w:color="auto" w:fill="FFFFFF"/>
        <w:spacing w:before="120" w:beforeAutospacing="0" w:after="0" w:afterAutospacing="0"/>
        <w:ind w:firstLine="284"/>
        <w:jc w:val="both"/>
        <w:rPr>
          <w:color w:val="0F1115"/>
          <w:sz w:val="20"/>
          <w:szCs w:val="20"/>
        </w:rPr>
      </w:pPr>
      <w:r w:rsidRPr="00AE1F09">
        <w:rPr>
          <w:color w:val="0F1115"/>
          <w:sz w:val="20"/>
          <w:szCs w:val="20"/>
        </w:rPr>
        <w:t>Разработана функционирующая нечеткая экспертная система для диагностики 4-х типовых состояний контролируемого ПК. Методика реализована в приборах, внесенных в Госреестр СИ (номера в реестре № 24386-05 и № 29452-05). Проведенные эксперименты показали, что предложенный метод обеспечивает получение результата диагностирования, в условиях отсутствия априорной информации о ПК и полном отсутствии специальных знаний у пользователя.</w:t>
      </w:r>
    </w:p>
    <w:p w14:paraId="69414654" w14:textId="77777777" w:rsidR="00AE1F09" w:rsidRPr="00AE1F09" w:rsidRDefault="00AE1F09" w:rsidP="00AE1F09">
      <w:pPr>
        <w:pStyle w:val="ds-markdown-paragraph"/>
        <w:shd w:val="clear" w:color="auto" w:fill="FFFFFF"/>
        <w:spacing w:before="120" w:beforeAutospacing="0" w:after="0" w:afterAutospacing="0"/>
        <w:ind w:firstLine="284"/>
        <w:jc w:val="both"/>
        <w:rPr>
          <w:color w:val="0F1115"/>
          <w:sz w:val="20"/>
          <w:szCs w:val="20"/>
        </w:rPr>
      </w:pPr>
      <w:r w:rsidRPr="00AE1F09">
        <w:rPr>
          <w:color w:val="0F1115"/>
          <w:sz w:val="20"/>
          <w:szCs w:val="20"/>
        </w:rPr>
        <w:t xml:space="preserve">Главное преимущество метода — </w:t>
      </w:r>
      <w:r w:rsidRPr="00AE1F09">
        <w:rPr>
          <w:bCs/>
          <w:sz w:val="20"/>
          <w:szCs w:val="20"/>
        </w:rPr>
        <w:t>интерпретируемость</w:t>
      </w:r>
      <w:r w:rsidRPr="00AE1F09">
        <w:rPr>
          <w:color w:val="0F1115"/>
          <w:sz w:val="20"/>
          <w:szCs w:val="20"/>
        </w:rPr>
        <w:t>: система не просто выдает ответ, но и позволяет проследить логику его принятия через активированные правила, что важно для доверия со стороны инженера-диагноста.</w:t>
      </w:r>
    </w:p>
    <w:p w14:paraId="0833FF7A" w14:textId="77777777" w:rsidR="00AE1F09" w:rsidRPr="00AE1F09" w:rsidRDefault="00AE1F09" w:rsidP="00AE1F09">
      <w:pPr>
        <w:pStyle w:val="ds-markdown-paragraph"/>
        <w:shd w:val="clear" w:color="auto" w:fill="FFFFFF"/>
        <w:spacing w:before="120" w:beforeAutospacing="0" w:after="0" w:afterAutospacing="0"/>
        <w:ind w:firstLine="284"/>
        <w:jc w:val="both"/>
        <w:rPr>
          <w:color w:val="0F1115"/>
          <w:sz w:val="20"/>
          <w:szCs w:val="20"/>
        </w:rPr>
      </w:pPr>
      <w:r w:rsidRPr="00AE1F09">
        <w:rPr>
          <w:b/>
          <w:bCs/>
          <w:sz w:val="20"/>
          <w:szCs w:val="20"/>
        </w:rPr>
        <w:t>Выводы и перспективы</w:t>
      </w:r>
    </w:p>
    <w:p w14:paraId="4DDCA191" w14:textId="77777777" w:rsidR="00AE1F09" w:rsidRPr="00AE1F09" w:rsidRDefault="00AE1F09" w:rsidP="00AE1F09">
      <w:pPr>
        <w:pStyle w:val="ds-markdown-paragraph"/>
        <w:shd w:val="clear" w:color="auto" w:fill="FFFFFF"/>
        <w:spacing w:before="120" w:beforeAutospacing="0" w:after="0" w:afterAutospacing="0"/>
        <w:ind w:firstLine="284"/>
        <w:jc w:val="both"/>
        <w:rPr>
          <w:color w:val="0F1115"/>
          <w:sz w:val="20"/>
          <w:szCs w:val="20"/>
        </w:rPr>
      </w:pPr>
      <w:r w:rsidRPr="00AE1F09">
        <w:rPr>
          <w:color w:val="0F1115"/>
          <w:sz w:val="20"/>
          <w:szCs w:val="20"/>
        </w:rPr>
        <w:t>Применение аппарата НЛ является эффективным подходом к решению задачи диагностики не только ПК но и других узлов машинного оборудования, позволяя объединить количественные данные и качественные экспертные знания.</w:t>
      </w:r>
    </w:p>
    <w:p w14:paraId="242F2500" w14:textId="77777777" w:rsidR="00AE1F09" w:rsidRPr="00AE1F09" w:rsidRDefault="00AE1F09" w:rsidP="00AE1F09">
      <w:pPr>
        <w:pStyle w:val="ds-markdown-paragraph"/>
        <w:shd w:val="clear" w:color="auto" w:fill="FFFFFF"/>
        <w:spacing w:before="120" w:beforeAutospacing="0" w:after="0" w:afterAutospacing="0"/>
        <w:ind w:firstLine="284"/>
        <w:jc w:val="both"/>
        <w:rPr>
          <w:color w:val="0F1115"/>
          <w:sz w:val="20"/>
          <w:szCs w:val="20"/>
        </w:rPr>
      </w:pPr>
      <w:r w:rsidRPr="00AE1F09">
        <w:rPr>
          <w:color w:val="0F1115"/>
          <w:sz w:val="20"/>
          <w:szCs w:val="20"/>
        </w:rPr>
        <w:t>Разработанная модель превосходит простые пороговые методы по точности и обладает ключевым преимуществом — прозрачностью и понятностью для пользователя.</w:t>
      </w:r>
    </w:p>
    <w:p w14:paraId="3FAB2500" w14:textId="77777777" w:rsidR="00AE1F09" w:rsidRPr="00AE1F09" w:rsidRDefault="00AE1F09" w:rsidP="00AE1F09">
      <w:pPr>
        <w:pStyle w:val="ds-markdown-paragraph"/>
        <w:shd w:val="clear" w:color="auto" w:fill="FFFFFF"/>
        <w:spacing w:before="120" w:beforeAutospacing="0" w:after="0" w:afterAutospacing="0"/>
        <w:ind w:firstLine="284"/>
        <w:jc w:val="both"/>
        <w:rPr>
          <w:color w:val="0F1115"/>
          <w:sz w:val="20"/>
          <w:szCs w:val="20"/>
        </w:rPr>
      </w:pPr>
      <w:r w:rsidRPr="00AE1F09">
        <w:rPr>
          <w:b/>
          <w:bCs/>
          <w:sz w:val="20"/>
          <w:szCs w:val="20"/>
        </w:rPr>
        <w:t>Перспективы дальнейших исследований</w:t>
      </w:r>
    </w:p>
    <w:p w14:paraId="23B74D17" w14:textId="77777777" w:rsidR="00AE1F09" w:rsidRPr="00AE1F09" w:rsidRDefault="00AE1F09" w:rsidP="00AE1F09">
      <w:pPr>
        <w:pStyle w:val="ds-markdown-paragraph"/>
        <w:shd w:val="clear" w:color="auto" w:fill="FFFFFF"/>
        <w:spacing w:before="120" w:beforeAutospacing="0" w:after="0" w:afterAutospacing="0"/>
        <w:ind w:firstLine="284"/>
        <w:jc w:val="both"/>
        <w:rPr>
          <w:color w:val="0F1115"/>
          <w:sz w:val="20"/>
          <w:szCs w:val="20"/>
        </w:rPr>
      </w:pPr>
      <w:r w:rsidRPr="00AE1F09">
        <w:rPr>
          <w:color w:val="0F1115"/>
          <w:sz w:val="20"/>
          <w:szCs w:val="20"/>
        </w:rPr>
        <w:t>Интеграция нечеткой модели с методами глубокого обучения для автоматического извлечения признаков и ВД. Разработка программного модуля для внедрения в промышленные системы мониторинга состояния.</w:t>
      </w:r>
    </w:p>
    <w:p w14:paraId="4A1527E6" w14:textId="77777777" w:rsidR="00AE1F09" w:rsidRPr="00AE1F09" w:rsidRDefault="00AE1F09" w:rsidP="00AE1F09">
      <w:pPr>
        <w:pStyle w:val="ds-markdown-paragraph"/>
        <w:shd w:val="clear" w:color="auto" w:fill="FFFFFF"/>
        <w:spacing w:before="120" w:beforeAutospacing="0" w:after="0" w:afterAutospacing="0"/>
        <w:ind w:firstLine="284"/>
        <w:jc w:val="both"/>
        <w:rPr>
          <w:bCs/>
          <w:sz w:val="20"/>
          <w:szCs w:val="20"/>
        </w:rPr>
      </w:pPr>
      <w:r w:rsidRPr="00AE1F09">
        <w:rPr>
          <w:bCs/>
          <w:sz w:val="20"/>
          <w:szCs w:val="20"/>
        </w:rPr>
        <w:t>Работа выполнена за счет средств Государственного задания, код (шифр) научной темы, присвоенной учредителем (организацией) FFGU-2024-0020.</w:t>
      </w:r>
    </w:p>
    <w:p w14:paraId="28A87367" w14:textId="77777777" w:rsidR="00AE1F09" w:rsidRPr="00D37A5C" w:rsidRDefault="00AE1F09" w:rsidP="00AE1F09">
      <w:pPr>
        <w:pStyle w:val="ds-markdown-paragraph"/>
        <w:shd w:val="clear" w:color="auto" w:fill="FFFFFF"/>
        <w:spacing w:before="0" w:beforeAutospacing="0" w:after="0" w:afterAutospacing="0"/>
        <w:jc w:val="both"/>
        <w:rPr>
          <w:color w:val="0F1115"/>
          <w:sz w:val="20"/>
          <w:szCs w:val="20"/>
        </w:rPr>
      </w:pPr>
    </w:p>
    <w:p w14:paraId="61600FE1" w14:textId="77777777" w:rsidR="00AE1F09" w:rsidRPr="00DD108C" w:rsidRDefault="00AE1F09" w:rsidP="00AE1F09">
      <w:pPr>
        <w:widowControl w:val="0"/>
        <w:tabs>
          <w:tab w:val="center" w:pos="4677"/>
          <w:tab w:val="right" w:pos="9355"/>
        </w:tabs>
        <w:adjustRightInd w:val="0"/>
        <w:ind w:right="-2"/>
        <w:jc w:val="both"/>
        <w:rPr>
          <w:b/>
          <w:color w:val="000000"/>
          <w:spacing w:val="-1"/>
        </w:rPr>
        <w:sectPr w:rsidR="00AE1F09" w:rsidRPr="00DD108C" w:rsidSect="00894DF9">
          <w:type w:val="continuous"/>
          <w:pgSz w:w="11906" w:h="16838"/>
          <w:pgMar w:top="1134" w:right="1134" w:bottom="1134" w:left="1134" w:header="709" w:footer="709" w:gutter="0"/>
          <w:pgNumType w:start="23"/>
          <w:cols w:num="2" w:space="709"/>
          <w:docGrid w:linePitch="360"/>
        </w:sectPr>
      </w:pPr>
    </w:p>
    <w:p w14:paraId="3D4E264C" w14:textId="77777777" w:rsidR="00AE1F09" w:rsidRDefault="00AE1F09" w:rsidP="00AE1F09">
      <w:pPr>
        <w:pStyle w:val="ds-markdown-paragraph"/>
        <w:shd w:val="clear" w:color="auto" w:fill="FFFFFF"/>
        <w:spacing w:before="150" w:beforeAutospacing="0" w:after="150" w:afterAutospacing="0"/>
        <w:jc w:val="both"/>
      </w:pPr>
    </w:p>
    <w:p w14:paraId="27158FBC" w14:textId="77777777" w:rsidR="00665F4E" w:rsidRDefault="00665F4E">
      <w:pPr>
        <w:spacing w:after="160" w:line="259" w:lineRule="auto"/>
        <w:rPr>
          <w:b/>
          <w:sz w:val="24"/>
          <w:szCs w:val="24"/>
        </w:rPr>
      </w:pPr>
      <w:r>
        <w:rPr>
          <w:b/>
          <w:sz w:val="24"/>
          <w:szCs w:val="24"/>
        </w:rPr>
        <w:br w:type="page"/>
      </w:r>
    </w:p>
    <w:p w14:paraId="1EFAA6A8" w14:textId="76FEC697" w:rsidR="00EF2D89" w:rsidRPr="00F6581E" w:rsidRDefault="00EF2D89" w:rsidP="00EF2D89">
      <w:pPr>
        <w:suppressAutoHyphens/>
        <w:spacing w:before="120" w:after="0" w:line="240" w:lineRule="auto"/>
        <w:jc w:val="center"/>
        <w:rPr>
          <w:b/>
          <w:sz w:val="24"/>
          <w:szCs w:val="24"/>
        </w:rPr>
      </w:pPr>
      <w:r w:rsidRPr="00F6581E">
        <w:rPr>
          <w:b/>
          <w:sz w:val="24"/>
          <w:szCs w:val="24"/>
        </w:rPr>
        <w:lastRenderedPageBreak/>
        <w:t>АКУСТИЧЕСКОЕ СМЯГЧЕНИЕ ПРИ ЭЛЕКТРОПЛАСТИЧНОСТИ</w:t>
      </w:r>
    </w:p>
    <w:p w14:paraId="10D83661" w14:textId="77777777" w:rsidR="00EF2D89" w:rsidRPr="00F6581E" w:rsidRDefault="00EF2D89" w:rsidP="00EF2D89">
      <w:pPr>
        <w:spacing w:before="120" w:after="0" w:line="240" w:lineRule="auto"/>
        <w:jc w:val="center"/>
        <w:rPr>
          <w:b/>
          <w:sz w:val="24"/>
          <w:szCs w:val="24"/>
        </w:rPr>
      </w:pPr>
      <w:r w:rsidRPr="00F6581E">
        <w:rPr>
          <w:b/>
          <w:sz w:val="24"/>
          <w:szCs w:val="24"/>
          <w:vertAlign w:val="superscript"/>
        </w:rPr>
        <w:t>1</w:t>
      </w:r>
      <w:r w:rsidRPr="00F6581E">
        <w:rPr>
          <w:b/>
          <w:sz w:val="24"/>
          <w:szCs w:val="24"/>
        </w:rPr>
        <w:t xml:space="preserve">Скворцов О.Б., к.т.н., с.н.с., </w:t>
      </w:r>
      <w:r w:rsidRPr="00F6581E">
        <w:rPr>
          <w:b/>
          <w:sz w:val="24"/>
          <w:szCs w:val="24"/>
          <w:vertAlign w:val="superscript"/>
        </w:rPr>
        <w:t>1</w:t>
      </w:r>
      <w:r w:rsidRPr="00F6581E">
        <w:rPr>
          <w:b/>
          <w:sz w:val="24"/>
          <w:szCs w:val="24"/>
        </w:rPr>
        <w:t>Сташенко В.И., к.ф.-м.н., в.н.с.</w:t>
      </w:r>
    </w:p>
    <w:p w14:paraId="071C6CBA" w14:textId="22FE58CB" w:rsidR="005F69D8" w:rsidRPr="0058359C" w:rsidRDefault="00EF2D89" w:rsidP="005F69D8">
      <w:pPr>
        <w:widowControl w:val="0"/>
        <w:shd w:val="clear" w:color="auto" w:fill="FFFFFF"/>
        <w:autoSpaceDE w:val="0"/>
        <w:autoSpaceDN w:val="0"/>
        <w:adjustRightInd w:val="0"/>
        <w:spacing w:before="120" w:after="0" w:line="240" w:lineRule="auto"/>
        <w:ind w:right="-1"/>
        <w:jc w:val="center"/>
        <w:rPr>
          <w:spacing w:val="1"/>
          <w:sz w:val="20"/>
          <w:szCs w:val="20"/>
        </w:rPr>
      </w:pPr>
      <w:r w:rsidRPr="00F6581E">
        <w:rPr>
          <w:sz w:val="20"/>
          <w:szCs w:val="20"/>
          <w:vertAlign w:val="superscript"/>
        </w:rPr>
        <w:t>1</w:t>
      </w:r>
      <w:r w:rsidR="005F69D8" w:rsidRPr="005F69D8">
        <w:rPr>
          <w:rFonts w:eastAsia="Times New Roman" w:cs="Times New Roman"/>
          <w:iCs/>
          <w:sz w:val="20"/>
          <w:szCs w:val="20"/>
        </w:rPr>
        <w:t xml:space="preserve"> Институт машиноведения им. А.А. Благонравова РАН, г. Москва</w:t>
      </w:r>
      <w:r w:rsidR="005F69D8" w:rsidRPr="005F69D8">
        <w:rPr>
          <w:rFonts w:eastAsia="Times New Roman" w:cs="Times New Roman"/>
          <w:color w:val="000000"/>
          <w:sz w:val="20"/>
          <w:szCs w:val="20"/>
          <w:lang w:eastAsia="ru-RU"/>
        </w:rPr>
        <w:t xml:space="preserve"> </w:t>
      </w:r>
    </w:p>
    <w:p w14:paraId="07F3EC89" w14:textId="77777777" w:rsidR="00EF2D89" w:rsidRPr="00F6581E" w:rsidRDefault="00EF2D89" w:rsidP="00EF2D89">
      <w:pPr>
        <w:spacing w:before="120" w:after="0" w:line="240" w:lineRule="auto"/>
        <w:jc w:val="both"/>
        <w:rPr>
          <w:sz w:val="20"/>
          <w:szCs w:val="20"/>
        </w:rPr>
      </w:pPr>
    </w:p>
    <w:p w14:paraId="33C60329" w14:textId="77777777" w:rsidR="00EF2D89" w:rsidRPr="00F6581E" w:rsidRDefault="00EF2D89" w:rsidP="00EF2D89">
      <w:pPr>
        <w:jc w:val="both"/>
        <w:rPr>
          <w:sz w:val="20"/>
          <w:szCs w:val="20"/>
        </w:rPr>
        <w:sectPr w:rsidR="00EF2D89" w:rsidRPr="00F6581E" w:rsidSect="001A4824">
          <w:type w:val="continuous"/>
          <w:pgSz w:w="11906" w:h="16838"/>
          <w:pgMar w:top="1134" w:right="1134" w:bottom="1134" w:left="1134" w:header="709" w:footer="709" w:gutter="0"/>
          <w:cols w:space="708"/>
          <w:docGrid w:linePitch="360"/>
        </w:sectPr>
      </w:pPr>
    </w:p>
    <w:p w14:paraId="5489F4F4" w14:textId="77777777" w:rsidR="00EF2D89" w:rsidRPr="00EF2D89" w:rsidRDefault="00EF2D89" w:rsidP="00EF2D89">
      <w:pPr>
        <w:tabs>
          <w:tab w:val="left" w:pos="284"/>
        </w:tabs>
        <w:spacing w:before="120" w:after="0" w:line="240" w:lineRule="auto"/>
        <w:ind w:firstLine="284"/>
        <w:jc w:val="both"/>
        <w:rPr>
          <w:sz w:val="20"/>
          <w:szCs w:val="20"/>
        </w:rPr>
      </w:pPr>
      <w:r w:rsidRPr="00EF2D89">
        <w:rPr>
          <w:sz w:val="20"/>
          <w:szCs w:val="20"/>
        </w:rPr>
        <w:lastRenderedPageBreak/>
        <w:t>Наряду с термообработкой металлов, для повышения их деформируемости при обработке находит применение акустическое и вибрационное воздействие на локальную область деформации [1]. Наблюдаемое при этом снижение сопротивления деформации получило наименование эффекта акустического смягчения. При таком высокочастотном воздействии также наблюдается трансформация механических свойств поверхностного слоя металла в виде релаксации остаточных механических напряжений, микроструктуры м фазового состава. По сравнению с термической обработкой акустическое смягчение существенно меньшие энергетические затраты и позволяет обходиться без заметного нагрева металла, который часто нежелателен. Недостатками использования акустического смягчения является необходимость использования дорогостоящих и ненадежных преобразователей электрических переменных напряжений в ультразвуковые колебания, а также сложность генерации механических колебаний большой мощности и передачи их через границу раздела между преобразователем и металлом.</w:t>
      </w:r>
    </w:p>
    <w:p w14:paraId="4B871812" w14:textId="78E09344" w:rsidR="00EF2D89" w:rsidRPr="00EF2D89" w:rsidRDefault="00EF2D89" w:rsidP="00EF2D89">
      <w:pPr>
        <w:tabs>
          <w:tab w:val="left" w:pos="284"/>
        </w:tabs>
        <w:spacing w:before="120" w:after="0" w:line="240" w:lineRule="auto"/>
        <w:ind w:firstLine="284"/>
        <w:jc w:val="both"/>
        <w:rPr>
          <w:sz w:val="20"/>
          <w:szCs w:val="20"/>
        </w:rPr>
      </w:pPr>
      <w:r w:rsidRPr="00EF2D89">
        <w:rPr>
          <w:sz w:val="20"/>
          <w:szCs w:val="20"/>
        </w:rPr>
        <w:t>Другим, более удобн</w:t>
      </w:r>
      <w:r>
        <w:rPr>
          <w:sz w:val="20"/>
          <w:szCs w:val="20"/>
        </w:rPr>
        <w:t>ы</w:t>
      </w:r>
      <w:r w:rsidRPr="00EF2D89">
        <w:rPr>
          <w:sz w:val="20"/>
          <w:szCs w:val="20"/>
        </w:rPr>
        <w:t>м, способом повышения деформируемости металла при его обработки является использование электропластического эффекта, который наблюдается в металлах при про</w:t>
      </w:r>
      <w:r>
        <w:rPr>
          <w:sz w:val="20"/>
          <w:szCs w:val="20"/>
        </w:rPr>
        <w:t>пу</w:t>
      </w:r>
      <w:r w:rsidRPr="00EF2D89">
        <w:rPr>
          <w:sz w:val="20"/>
          <w:szCs w:val="20"/>
        </w:rPr>
        <w:t>скании через ни</w:t>
      </w:r>
      <w:r>
        <w:rPr>
          <w:sz w:val="20"/>
          <w:szCs w:val="20"/>
        </w:rPr>
        <w:t>х</w:t>
      </w:r>
      <w:r w:rsidRPr="00EF2D89">
        <w:rPr>
          <w:sz w:val="20"/>
          <w:szCs w:val="20"/>
        </w:rPr>
        <w:t xml:space="preserve"> импульсного электрического тока высокой плотности (10-1000 А/мм</w:t>
      </w:r>
      <w:r w:rsidRPr="00EF2D89">
        <w:rPr>
          <w:sz w:val="20"/>
          <w:szCs w:val="20"/>
          <w:vertAlign w:val="superscript"/>
        </w:rPr>
        <w:t>2</w:t>
      </w:r>
      <w:r w:rsidRPr="00EF2D89">
        <w:rPr>
          <w:sz w:val="20"/>
          <w:szCs w:val="20"/>
        </w:rPr>
        <w:t>) и длительностью 50-200 мкс. Одиночные электрические импульсы с такими параметрами не оказывают заметного теплового воздействия на металл, но их действие сопровождается формированием в металле заметного ударно-волнового отклика. Пример такого отклика представлен на рис. 1.</w:t>
      </w:r>
    </w:p>
    <w:p w14:paraId="18B345CE" w14:textId="77777777" w:rsidR="00EF2D89" w:rsidRPr="00EF2D89" w:rsidRDefault="00EF2D89" w:rsidP="00EF2D89">
      <w:pPr>
        <w:tabs>
          <w:tab w:val="left" w:pos="284"/>
        </w:tabs>
        <w:spacing w:before="120" w:after="0" w:line="240" w:lineRule="auto"/>
        <w:ind w:firstLine="284"/>
        <w:jc w:val="center"/>
        <w:rPr>
          <w:sz w:val="20"/>
          <w:szCs w:val="20"/>
        </w:rPr>
      </w:pPr>
      <w:r w:rsidRPr="00EF2D89">
        <w:rPr>
          <w:sz w:val="20"/>
          <w:szCs w:val="20"/>
        </w:rPr>
        <w:object w:dxaOrig="16635" w:dyaOrig="7811" w14:anchorId="47174F24">
          <v:shape id="_x0000_i1048" type="#_x0000_t75" style="width:198.75pt;height:93pt" o:ole="">
            <v:imagedata r:id="rId101" o:title=""/>
          </v:shape>
          <o:OLEObject Type="Embed" ProgID="Visio.Drawing.11" ShapeID="_x0000_i1048" DrawAspect="Content" ObjectID="_1827380605" r:id="rId102"/>
        </w:object>
      </w:r>
    </w:p>
    <w:p w14:paraId="3089AC74" w14:textId="77777777" w:rsidR="00EF2D89" w:rsidRPr="00EF2D89" w:rsidRDefault="00EF2D89" w:rsidP="00EF2D89">
      <w:pPr>
        <w:tabs>
          <w:tab w:val="left" w:pos="284"/>
        </w:tabs>
        <w:spacing w:before="120" w:after="0" w:line="240" w:lineRule="auto"/>
        <w:ind w:firstLine="284"/>
        <w:jc w:val="center"/>
        <w:rPr>
          <w:b/>
          <w:sz w:val="16"/>
          <w:szCs w:val="16"/>
        </w:rPr>
      </w:pPr>
      <w:r w:rsidRPr="00EF2D89">
        <w:rPr>
          <w:sz w:val="16"/>
          <w:szCs w:val="16"/>
        </w:rPr>
        <w:t xml:space="preserve">Рис. 1. </w:t>
      </w:r>
      <w:r w:rsidRPr="00EF2D89">
        <w:rPr>
          <w:b/>
          <w:sz w:val="16"/>
          <w:szCs w:val="16"/>
        </w:rPr>
        <w:t>Ортогональные компоненты вибрационных перемещений поверхностного слоя металлической заготовки из нержавеющей стали размером 30х12х0,2 мм.</w:t>
      </w:r>
    </w:p>
    <w:p w14:paraId="2CA9B5F5" w14:textId="6A874783" w:rsidR="00EF2D89" w:rsidRPr="00EF2D89" w:rsidRDefault="00EF2D89" w:rsidP="00EF2D89">
      <w:pPr>
        <w:tabs>
          <w:tab w:val="left" w:pos="284"/>
        </w:tabs>
        <w:spacing w:before="120" w:after="0" w:line="240" w:lineRule="auto"/>
        <w:ind w:firstLine="284"/>
        <w:jc w:val="both"/>
        <w:rPr>
          <w:sz w:val="20"/>
          <w:szCs w:val="20"/>
        </w:rPr>
      </w:pPr>
      <w:r w:rsidRPr="00EF2D89">
        <w:rPr>
          <w:sz w:val="20"/>
          <w:szCs w:val="20"/>
        </w:rPr>
        <w:t xml:space="preserve">Простота реализации и управления таким способом управления деформируемостью металла, несмотря на большой объем исследований и публикаций по этой тематике, на практике, пока не нашел широкого применения из-за отсутствия теоретического описания происходящих при этом физических процессов  и соответствующих </w:t>
      </w:r>
      <w:r w:rsidRPr="00EF2D89">
        <w:rPr>
          <w:sz w:val="20"/>
          <w:szCs w:val="20"/>
        </w:rPr>
        <w:lastRenderedPageBreak/>
        <w:t>экспериментальных данных. В работке [2] предложена теория электропластичности, основанная на процессе электрической индукции и описывающая формирование механических колебаний в металле при воздействии на него электрического импульса. Как отмечено в [2], тепловое действие тока и прямое действие электромагнитного поля на неоднородности металла не могут рассматриваться в качестве механизма электропластичности и в качестве такого механизма предлагается процесс механических колебаний в металле из-за электрической индукции. Возбуждение вибрационного отклика при воздействии электрического импульса наблюдается в экспериментальных исследованиях [3] и может быть объяснено проявлением сил Ампера и Лоренца.</w:t>
      </w:r>
    </w:p>
    <w:p w14:paraId="05B64D5A" w14:textId="77777777" w:rsidR="00EF2D89" w:rsidRPr="00EF2D89" w:rsidRDefault="00EF2D89" w:rsidP="00EF2D89">
      <w:pPr>
        <w:tabs>
          <w:tab w:val="left" w:pos="284"/>
        </w:tabs>
        <w:spacing w:before="120" w:after="0" w:line="240" w:lineRule="auto"/>
        <w:ind w:firstLine="284"/>
        <w:rPr>
          <w:sz w:val="20"/>
          <w:szCs w:val="20"/>
        </w:rPr>
      </w:pPr>
      <w:r w:rsidRPr="00EF2D89">
        <w:rPr>
          <w:sz w:val="20"/>
          <w:szCs w:val="20"/>
        </w:rPr>
        <w:t>Скачки механических напряжений [4] в металле после воздействия электрических импульсов можно описать как функцию огибающей вибрационного отклика, пример которой представлен на рис. 2.</w:t>
      </w:r>
    </w:p>
    <w:p w14:paraId="3DC224E7" w14:textId="77777777" w:rsidR="00EF2D89" w:rsidRPr="00EF2D89" w:rsidRDefault="00EF2D89" w:rsidP="00EF2D89">
      <w:pPr>
        <w:tabs>
          <w:tab w:val="left" w:pos="284"/>
        </w:tabs>
        <w:spacing w:before="120" w:after="0" w:line="240" w:lineRule="auto"/>
        <w:ind w:firstLine="284"/>
        <w:jc w:val="center"/>
        <w:rPr>
          <w:sz w:val="20"/>
          <w:szCs w:val="20"/>
        </w:rPr>
      </w:pPr>
      <w:r w:rsidRPr="00EF2D89">
        <w:rPr>
          <w:sz w:val="20"/>
          <w:szCs w:val="20"/>
        </w:rPr>
        <w:object w:dxaOrig="9605" w:dyaOrig="6453" w14:anchorId="6443FAD5">
          <v:shape id="_x0000_i1049" type="#_x0000_t75" style="width:204pt;height:136.5pt" o:ole="">
            <v:imagedata r:id="rId103" o:title=""/>
          </v:shape>
          <o:OLEObject Type="Embed" ProgID="Visio.Drawing.11" ShapeID="_x0000_i1049" DrawAspect="Content" ObjectID="_1827380606" r:id="rId104"/>
        </w:object>
      </w:r>
    </w:p>
    <w:p w14:paraId="5C0E7607" w14:textId="77777777" w:rsidR="00EF2D89" w:rsidRPr="00EF2D89" w:rsidRDefault="00EF2D89" w:rsidP="00EF2D89">
      <w:pPr>
        <w:tabs>
          <w:tab w:val="left" w:pos="284"/>
        </w:tabs>
        <w:spacing w:before="120" w:after="0" w:line="240" w:lineRule="auto"/>
        <w:ind w:firstLine="284"/>
        <w:jc w:val="center"/>
        <w:rPr>
          <w:b/>
          <w:sz w:val="16"/>
          <w:szCs w:val="16"/>
        </w:rPr>
      </w:pPr>
      <w:r w:rsidRPr="00EF2D89">
        <w:rPr>
          <w:sz w:val="16"/>
          <w:szCs w:val="16"/>
        </w:rPr>
        <w:t xml:space="preserve">Рис. 2. </w:t>
      </w:r>
      <w:r w:rsidRPr="00EF2D89">
        <w:rPr>
          <w:b/>
          <w:sz w:val="16"/>
          <w:szCs w:val="16"/>
        </w:rPr>
        <w:t>Огибающая сигнала ускорения в осевом направлении тока</w:t>
      </w:r>
    </w:p>
    <w:p w14:paraId="31D2C8A7" w14:textId="3654E0FC" w:rsidR="00EF2D89" w:rsidRPr="00EF2D89" w:rsidRDefault="00EF2D89" w:rsidP="00EF2D89">
      <w:pPr>
        <w:tabs>
          <w:tab w:val="left" w:pos="284"/>
        </w:tabs>
        <w:spacing w:before="120" w:after="0" w:line="240" w:lineRule="auto"/>
        <w:ind w:firstLine="284"/>
        <w:jc w:val="both"/>
        <w:rPr>
          <w:sz w:val="20"/>
          <w:szCs w:val="20"/>
        </w:rPr>
      </w:pPr>
      <w:r w:rsidRPr="00EF2D89">
        <w:rPr>
          <w:sz w:val="20"/>
          <w:szCs w:val="20"/>
        </w:rPr>
        <w:t>Таким образо</w:t>
      </w:r>
      <w:r>
        <w:rPr>
          <w:sz w:val="20"/>
          <w:szCs w:val="20"/>
        </w:rPr>
        <w:t>м,</w:t>
      </w:r>
      <w:r w:rsidRPr="00EF2D89">
        <w:rPr>
          <w:sz w:val="20"/>
          <w:szCs w:val="20"/>
        </w:rPr>
        <w:t xml:space="preserve"> акустическое смягчение можно рассматривать как механизм электропластичности.</w:t>
      </w:r>
    </w:p>
    <w:p w14:paraId="0C18AB97" w14:textId="77777777" w:rsidR="00EF2D89" w:rsidRPr="00EF2D89" w:rsidRDefault="00EF2D89" w:rsidP="00EF2D89">
      <w:pPr>
        <w:tabs>
          <w:tab w:val="left" w:pos="284"/>
        </w:tabs>
        <w:spacing w:before="120" w:after="0" w:line="240" w:lineRule="auto"/>
        <w:ind w:firstLine="284"/>
        <w:jc w:val="both"/>
        <w:rPr>
          <w:sz w:val="20"/>
          <w:szCs w:val="20"/>
        </w:rPr>
      </w:pPr>
      <w:r w:rsidRPr="00EF2D89">
        <w:rPr>
          <w:sz w:val="20"/>
          <w:szCs w:val="20"/>
        </w:rPr>
        <w:t xml:space="preserve">Работа выполнена за счет средств Государственного задания, код (шифр) научной темы, присвоенной учредителем (организацией) </w:t>
      </w:r>
      <w:r w:rsidRPr="00EF2D89">
        <w:rPr>
          <w:color w:val="000000"/>
          <w:sz w:val="20"/>
          <w:szCs w:val="20"/>
        </w:rPr>
        <w:t>FFGU-2024-0021</w:t>
      </w:r>
    </w:p>
    <w:p w14:paraId="017FC47C" w14:textId="77777777" w:rsidR="00EF2D89" w:rsidRPr="00EF2D89" w:rsidRDefault="00EF2D89" w:rsidP="00EF2D89">
      <w:pPr>
        <w:tabs>
          <w:tab w:val="left" w:pos="284"/>
        </w:tabs>
        <w:spacing w:before="120" w:after="0" w:line="240" w:lineRule="auto"/>
        <w:ind w:firstLine="284"/>
        <w:jc w:val="both"/>
        <w:rPr>
          <w:color w:val="000000" w:themeColor="text1"/>
          <w:sz w:val="16"/>
          <w:szCs w:val="16"/>
          <w:lang w:val="en-US"/>
        </w:rPr>
      </w:pPr>
      <w:r w:rsidRPr="00EF2D89">
        <w:rPr>
          <w:color w:val="000000" w:themeColor="text1"/>
          <w:sz w:val="16"/>
          <w:szCs w:val="16"/>
          <w:lang w:val="en-US"/>
        </w:rPr>
        <w:t>[1] </w:t>
      </w:r>
      <w:r w:rsidRPr="00EF2D89">
        <w:rPr>
          <w:color w:val="000000" w:themeColor="text1"/>
          <w:sz w:val="16"/>
          <w:szCs w:val="16"/>
          <w:lang w:val="en-US" w:eastAsia="ru-RU"/>
        </w:rPr>
        <w:t xml:space="preserve">Zhou H., </w:t>
      </w:r>
      <w:bookmarkStart w:id="15" w:name="baut0010-profile"/>
      <w:r w:rsidRPr="00EF2D89">
        <w:rPr>
          <w:color w:val="000000" w:themeColor="text1"/>
          <w:sz w:val="16"/>
          <w:szCs w:val="16"/>
          <w:lang w:eastAsia="ru-RU"/>
        </w:rPr>
        <w:fldChar w:fldCharType="begin"/>
      </w:r>
      <w:r w:rsidRPr="00EF2D89">
        <w:rPr>
          <w:color w:val="000000" w:themeColor="text1"/>
          <w:sz w:val="16"/>
          <w:szCs w:val="16"/>
          <w:lang w:val="en-US" w:eastAsia="ru-RU"/>
        </w:rPr>
        <w:instrText xml:space="preserve"> HYPERLINK "https://www.sciencedirect.com/author/55948578000/hongzhi-cui" </w:instrText>
      </w:r>
      <w:r w:rsidRPr="00EF2D89">
        <w:rPr>
          <w:color w:val="000000" w:themeColor="text1"/>
          <w:sz w:val="16"/>
          <w:szCs w:val="16"/>
          <w:lang w:eastAsia="ru-RU"/>
        </w:rPr>
        <w:fldChar w:fldCharType="separate"/>
      </w:r>
      <w:r w:rsidRPr="00EF2D89">
        <w:rPr>
          <w:color w:val="000000" w:themeColor="text1"/>
          <w:sz w:val="16"/>
          <w:szCs w:val="16"/>
          <w:lang w:val="en-US" w:eastAsia="ru-RU"/>
        </w:rPr>
        <w:t>Cui</w:t>
      </w:r>
      <w:r w:rsidRPr="00EF2D89">
        <w:rPr>
          <w:color w:val="000000" w:themeColor="text1"/>
          <w:sz w:val="16"/>
          <w:szCs w:val="16"/>
          <w:lang w:eastAsia="ru-RU"/>
        </w:rPr>
        <w:fldChar w:fldCharType="end"/>
      </w:r>
      <w:bookmarkEnd w:id="15"/>
      <w:r w:rsidRPr="00EF2D89">
        <w:rPr>
          <w:color w:val="000000" w:themeColor="text1"/>
          <w:sz w:val="16"/>
          <w:szCs w:val="16"/>
          <w:lang w:val="en-US" w:eastAsia="ru-RU"/>
        </w:rPr>
        <w:t xml:space="preserve"> H., </w:t>
      </w:r>
      <w:bookmarkStart w:id="16" w:name="baut0015-profile"/>
      <w:r w:rsidRPr="00EF2D89">
        <w:rPr>
          <w:color w:val="000000" w:themeColor="text1"/>
          <w:sz w:val="16"/>
          <w:szCs w:val="16"/>
          <w:lang w:eastAsia="ru-RU"/>
        </w:rPr>
        <w:fldChar w:fldCharType="begin"/>
      </w:r>
      <w:r w:rsidRPr="00EF2D89">
        <w:rPr>
          <w:color w:val="000000" w:themeColor="text1"/>
          <w:sz w:val="16"/>
          <w:szCs w:val="16"/>
          <w:lang w:val="en-US" w:eastAsia="ru-RU"/>
        </w:rPr>
        <w:instrText xml:space="preserve"> HYPERLINK "https://www.sciencedirect.com/author/7202497999/qinghua-qin" </w:instrText>
      </w:r>
      <w:r w:rsidRPr="00EF2D89">
        <w:rPr>
          <w:color w:val="000000" w:themeColor="text1"/>
          <w:sz w:val="16"/>
          <w:szCs w:val="16"/>
          <w:lang w:eastAsia="ru-RU"/>
        </w:rPr>
        <w:fldChar w:fldCharType="separate"/>
      </w:r>
      <w:r w:rsidRPr="00EF2D89">
        <w:rPr>
          <w:color w:val="000000" w:themeColor="text1"/>
          <w:sz w:val="16"/>
          <w:szCs w:val="16"/>
          <w:lang w:val="en-US" w:eastAsia="ru-RU"/>
        </w:rPr>
        <w:t>Qin</w:t>
      </w:r>
      <w:r w:rsidRPr="00EF2D89">
        <w:rPr>
          <w:color w:val="000000" w:themeColor="text1"/>
          <w:sz w:val="16"/>
          <w:szCs w:val="16"/>
          <w:lang w:eastAsia="ru-RU"/>
        </w:rPr>
        <w:fldChar w:fldCharType="end"/>
      </w:r>
      <w:bookmarkEnd w:id="16"/>
      <w:r w:rsidRPr="00EF2D89">
        <w:rPr>
          <w:color w:val="000000" w:themeColor="text1"/>
          <w:sz w:val="16"/>
          <w:szCs w:val="16"/>
          <w:lang w:val="en-US" w:eastAsia="ru-RU"/>
        </w:rPr>
        <w:t xml:space="preserve"> Q.H. Influence of ultrasonic vibration on the plasticity of metals during compression process // </w:t>
      </w:r>
      <w:r w:rsidRPr="00EF2D89">
        <w:rPr>
          <w:rStyle w:val="anchor-text"/>
          <w:bCs/>
          <w:color w:val="000000" w:themeColor="text1"/>
          <w:sz w:val="16"/>
          <w:szCs w:val="16"/>
          <w:lang w:val="en-US"/>
        </w:rPr>
        <w:t>Journal of Materials Processing Technology</w:t>
      </w:r>
      <w:r w:rsidRPr="00EF2D89">
        <w:rPr>
          <w:color w:val="000000" w:themeColor="text1"/>
          <w:sz w:val="16"/>
          <w:szCs w:val="16"/>
          <w:lang w:val="en-US"/>
        </w:rPr>
        <w:t xml:space="preserve">. </w:t>
      </w:r>
      <w:r w:rsidRPr="00EF2D89">
        <w:rPr>
          <w:rStyle w:val="anchor-text"/>
          <w:color w:val="000000" w:themeColor="text1"/>
          <w:sz w:val="16"/>
          <w:szCs w:val="16"/>
          <w:lang w:val="en-US"/>
        </w:rPr>
        <w:t>V. 251</w:t>
      </w:r>
      <w:r w:rsidRPr="00EF2D89">
        <w:rPr>
          <w:color w:val="000000" w:themeColor="text1"/>
          <w:sz w:val="16"/>
          <w:szCs w:val="16"/>
          <w:lang w:val="en-US"/>
        </w:rPr>
        <w:t>, January 2018, P. 146-159.</w:t>
      </w:r>
    </w:p>
    <w:p w14:paraId="1DA1752F" w14:textId="77777777" w:rsidR="00EF2D89" w:rsidRPr="00EF2D89" w:rsidRDefault="00EF2D89" w:rsidP="00EF2D89">
      <w:pPr>
        <w:tabs>
          <w:tab w:val="left" w:pos="284"/>
        </w:tabs>
        <w:spacing w:before="120" w:after="0" w:line="240" w:lineRule="auto"/>
        <w:ind w:firstLine="284"/>
        <w:jc w:val="both"/>
        <w:rPr>
          <w:sz w:val="16"/>
          <w:szCs w:val="16"/>
          <w:lang w:val="en-US"/>
        </w:rPr>
      </w:pPr>
      <w:r w:rsidRPr="00EF2D89">
        <w:rPr>
          <w:sz w:val="16"/>
          <w:szCs w:val="16"/>
          <w:lang w:val="en-US"/>
        </w:rPr>
        <w:t xml:space="preserve">[2] Sutton A.P., Todorov T.N. </w:t>
      </w:r>
      <w:r w:rsidRPr="00EF2D89">
        <w:rPr>
          <w:sz w:val="16"/>
          <w:szCs w:val="16"/>
          <w:bdr w:val="none" w:sz="0" w:space="0" w:color="auto" w:frame="1"/>
          <w:lang w:val="en-US"/>
        </w:rPr>
        <w:t>Theory of electroplasticity based on electromagnetic induction</w:t>
      </w:r>
      <w:r w:rsidRPr="00EF2D89">
        <w:rPr>
          <w:sz w:val="16"/>
          <w:szCs w:val="16"/>
          <w:lang w:val="en-US"/>
        </w:rPr>
        <w:t xml:space="preserve"> // </w:t>
      </w:r>
      <w:r w:rsidRPr="00EF2D89">
        <w:rPr>
          <w:rStyle w:val="af"/>
          <w:color w:val="000000"/>
          <w:sz w:val="16"/>
          <w:szCs w:val="16"/>
          <w:bdr w:val="none" w:sz="0" w:space="0" w:color="auto" w:frame="1"/>
          <w:lang w:val="en-US"/>
        </w:rPr>
        <w:t>Physical review materials</w:t>
      </w:r>
      <w:r w:rsidRPr="00EF2D89">
        <w:rPr>
          <w:i/>
          <w:sz w:val="16"/>
          <w:szCs w:val="16"/>
          <w:lang w:val="en-US"/>
        </w:rPr>
        <w:t xml:space="preserve">, </w:t>
      </w:r>
      <w:r w:rsidRPr="00EF2D89">
        <w:rPr>
          <w:sz w:val="16"/>
          <w:szCs w:val="16"/>
          <w:lang w:val="en-US"/>
        </w:rPr>
        <w:t xml:space="preserve">2021, V: 5, № 11, </w:t>
      </w:r>
      <w:r w:rsidRPr="00EF2D89">
        <w:rPr>
          <w:rStyle w:val="doi-field"/>
          <w:color w:val="222222"/>
          <w:sz w:val="16"/>
          <w:szCs w:val="16"/>
          <w:shd w:val="clear" w:color="auto" w:fill="FFFFFF"/>
          <w:lang w:val="en-US"/>
        </w:rPr>
        <w:t>113605.</w:t>
      </w:r>
      <w:r w:rsidRPr="00EF2D89">
        <w:rPr>
          <w:sz w:val="16"/>
          <w:szCs w:val="16"/>
          <w:lang w:val="en-US"/>
        </w:rPr>
        <w:t xml:space="preserve"> </w:t>
      </w:r>
    </w:p>
    <w:p w14:paraId="56193F07" w14:textId="77777777" w:rsidR="00EF2D89" w:rsidRPr="00EF2D89" w:rsidRDefault="00EF2D89" w:rsidP="00EF2D89">
      <w:pPr>
        <w:tabs>
          <w:tab w:val="left" w:pos="284"/>
        </w:tabs>
        <w:spacing w:before="120" w:after="0" w:line="240" w:lineRule="auto"/>
        <w:ind w:firstLine="284"/>
        <w:jc w:val="both"/>
        <w:rPr>
          <w:sz w:val="16"/>
          <w:szCs w:val="16"/>
          <w:lang w:val="en-US"/>
        </w:rPr>
      </w:pPr>
      <w:r w:rsidRPr="00EF2D89">
        <w:rPr>
          <w:sz w:val="16"/>
          <w:szCs w:val="16"/>
          <w:lang w:val="en-US"/>
        </w:rPr>
        <w:t>[3] Skvortsov O.B., Stashenko V.I. Processes in metals under electric pulse influence // Inorganic materials: Applied research, Vol. 16, No. 1, 2025. – pp. 42-47.</w:t>
      </w:r>
    </w:p>
    <w:p w14:paraId="2193C24E" w14:textId="77777777" w:rsidR="00EF2D89" w:rsidRPr="00B40801" w:rsidRDefault="00EF2D89" w:rsidP="00EF2D89">
      <w:pPr>
        <w:tabs>
          <w:tab w:val="left" w:pos="284"/>
        </w:tabs>
        <w:spacing w:before="120" w:after="0" w:line="240" w:lineRule="auto"/>
        <w:ind w:firstLine="284"/>
        <w:jc w:val="both"/>
        <w:rPr>
          <w:sz w:val="16"/>
          <w:szCs w:val="16"/>
        </w:rPr>
      </w:pPr>
      <w:r w:rsidRPr="00EF2D89">
        <w:rPr>
          <w:sz w:val="16"/>
          <w:szCs w:val="16"/>
          <w:lang w:val="en-US"/>
        </w:rPr>
        <w:t>[4] </w:t>
      </w:r>
      <w:r w:rsidRPr="00EF2D89">
        <w:rPr>
          <w:color w:val="1A171C"/>
          <w:sz w:val="16"/>
          <w:szCs w:val="16"/>
          <w:lang w:val="en-US"/>
        </w:rPr>
        <w:t>Ye Y., Li X., Kuang J., et al. Effects of electropulsing assisted ultrasonic impact treatment on welded components [J]. Mater</w:t>
      </w:r>
      <w:r w:rsidRPr="00B40801">
        <w:rPr>
          <w:color w:val="1A171C"/>
          <w:sz w:val="16"/>
          <w:szCs w:val="16"/>
        </w:rPr>
        <w:t xml:space="preserve">. </w:t>
      </w:r>
      <w:r w:rsidRPr="00EF2D89">
        <w:rPr>
          <w:color w:val="1A171C"/>
          <w:sz w:val="16"/>
          <w:szCs w:val="16"/>
          <w:lang w:val="en-US"/>
        </w:rPr>
        <w:t>Sci</w:t>
      </w:r>
      <w:r w:rsidRPr="00B40801">
        <w:rPr>
          <w:color w:val="1A171C"/>
          <w:sz w:val="16"/>
          <w:szCs w:val="16"/>
        </w:rPr>
        <w:t xml:space="preserve">. </w:t>
      </w:r>
      <w:r w:rsidRPr="00EF2D89">
        <w:rPr>
          <w:color w:val="1A171C"/>
          <w:sz w:val="16"/>
          <w:szCs w:val="16"/>
          <w:lang w:val="en-US"/>
        </w:rPr>
        <w:t>Technol</w:t>
      </w:r>
      <w:r w:rsidRPr="00B40801">
        <w:rPr>
          <w:color w:val="1A171C"/>
          <w:sz w:val="16"/>
          <w:szCs w:val="16"/>
        </w:rPr>
        <w:t>., 2015, 31: 1583.</w:t>
      </w:r>
    </w:p>
    <w:p w14:paraId="44A50EF4" w14:textId="77777777" w:rsidR="00EF2D89" w:rsidRDefault="00EF2D89" w:rsidP="00AC3461">
      <w:pPr>
        <w:spacing w:before="120" w:after="0" w:line="240" w:lineRule="auto"/>
        <w:ind w:left="426" w:right="-412" w:firstLine="283"/>
        <w:jc w:val="both"/>
        <w:rPr>
          <w:rFonts w:cs="Times New Roman"/>
          <w:b/>
          <w:caps/>
          <w:sz w:val="16"/>
          <w:szCs w:val="16"/>
        </w:rPr>
        <w:sectPr w:rsidR="00EF2D89" w:rsidSect="00894DF9">
          <w:type w:val="continuous"/>
          <w:pgSz w:w="11906" w:h="16838"/>
          <w:pgMar w:top="1134" w:right="1134" w:bottom="1134" w:left="1134" w:header="709" w:footer="709" w:gutter="0"/>
          <w:pgNumType w:start="24"/>
          <w:cols w:num="2" w:space="708"/>
          <w:docGrid w:linePitch="360"/>
        </w:sectPr>
      </w:pPr>
    </w:p>
    <w:p w14:paraId="474293C3" w14:textId="4C428ECB" w:rsidR="00A74789" w:rsidRPr="002C6E2D" w:rsidRDefault="00A74789" w:rsidP="00A74789">
      <w:pPr>
        <w:suppressAutoHyphens/>
        <w:spacing w:before="120" w:after="0" w:line="240" w:lineRule="auto"/>
        <w:jc w:val="center"/>
        <w:rPr>
          <w:b/>
          <w:sz w:val="24"/>
          <w:szCs w:val="24"/>
        </w:rPr>
      </w:pPr>
      <w:r w:rsidRPr="002C6E2D">
        <w:rPr>
          <w:b/>
          <w:sz w:val="24"/>
          <w:szCs w:val="24"/>
        </w:rPr>
        <w:lastRenderedPageBreak/>
        <w:t>УПРАВЛЕНИЕ ЭЛЕКТРОПЛАСТИЧНОСТЬЮ ПРИ ОБРАБОТКЕ МЕТАЛЛОВ ДАВЛЕНИЕМ</w:t>
      </w:r>
    </w:p>
    <w:p w14:paraId="602B6DC3" w14:textId="77777777" w:rsidR="00A74789" w:rsidRPr="002C6E2D" w:rsidRDefault="00A74789" w:rsidP="00A74789">
      <w:pPr>
        <w:spacing w:before="120" w:after="0" w:line="240" w:lineRule="auto"/>
        <w:jc w:val="center"/>
        <w:rPr>
          <w:b/>
          <w:sz w:val="24"/>
          <w:szCs w:val="24"/>
        </w:rPr>
      </w:pPr>
      <w:r w:rsidRPr="002C6E2D">
        <w:rPr>
          <w:b/>
          <w:sz w:val="24"/>
          <w:szCs w:val="24"/>
          <w:vertAlign w:val="superscript"/>
        </w:rPr>
        <w:t>1</w:t>
      </w:r>
      <w:r w:rsidRPr="002C6E2D">
        <w:rPr>
          <w:b/>
          <w:sz w:val="24"/>
          <w:szCs w:val="24"/>
        </w:rPr>
        <w:t xml:space="preserve">Сташенко В.И., к.ф.-м.н., в.н.с., </w:t>
      </w:r>
      <w:r w:rsidRPr="002C6E2D">
        <w:rPr>
          <w:b/>
          <w:sz w:val="24"/>
          <w:szCs w:val="24"/>
          <w:vertAlign w:val="superscript"/>
        </w:rPr>
        <w:t>1</w:t>
      </w:r>
      <w:r w:rsidRPr="002C6E2D">
        <w:rPr>
          <w:b/>
          <w:sz w:val="24"/>
          <w:szCs w:val="24"/>
        </w:rPr>
        <w:t>Скворцов О.Б., к.т.н., с.н.с.</w:t>
      </w:r>
    </w:p>
    <w:p w14:paraId="2309AB81" w14:textId="74B9E422" w:rsidR="001579D8" w:rsidRPr="0058359C" w:rsidRDefault="00A74789" w:rsidP="001579D8">
      <w:pPr>
        <w:widowControl w:val="0"/>
        <w:shd w:val="clear" w:color="auto" w:fill="FFFFFF"/>
        <w:autoSpaceDE w:val="0"/>
        <w:autoSpaceDN w:val="0"/>
        <w:adjustRightInd w:val="0"/>
        <w:spacing w:before="120" w:after="0" w:line="240" w:lineRule="auto"/>
        <w:ind w:right="-1"/>
        <w:jc w:val="center"/>
        <w:rPr>
          <w:spacing w:val="1"/>
          <w:sz w:val="20"/>
          <w:szCs w:val="20"/>
        </w:rPr>
      </w:pPr>
      <w:r w:rsidRPr="002C6E2D">
        <w:rPr>
          <w:sz w:val="20"/>
          <w:szCs w:val="20"/>
          <w:highlight w:val="yellow"/>
          <w:vertAlign w:val="superscript"/>
        </w:rPr>
        <w:t>1</w:t>
      </w:r>
      <w:r w:rsidR="001579D8" w:rsidRPr="001579D8">
        <w:rPr>
          <w:rFonts w:eastAsia="Times New Roman" w:cs="Times New Roman"/>
          <w:iCs/>
          <w:sz w:val="20"/>
          <w:szCs w:val="20"/>
        </w:rPr>
        <w:t xml:space="preserve"> </w:t>
      </w:r>
      <w:r w:rsidR="001579D8" w:rsidRPr="005F69D8">
        <w:rPr>
          <w:rFonts w:eastAsia="Times New Roman" w:cs="Times New Roman"/>
          <w:iCs/>
          <w:sz w:val="20"/>
          <w:szCs w:val="20"/>
        </w:rPr>
        <w:t>Институт машиноведения им. А.А. Благонравова РАН, г. Москва</w:t>
      </w:r>
      <w:r w:rsidR="001579D8" w:rsidRPr="005F69D8">
        <w:rPr>
          <w:rFonts w:eastAsia="Times New Roman" w:cs="Times New Roman"/>
          <w:color w:val="000000"/>
          <w:sz w:val="20"/>
          <w:szCs w:val="20"/>
          <w:lang w:eastAsia="ru-RU"/>
        </w:rPr>
        <w:t xml:space="preserve"> </w:t>
      </w:r>
    </w:p>
    <w:p w14:paraId="1A44A8C0" w14:textId="77777777" w:rsidR="00A74789" w:rsidRPr="002C6E2D" w:rsidRDefault="00A74789" w:rsidP="00A74789">
      <w:pPr>
        <w:spacing w:before="120" w:after="0" w:line="240" w:lineRule="auto"/>
        <w:jc w:val="both"/>
        <w:rPr>
          <w:sz w:val="20"/>
          <w:szCs w:val="20"/>
        </w:rPr>
      </w:pPr>
    </w:p>
    <w:p w14:paraId="570A9215" w14:textId="77777777" w:rsidR="00A74789" w:rsidRPr="002C6E2D" w:rsidRDefault="00A74789" w:rsidP="00A74789">
      <w:pPr>
        <w:jc w:val="both"/>
        <w:rPr>
          <w:sz w:val="20"/>
          <w:szCs w:val="20"/>
        </w:rPr>
        <w:sectPr w:rsidR="00A74789" w:rsidRPr="002C6E2D" w:rsidSect="003F29F1">
          <w:type w:val="continuous"/>
          <w:pgSz w:w="11906" w:h="16838"/>
          <w:pgMar w:top="1134" w:right="1134" w:bottom="1134" w:left="1134" w:header="709" w:footer="709" w:gutter="0"/>
          <w:pgNumType w:start="26"/>
          <w:cols w:space="708"/>
          <w:docGrid w:linePitch="360"/>
        </w:sectPr>
      </w:pPr>
    </w:p>
    <w:p w14:paraId="4B9322A5" w14:textId="5621D059" w:rsidR="00A74789" w:rsidRPr="00A74789" w:rsidRDefault="00A74789" w:rsidP="00A74789">
      <w:pPr>
        <w:spacing w:before="120" w:after="0" w:line="240" w:lineRule="auto"/>
        <w:ind w:firstLine="284"/>
        <w:jc w:val="both"/>
        <w:rPr>
          <w:sz w:val="20"/>
          <w:szCs w:val="20"/>
        </w:rPr>
      </w:pPr>
      <w:r w:rsidRPr="00A74789">
        <w:rPr>
          <w:sz w:val="20"/>
          <w:szCs w:val="20"/>
        </w:rPr>
        <w:lastRenderedPageBreak/>
        <w:t>Перспективность использования электропластичности металлов [1] для повышения деформируемости и улучшения свойств металла при практическом применении ограничивается отсутствием адекватной модели поведения металла при электроимпульсном воздействии и отсутствием  необходимого простого  оборудования [2]. Простую систему применения электропластичности можно реализовать с использованием вибрационной модели воздействия на материал [3]. Такая модель учитывает период вибрационных колебаний, изменяющийся в процессе  обработке из-а влияния  присоединенных масс на частоту резонанса заготовки.</w:t>
      </w:r>
    </w:p>
    <w:p w14:paraId="66A4E6CF" w14:textId="633FC04A" w:rsidR="00A74789" w:rsidRDefault="00A74789" w:rsidP="00A74789">
      <w:pPr>
        <w:spacing w:before="120" w:after="0" w:line="240" w:lineRule="auto"/>
        <w:ind w:firstLine="284"/>
        <w:jc w:val="both"/>
        <w:rPr>
          <w:sz w:val="20"/>
          <w:szCs w:val="20"/>
        </w:rPr>
      </w:pPr>
      <w:r w:rsidRPr="00A74789">
        <w:rPr>
          <w:sz w:val="20"/>
          <w:szCs w:val="20"/>
        </w:rPr>
        <w:t>Пример обработки с использованием электропластичности представлен на рис. 1.</w:t>
      </w:r>
    </w:p>
    <w:p w14:paraId="3F764D4D" w14:textId="77777777" w:rsidR="00C71D2C" w:rsidRPr="00A74789" w:rsidRDefault="00C71D2C" w:rsidP="00C71D2C">
      <w:pPr>
        <w:spacing w:before="120" w:after="0" w:line="240" w:lineRule="auto"/>
        <w:ind w:firstLine="284"/>
        <w:jc w:val="both"/>
        <w:rPr>
          <w:sz w:val="20"/>
          <w:szCs w:val="20"/>
        </w:rPr>
      </w:pPr>
      <w:r w:rsidRPr="00A74789">
        <w:rPr>
          <w:sz w:val="20"/>
          <w:szCs w:val="20"/>
        </w:rPr>
        <w:t>При реализации генератора электрических импульсов  возможно  применение технических решений и компонентной базы , разработанных для использования в мощных импульсных инверторах  [4].</w:t>
      </w:r>
    </w:p>
    <w:p w14:paraId="1FC0B897" w14:textId="77777777" w:rsidR="00C71D2C" w:rsidRPr="00A74789" w:rsidRDefault="00C71D2C" w:rsidP="00A74789">
      <w:pPr>
        <w:spacing w:before="120" w:after="0" w:line="240" w:lineRule="auto"/>
        <w:ind w:firstLine="284"/>
        <w:jc w:val="both"/>
        <w:rPr>
          <w:sz w:val="20"/>
          <w:szCs w:val="20"/>
        </w:rPr>
      </w:pPr>
    </w:p>
    <w:p w14:paraId="5F378F5B" w14:textId="77777777" w:rsidR="00A74789" w:rsidRPr="00A74789" w:rsidRDefault="00A74789" w:rsidP="00A74789">
      <w:pPr>
        <w:spacing w:before="120" w:after="0" w:line="240" w:lineRule="auto"/>
        <w:ind w:firstLine="284"/>
        <w:jc w:val="center"/>
        <w:rPr>
          <w:sz w:val="20"/>
          <w:szCs w:val="20"/>
        </w:rPr>
      </w:pPr>
      <w:r w:rsidRPr="00A74789">
        <w:rPr>
          <w:sz w:val="20"/>
          <w:szCs w:val="20"/>
        </w:rPr>
        <w:object w:dxaOrig="7114" w:dyaOrig="6685" w14:anchorId="47F9B67A">
          <v:shape id="_x0000_i1050" type="#_x0000_t75" style="width:198.75pt;height:186pt" o:ole="">
            <v:imagedata r:id="rId105" o:title=""/>
          </v:shape>
          <o:OLEObject Type="Embed" ProgID="Visio.Drawing.11" ShapeID="_x0000_i1050" DrawAspect="Content" ObjectID="_1827380607" r:id="rId106"/>
        </w:object>
      </w:r>
    </w:p>
    <w:p w14:paraId="71836F12" w14:textId="5D72E730" w:rsidR="00A74789" w:rsidRPr="00A74789" w:rsidRDefault="00A74789" w:rsidP="00CB735B">
      <w:pPr>
        <w:spacing w:before="120" w:after="0" w:line="240" w:lineRule="auto"/>
        <w:ind w:firstLine="284"/>
        <w:jc w:val="both"/>
        <w:rPr>
          <w:b/>
          <w:sz w:val="16"/>
          <w:szCs w:val="16"/>
        </w:rPr>
      </w:pPr>
      <w:r w:rsidRPr="00A74789">
        <w:rPr>
          <w:sz w:val="16"/>
          <w:szCs w:val="16"/>
        </w:rPr>
        <w:t xml:space="preserve">Рис. 1. </w:t>
      </w:r>
      <w:r w:rsidRPr="00A74789">
        <w:rPr>
          <w:b/>
          <w:sz w:val="16"/>
          <w:szCs w:val="16"/>
        </w:rPr>
        <w:t xml:space="preserve">Схема прокатки заготовки 1  клетью 2 с воздействием электрических импульсов от генератора 3. Вибрационный сигнал от датчика 4 измеряется контроллером 5 и </w:t>
      </w:r>
      <w:r>
        <w:rPr>
          <w:b/>
          <w:sz w:val="16"/>
          <w:szCs w:val="16"/>
        </w:rPr>
        <w:t>у</w:t>
      </w:r>
      <w:r w:rsidRPr="00A74789">
        <w:rPr>
          <w:b/>
          <w:sz w:val="16"/>
          <w:szCs w:val="16"/>
        </w:rPr>
        <w:t>правляет длительност</w:t>
      </w:r>
      <w:r>
        <w:rPr>
          <w:b/>
          <w:sz w:val="16"/>
          <w:szCs w:val="16"/>
        </w:rPr>
        <w:t>ь</w:t>
      </w:r>
      <w:r w:rsidRPr="00A74789">
        <w:rPr>
          <w:b/>
          <w:sz w:val="16"/>
          <w:szCs w:val="16"/>
        </w:rPr>
        <w:t>ю и скважностью импульсов, поступающих на валки 6</w:t>
      </w:r>
    </w:p>
    <w:p w14:paraId="1B7788BC" w14:textId="0CDA6A89" w:rsidR="00A74789" w:rsidRPr="00A74789" w:rsidRDefault="00A74789" w:rsidP="00A74789">
      <w:pPr>
        <w:spacing w:before="120" w:after="0" w:line="240" w:lineRule="auto"/>
        <w:ind w:firstLine="284"/>
        <w:jc w:val="both"/>
        <w:rPr>
          <w:sz w:val="20"/>
          <w:szCs w:val="20"/>
        </w:rPr>
      </w:pPr>
      <w:r w:rsidRPr="00A74789">
        <w:rPr>
          <w:sz w:val="20"/>
          <w:szCs w:val="20"/>
        </w:rPr>
        <w:t xml:space="preserve">Переменное напряжение </w:t>
      </w:r>
      <w:r w:rsidRPr="00A74789">
        <w:rPr>
          <w:i/>
          <w:sz w:val="20"/>
          <w:szCs w:val="20"/>
          <w:lang w:val="en-US"/>
        </w:rPr>
        <w:t>AC</w:t>
      </w:r>
      <w:r w:rsidRPr="00A74789">
        <w:rPr>
          <w:sz w:val="20"/>
          <w:szCs w:val="20"/>
        </w:rPr>
        <w:t xml:space="preserve"> снижается до требуемого уровня силовым трансформатором </w:t>
      </w:r>
      <w:r w:rsidRPr="00A74789">
        <w:rPr>
          <w:i/>
          <w:sz w:val="20"/>
          <w:szCs w:val="20"/>
          <w:lang w:val="en-US"/>
        </w:rPr>
        <w:t>TP</w:t>
      </w:r>
      <w:r w:rsidRPr="00A74789">
        <w:rPr>
          <w:sz w:val="20"/>
          <w:szCs w:val="20"/>
        </w:rPr>
        <w:t xml:space="preserve"> и мостовым выпрямителем на диодах </w:t>
      </w:r>
      <w:r w:rsidRPr="00A74789">
        <w:rPr>
          <w:i/>
          <w:sz w:val="20"/>
          <w:szCs w:val="20"/>
          <w:lang w:val="en-US"/>
        </w:rPr>
        <w:t>D</w:t>
      </w:r>
      <w:r w:rsidRPr="00A74789">
        <w:rPr>
          <w:i/>
          <w:sz w:val="20"/>
          <w:szCs w:val="20"/>
        </w:rPr>
        <w:t>1-</w:t>
      </w:r>
      <w:r w:rsidRPr="00A74789">
        <w:rPr>
          <w:i/>
          <w:sz w:val="20"/>
          <w:szCs w:val="20"/>
          <w:lang w:val="en-US"/>
        </w:rPr>
        <w:t>D</w:t>
      </w:r>
      <w:r w:rsidRPr="00A74789">
        <w:rPr>
          <w:i/>
          <w:sz w:val="20"/>
          <w:szCs w:val="20"/>
        </w:rPr>
        <w:t xml:space="preserve">4 </w:t>
      </w:r>
      <w:r w:rsidRPr="00A74789">
        <w:rPr>
          <w:sz w:val="20"/>
          <w:szCs w:val="20"/>
        </w:rPr>
        <w:t xml:space="preserve">формирует заряд на конденсаторе </w:t>
      </w:r>
      <w:r w:rsidRPr="00A74789">
        <w:rPr>
          <w:i/>
          <w:sz w:val="20"/>
          <w:szCs w:val="20"/>
          <w:lang w:val="en-US"/>
        </w:rPr>
        <w:t>C</w:t>
      </w:r>
      <w:r w:rsidRPr="00A74789">
        <w:rPr>
          <w:i/>
          <w:sz w:val="20"/>
          <w:szCs w:val="20"/>
        </w:rPr>
        <w:t>1</w:t>
      </w:r>
      <w:r w:rsidRPr="00A74789">
        <w:rPr>
          <w:sz w:val="20"/>
          <w:szCs w:val="20"/>
        </w:rPr>
        <w:t xml:space="preserve">. </w:t>
      </w:r>
    </w:p>
    <w:p w14:paraId="33CE6B61" w14:textId="58944A32" w:rsidR="00A74789" w:rsidRPr="00A74789" w:rsidRDefault="00A74789" w:rsidP="00A74789">
      <w:pPr>
        <w:spacing w:before="120" w:after="0" w:line="240" w:lineRule="auto"/>
        <w:ind w:firstLine="284"/>
        <w:jc w:val="center"/>
        <w:rPr>
          <w:b/>
          <w:sz w:val="16"/>
          <w:szCs w:val="16"/>
        </w:rPr>
      </w:pPr>
      <w:r w:rsidRPr="00A74789">
        <w:rPr>
          <w:sz w:val="20"/>
          <w:szCs w:val="20"/>
        </w:rPr>
        <w:object w:dxaOrig="6480" w:dyaOrig="3562" w14:anchorId="51DA4F72">
          <v:shape id="_x0000_i1051" type="#_x0000_t75" style="width:210pt;height:115.5pt" o:ole="">
            <v:imagedata r:id="rId107" o:title=""/>
          </v:shape>
          <o:OLEObject Type="Embed" ProgID="Visio.Drawing.11" ShapeID="_x0000_i1051" DrawAspect="Content" ObjectID="_1827380608" r:id="rId108"/>
        </w:object>
      </w:r>
      <w:r w:rsidRPr="00A74789">
        <w:rPr>
          <w:sz w:val="16"/>
          <w:szCs w:val="16"/>
        </w:rPr>
        <w:t xml:space="preserve">Рис. 2. </w:t>
      </w:r>
      <w:r w:rsidRPr="00A74789">
        <w:rPr>
          <w:b/>
          <w:sz w:val="16"/>
          <w:szCs w:val="16"/>
        </w:rPr>
        <w:t xml:space="preserve">Вибрационный отклик по ускорению на электрический импульс с фронтами в </w:t>
      </w:r>
      <w:r w:rsidRPr="00A74789">
        <w:rPr>
          <w:b/>
          <w:i/>
          <w:sz w:val="16"/>
          <w:szCs w:val="16"/>
          <w:lang w:val="en-US"/>
        </w:rPr>
        <w:t>t</w:t>
      </w:r>
      <w:r w:rsidRPr="00A74789">
        <w:rPr>
          <w:b/>
          <w:sz w:val="16"/>
          <w:szCs w:val="16"/>
        </w:rPr>
        <w:t xml:space="preserve">0 и </w:t>
      </w:r>
      <w:r w:rsidRPr="00A74789">
        <w:rPr>
          <w:b/>
          <w:i/>
          <w:sz w:val="16"/>
          <w:szCs w:val="16"/>
          <w:lang w:val="en-US"/>
        </w:rPr>
        <w:t>t</w:t>
      </w:r>
      <w:r w:rsidRPr="00A74789">
        <w:rPr>
          <w:b/>
          <w:sz w:val="16"/>
          <w:szCs w:val="16"/>
        </w:rPr>
        <w:t xml:space="preserve">1. Оценка полупериода </w:t>
      </w:r>
      <w:r w:rsidRPr="00A74789">
        <w:rPr>
          <w:b/>
          <w:i/>
          <w:sz w:val="16"/>
          <w:szCs w:val="16"/>
          <w:lang w:val="en-US"/>
        </w:rPr>
        <w:t>t</w:t>
      </w:r>
      <w:r w:rsidRPr="00A74789">
        <w:rPr>
          <w:b/>
          <w:sz w:val="16"/>
          <w:szCs w:val="16"/>
        </w:rPr>
        <w:t>3-</w:t>
      </w:r>
      <w:r w:rsidRPr="00A74789">
        <w:rPr>
          <w:b/>
          <w:i/>
          <w:sz w:val="16"/>
          <w:szCs w:val="16"/>
          <w:lang w:val="en-US"/>
        </w:rPr>
        <w:t>t</w:t>
      </w:r>
      <w:r w:rsidRPr="00A74789">
        <w:rPr>
          <w:b/>
          <w:sz w:val="16"/>
          <w:szCs w:val="16"/>
        </w:rPr>
        <w:t>2.</w:t>
      </w:r>
    </w:p>
    <w:p w14:paraId="10FA2A07" w14:textId="77777777" w:rsidR="00A74789" w:rsidRPr="00A74789" w:rsidRDefault="00A74789" w:rsidP="00A74789">
      <w:pPr>
        <w:spacing w:before="120" w:after="0" w:line="240" w:lineRule="auto"/>
        <w:ind w:firstLine="284"/>
        <w:rPr>
          <w:b/>
          <w:sz w:val="20"/>
          <w:szCs w:val="20"/>
        </w:rPr>
      </w:pPr>
    </w:p>
    <w:p w14:paraId="682B1473" w14:textId="77777777" w:rsidR="00A74789" w:rsidRPr="00A74789" w:rsidRDefault="00A74789" w:rsidP="00A74789">
      <w:pPr>
        <w:spacing w:before="120" w:after="0" w:line="240" w:lineRule="auto"/>
        <w:ind w:firstLine="284"/>
        <w:jc w:val="center"/>
        <w:rPr>
          <w:sz w:val="20"/>
          <w:szCs w:val="20"/>
        </w:rPr>
      </w:pPr>
      <w:r w:rsidRPr="00A74789">
        <w:rPr>
          <w:sz w:val="20"/>
          <w:szCs w:val="20"/>
        </w:rPr>
        <w:object w:dxaOrig="16327" w:dyaOrig="6433" w14:anchorId="3F269C2F">
          <v:shape id="_x0000_i1052" type="#_x0000_t75" style="width:213pt;height:84pt" o:ole="">
            <v:imagedata r:id="rId109" o:title=""/>
          </v:shape>
          <o:OLEObject Type="Embed" ProgID="Visio.Drawing.11" ShapeID="_x0000_i1052" DrawAspect="Content" ObjectID="_1827380609" r:id="rId110"/>
        </w:object>
      </w:r>
    </w:p>
    <w:p w14:paraId="57BC6BAC" w14:textId="77777777" w:rsidR="00A74789" w:rsidRPr="00A74789" w:rsidRDefault="00A74789" w:rsidP="00A74789">
      <w:pPr>
        <w:spacing w:before="120" w:after="0" w:line="240" w:lineRule="auto"/>
        <w:ind w:firstLine="284"/>
        <w:jc w:val="center"/>
        <w:rPr>
          <w:b/>
          <w:sz w:val="16"/>
          <w:szCs w:val="16"/>
        </w:rPr>
      </w:pPr>
      <w:r w:rsidRPr="00A74789">
        <w:rPr>
          <w:sz w:val="16"/>
          <w:szCs w:val="16"/>
        </w:rPr>
        <w:t xml:space="preserve">Рис. 3. </w:t>
      </w:r>
      <w:r w:rsidRPr="00A74789">
        <w:rPr>
          <w:b/>
          <w:sz w:val="16"/>
          <w:szCs w:val="16"/>
        </w:rPr>
        <w:t>Электрическая схема формирователя импульсов тока</w:t>
      </w:r>
    </w:p>
    <w:p w14:paraId="3235B082" w14:textId="77777777" w:rsidR="00C71D2C" w:rsidRPr="00A74789" w:rsidRDefault="00C71D2C" w:rsidP="00C71D2C">
      <w:pPr>
        <w:spacing w:before="120" w:after="0" w:line="240" w:lineRule="auto"/>
        <w:ind w:firstLine="284"/>
        <w:jc w:val="both"/>
        <w:rPr>
          <w:sz w:val="20"/>
          <w:szCs w:val="20"/>
        </w:rPr>
      </w:pPr>
      <w:r w:rsidRPr="00A74789">
        <w:rPr>
          <w:sz w:val="20"/>
          <w:szCs w:val="20"/>
        </w:rPr>
        <w:t xml:space="preserve">Через резистор </w:t>
      </w:r>
      <w:r w:rsidRPr="00A74789">
        <w:rPr>
          <w:i/>
          <w:sz w:val="20"/>
          <w:szCs w:val="20"/>
          <w:lang w:val="en-US"/>
        </w:rPr>
        <w:t>RC</w:t>
      </w:r>
      <w:r w:rsidRPr="00A74789">
        <w:rPr>
          <w:sz w:val="20"/>
          <w:szCs w:val="20"/>
        </w:rPr>
        <w:t xml:space="preserve"> на конденсаторе </w:t>
      </w:r>
      <w:r w:rsidRPr="00A74789">
        <w:rPr>
          <w:sz w:val="20"/>
          <w:szCs w:val="20"/>
          <w:lang w:val="en-US"/>
        </w:rPr>
        <w:t>C</w:t>
      </w:r>
      <w:r w:rsidRPr="00A74789">
        <w:rPr>
          <w:sz w:val="20"/>
          <w:szCs w:val="20"/>
        </w:rPr>
        <w:t xml:space="preserve">2 формируется заряд передаваемый на заготовку </w:t>
      </w:r>
      <w:r w:rsidRPr="00A74789">
        <w:rPr>
          <w:i/>
          <w:sz w:val="20"/>
          <w:szCs w:val="20"/>
          <w:lang w:val="en-US"/>
        </w:rPr>
        <w:t>RL</w:t>
      </w:r>
      <w:r w:rsidRPr="00A74789">
        <w:rPr>
          <w:sz w:val="20"/>
          <w:szCs w:val="20"/>
        </w:rPr>
        <w:t xml:space="preserve"> через ключи </w:t>
      </w:r>
      <w:r w:rsidRPr="00A74789">
        <w:rPr>
          <w:i/>
          <w:sz w:val="20"/>
          <w:szCs w:val="20"/>
          <w:lang w:val="en-US"/>
        </w:rPr>
        <w:t>S</w:t>
      </w:r>
      <w:r w:rsidRPr="00A74789">
        <w:rPr>
          <w:i/>
          <w:sz w:val="20"/>
          <w:szCs w:val="20"/>
        </w:rPr>
        <w:t>1-</w:t>
      </w:r>
      <w:r w:rsidRPr="00A74789">
        <w:rPr>
          <w:i/>
          <w:sz w:val="20"/>
          <w:szCs w:val="20"/>
          <w:lang w:val="en-US"/>
        </w:rPr>
        <w:t>S</w:t>
      </w:r>
      <w:r w:rsidRPr="00A74789">
        <w:rPr>
          <w:i/>
          <w:sz w:val="20"/>
          <w:szCs w:val="20"/>
        </w:rPr>
        <w:t>4</w:t>
      </w:r>
      <w:r w:rsidRPr="00A74789">
        <w:rPr>
          <w:sz w:val="20"/>
          <w:szCs w:val="20"/>
        </w:rPr>
        <w:t xml:space="preserve">. Схема показана на рисунке 2. </w:t>
      </w:r>
    </w:p>
    <w:p w14:paraId="17575A7B" w14:textId="77777777" w:rsidR="00C71D2C" w:rsidRPr="00A74789" w:rsidRDefault="00C71D2C" w:rsidP="00C71D2C">
      <w:pPr>
        <w:spacing w:before="120" w:after="0" w:line="240" w:lineRule="auto"/>
        <w:ind w:firstLine="284"/>
        <w:jc w:val="both"/>
        <w:rPr>
          <w:sz w:val="20"/>
          <w:szCs w:val="20"/>
        </w:rPr>
      </w:pPr>
      <w:r w:rsidRPr="00A74789">
        <w:rPr>
          <w:sz w:val="20"/>
          <w:szCs w:val="20"/>
        </w:rPr>
        <w:t>Характеристики электричес</w:t>
      </w:r>
      <w:r>
        <w:rPr>
          <w:sz w:val="20"/>
          <w:szCs w:val="20"/>
        </w:rPr>
        <w:t>к</w:t>
      </w:r>
      <w:r w:rsidRPr="00A74789">
        <w:rPr>
          <w:sz w:val="20"/>
          <w:szCs w:val="20"/>
        </w:rPr>
        <w:t xml:space="preserve">ого импульса задаются контроллером </w:t>
      </w:r>
      <w:r w:rsidRPr="00A74789">
        <w:rPr>
          <w:i/>
          <w:sz w:val="20"/>
          <w:szCs w:val="20"/>
          <w:lang w:val="en-US"/>
        </w:rPr>
        <w:t>CPU</w:t>
      </w:r>
      <w:r w:rsidRPr="00A74789">
        <w:rPr>
          <w:sz w:val="20"/>
          <w:szCs w:val="20"/>
        </w:rPr>
        <w:t>.</w:t>
      </w:r>
    </w:p>
    <w:p w14:paraId="727B94E6" w14:textId="2C0E4835" w:rsidR="00A74789" w:rsidRPr="00A74789" w:rsidRDefault="00A74789" w:rsidP="00A74789">
      <w:pPr>
        <w:spacing w:before="120" w:after="0" w:line="240" w:lineRule="auto"/>
        <w:ind w:firstLine="284"/>
        <w:jc w:val="both"/>
        <w:rPr>
          <w:sz w:val="20"/>
          <w:szCs w:val="20"/>
        </w:rPr>
      </w:pPr>
      <w:r w:rsidRPr="00A74789">
        <w:rPr>
          <w:sz w:val="20"/>
          <w:szCs w:val="20"/>
        </w:rPr>
        <w:t>Выбор длительности электрического импульса кратным нечетного числа оценок полупериода колебаний материала обеспечивает  получение резонанса и большой амплитуды  механических колебаний после окончания  электрического импульса. Длительность таких колебаний  позволяет выбрать скважность, обеспечивающую высокую энергоэффективность  вклада электропластичности в деформирование металла и преобразование свойств его поверхностного слоя.</w:t>
      </w:r>
    </w:p>
    <w:p w14:paraId="12EFECB5" w14:textId="77777777" w:rsidR="00A74789" w:rsidRPr="00A74789" w:rsidRDefault="00A74789" w:rsidP="00A74789">
      <w:pPr>
        <w:spacing w:before="120" w:after="0" w:line="240" w:lineRule="auto"/>
        <w:ind w:firstLine="284"/>
        <w:jc w:val="both"/>
        <w:rPr>
          <w:sz w:val="20"/>
          <w:szCs w:val="20"/>
        </w:rPr>
      </w:pPr>
      <w:r w:rsidRPr="00A74789">
        <w:rPr>
          <w:sz w:val="20"/>
          <w:szCs w:val="20"/>
        </w:rPr>
        <w:t xml:space="preserve">Работа выполнена за счет средств Государственного задания, код (шифр) научной темы, присвоенной учредителем (организацией) </w:t>
      </w:r>
      <w:r w:rsidRPr="00A74789">
        <w:rPr>
          <w:color w:val="000000"/>
          <w:sz w:val="20"/>
          <w:szCs w:val="20"/>
        </w:rPr>
        <w:t>FFGU-2024-0021</w:t>
      </w:r>
    </w:p>
    <w:p w14:paraId="74C0C482" w14:textId="77777777" w:rsidR="00A74789" w:rsidRPr="002C6E2D" w:rsidRDefault="00A74789" w:rsidP="00A74789">
      <w:pPr>
        <w:spacing w:before="120" w:after="0" w:line="240" w:lineRule="auto"/>
        <w:ind w:firstLine="284"/>
        <w:jc w:val="both"/>
        <w:rPr>
          <w:sz w:val="16"/>
          <w:szCs w:val="16"/>
          <w:lang w:val="en-US"/>
        </w:rPr>
      </w:pPr>
      <w:r w:rsidRPr="002C6E2D">
        <w:rPr>
          <w:sz w:val="16"/>
          <w:szCs w:val="16"/>
        </w:rPr>
        <w:t>[1].</w:t>
      </w:r>
      <w:r w:rsidRPr="002C6E2D">
        <w:rPr>
          <w:sz w:val="16"/>
          <w:szCs w:val="16"/>
          <w:lang w:val="en-US"/>
        </w:rPr>
        <w:t> </w:t>
      </w:r>
      <w:r w:rsidRPr="002C6E2D">
        <w:rPr>
          <w:sz w:val="16"/>
          <w:szCs w:val="16"/>
        </w:rPr>
        <w:t>Троицкий О. А. Электропластический эффект в металлах / изд-во «Ким Л.А.»  м</w:t>
      </w:r>
      <w:r w:rsidRPr="002C6E2D">
        <w:rPr>
          <w:sz w:val="16"/>
          <w:szCs w:val="16"/>
          <w:lang w:val="en-US"/>
        </w:rPr>
        <w:t xml:space="preserve">.: 2021. – 467 </w:t>
      </w:r>
      <w:r w:rsidRPr="002C6E2D">
        <w:rPr>
          <w:sz w:val="16"/>
          <w:szCs w:val="16"/>
        </w:rPr>
        <w:t>с</w:t>
      </w:r>
      <w:r w:rsidRPr="002C6E2D">
        <w:rPr>
          <w:sz w:val="16"/>
          <w:szCs w:val="16"/>
          <w:lang w:val="en-US"/>
        </w:rPr>
        <w:t>.</w:t>
      </w:r>
    </w:p>
    <w:p w14:paraId="223FAE4F" w14:textId="77777777" w:rsidR="00A74789" w:rsidRPr="002C6E2D" w:rsidRDefault="00A74789" w:rsidP="00A74789">
      <w:pPr>
        <w:spacing w:before="120" w:after="0" w:line="240" w:lineRule="auto"/>
        <w:ind w:firstLine="284"/>
        <w:jc w:val="both"/>
        <w:rPr>
          <w:sz w:val="16"/>
          <w:szCs w:val="16"/>
          <w:lang w:val="en-US"/>
        </w:rPr>
      </w:pPr>
      <w:r w:rsidRPr="002C6E2D">
        <w:rPr>
          <w:sz w:val="16"/>
          <w:szCs w:val="16"/>
          <w:lang w:val="en-US"/>
        </w:rPr>
        <w:t>[2]. Stolyarov V. V., Misochenko A. A. A pulsed current application to the deformation processing of materials / Materials 2023, 16, 6270.</w:t>
      </w:r>
    </w:p>
    <w:p w14:paraId="000EC294" w14:textId="77777777" w:rsidR="00A74789" w:rsidRPr="002C6E2D" w:rsidRDefault="00A74789" w:rsidP="00A74789">
      <w:pPr>
        <w:spacing w:before="120" w:after="0" w:line="240" w:lineRule="auto"/>
        <w:ind w:firstLine="284"/>
        <w:jc w:val="both"/>
        <w:rPr>
          <w:sz w:val="16"/>
          <w:szCs w:val="16"/>
          <w:lang w:val="en-US"/>
        </w:rPr>
      </w:pPr>
      <w:r w:rsidRPr="002C6E2D">
        <w:rPr>
          <w:sz w:val="16"/>
          <w:szCs w:val="16"/>
          <w:lang w:val="en-US"/>
        </w:rPr>
        <w:t>[3]. </w:t>
      </w:r>
      <w:r w:rsidRPr="002C6E2D">
        <w:rPr>
          <w:sz w:val="16"/>
          <w:szCs w:val="16"/>
        </w:rPr>
        <w:t>Патент</w:t>
      </w:r>
      <w:r w:rsidRPr="002C6E2D">
        <w:rPr>
          <w:sz w:val="16"/>
          <w:szCs w:val="16"/>
          <w:lang w:val="en-US"/>
        </w:rPr>
        <w:t xml:space="preserve"> </w:t>
      </w:r>
      <w:r w:rsidRPr="002C6E2D">
        <w:rPr>
          <w:sz w:val="16"/>
          <w:szCs w:val="16"/>
        </w:rPr>
        <w:t>РФ</w:t>
      </w:r>
      <w:r w:rsidRPr="002C6E2D">
        <w:rPr>
          <w:sz w:val="16"/>
          <w:szCs w:val="16"/>
          <w:lang w:val="en-US"/>
        </w:rPr>
        <w:t xml:space="preserve"> № 2845944 </w:t>
      </w:r>
      <w:r w:rsidRPr="002C6E2D">
        <w:rPr>
          <w:sz w:val="16"/>
          <w:szCs w:val="16"/>
        </w:rPr>
        <w:t>БИ</w:t>
      </w:r>
      <w:r w:rsidRPr="002C6E2D">
        <w:rPr>
          <w:sz w:val="16"/>
          <w:szCs w:val="16"/>
          <w:lang w:val="en-US"/>
        </w:rPr>
        <w:t xml:space="preserve"> № 25. 28.08.2025.</w:t>
      </w:r>
    </w:p>
    <w:p w14:paraId="514B4BE1" w14:textId="77777777" w:rsidR="00A74789" w:rsidRPr="00B40801" w:rsidRDefault="00A74789" w:rsidP="00A74789">
      <w:pPr>
        <w:spacing w:before="120" w:after="0" w:line="240" w:lineRule="auto"/>
        <w:ind w:firstLine="284"/>
        <w:jc w:val="both"/>
        <w:rPr>
          <w:sz w:val="16"/>
          <w:szCs w:val="16"/>
        </w:rPr>
      </w:pPr>
      <w:r w:rsidRPr="002C6E2D">
        <w:rPr>
          <w:sz w:val="16"/>
          <w:szCs w:val="16"/>
          <w:lang w:val="en-US"/>
        </w:rPr>
        <w:t>[4]. </w:t>
      </w:r>
      <w:r w:rsidRPr="002C6E2D">
        <w:rPr>
          <w:rFonts w:eastAsia="URWPalladioL-Roma"/>
          <w:sz w:val="16"/>
          <w:szCs w:val="16"/>
          <w:lang w:val="en-US"/>
        </w:rPr>
        <w:t xml:space="preserve">Chen Z.; Huang A.Q.  Busbar design for high-power SiC converters / </w:t>
      </w:r>
      <w:r w:rsidRPr="002C6E2D">
        <w:rPr>
          <w:rFonts w:eastAsia="URWPalladioL-Ital"/>
          <w:sz w:val="16"/>
          <w:szCs w:val="16"/>
          <w:lang w:val="en-US"/>
        </w:rPr>
        <w:t xml:space="preserve">Electronics. </w:t>
      </w:r>
      <w:r w:rsidRPr="00B40801">
        <w:rPr>
          <w:rFonts w:eastAsia="URWPalladioL-Bold"/>
          <w:sz w:val="16"/>
          <w:szCs w:val="16"/>
        </w:rPr>
        <w:t>2024</w:t>
      </w:r>
      <w:r w:rsidRPr="00B40801">
        <w:rPr>
          <w:rFonts w:eastAsia="URWPalladioL-Roma"/>
          <w:sz w:val="16"/>
          <w:szCs w:val="16"/>
        </w:rPr>
        <w:t xml:space="preserve">, </w:t>
      </w:r>
      <w:r w:rsidRPr="00B40801">
        <w:rPr>
          <w:rFonts w:eastAsia="URWPalladioL-Ital"/>
          <w:sz w:val="16"/>
          <w:szCs w:val="16"/>
        </w:rPr>
        <w:t>13</w:t>
      </w:r>
      <w:r w:rsidRPr="00B40801">
        <w:rPr>
          <w:rFonts w:eastAsia="URWPalladioL-Roma"/>
          <w:sz w:val="16"/>
          <w:szCs w:val="16"/>
        </w:rPr>
        <w:t>, 4758.</w:t>
      </w:r>
    </w:p>
    <w:p w14:paraId="17A2667D" w14:textId="77777777" w:rsidR="00A74789" w:rsidRDefault="00A74789" w:rsidP="00A74789">
      <w:pPr>
        <w:rPr>
          <w:sz w:val="20"/>
          <w:szCs w:val="20"/>
        </w:rPr>
        <w:sectPr w:rsidR="00A74789" w:rsidSect="001A4824">
          <w:type w:val="continuous"/>
          <w:pgSz w:w="11906" w:h="16838"/>
          <w:pgMar w:top="1134" w:right="1134" w:bottom="1134" w:left="1134" w:header="709" w:footer="709" w:gutter="0"/>
          <w:cols w:num="2" w:space="708"/>
          <w:docGrid w:linePitch="360"/>
        </w:sectPr>
      </w:pPr>
    </w:p>
    <w:p w14:paraId="7E35764F" w14:textId="78013601" w:rsidR="00662737" w:rsidRPr="00662737" w:rsidRDefault="00662737" w:rsidP="00662737">
      <w:pPr>
        <w:shd w:val="clear" w:color="auto" w:fill="FFFFFF"/>
        <w:spacing w:after="0" w:line="240" w:lineRule="auto"/>
        <w:ind w:firstLine="357"/>
        <w:jc w:val="center"/>
        <w:rPr>
          <w:rFonts w:eastAsia="Calibri" w:cs="Times New Roman"/>
          <w:b/>
          <w:sz w:val="24"/>
          <w:szCs w:val="24"/>
        </w:rPr>
      </w:pPr>
      <w:r w:rsidRPr="00662737">
        <w:rPr>
          <w:rFonts w:eastAsia="Calibri" w:cs="Times New Roman"/>
          <w:b/>
          <w:sz w:val="24"/>
          <w:szCs w:val="24"/>
        </w:rPr>
        <w:lastRenderedPageBreak/>
        <w:t>ВИБРОМОНИТОРИНГ ТЕХНИЧЕСКОГО СОТОЯНИЯ МАШИННОГО ОБОРУДОВАНИЯ С НЕЛИНЕЙНЫМИ ХАРАКТЕРИСТИКАМИ ПО ДАННЫМ АНАЛИЗА СВОЙСТВ ДВУМЕРНЫХ ЗАКОНОВ РАСПРЕДЕЛЕНИЯ</w:t>
      </w:r>
    </w:p>
    <w:p w14:paraId="3ADA8D38" w14:textId="095C90CF" w:rsidR="00662737" w:rsidRPr="00662737" w:rsidRDefault="00662737" w:rsidP="00662737">
      <w:pPr>
        <w:shd w:val="clear" w:color="auto" w:fill="FFFFFF"/>
        <w:spacing w:before="120" w:after="0" w:line="240" w:lineRule="auto"/>
        <w:ind w:firstLine="357"/>
        <w:jc w:val="center"/>
        <w:rPr>
          <w:rFonts w:eastAsia="Calibri" w:cs="Times New Roman"/>
          <w:b/>
          <w:sz w:val="24"/>
          <w:szCs w:val="24"/>
        </w:rPr>
      </w:pPr>
      <w:r w:rsidRPr="00662737">
        <w:rPr>
          <w:rFonts w:eastAsia="Calibri" w:cs="Times New Roman"/>
          <w:b/>
          <w:sz w:val="24"/>
          <w:szCs w:val="24"/>
        </w:rPr>
        <w:t>Соколова</w:t>
      </w:r>
      <w:r w:rsidR="00F13CD8" w:rsidRPr="00F13CD8">
        <w:rPr>
          <w:rFonts w:eastAsia="Calibri" w:cs="Times New Roman"/>
          <w:b/>
          <w:sz w:val="24"/>
          <w:szCs w:val="24"/>
        </w:rPr>
        <w:t xml:space="preserve"> </w:t>
      </w:r>
      <w:r w:rsidR="00F13CD8" w:rsidRPr="00662737">
        <w:rPr>
          <w:rFonts w:eastAsia="Calibri" w:cs="Times New Roman"/>
          <w:b/>
          <w:sz w:val="24"/>
          <w:szCs w:val="24"/>
        </w:rPr>
        <w:t>А.Г.</w:t>
      </w:r>
      <w:r w:rsidRPr="00662737">
        <w:rPr>
          <w:rFonts w:eastAsia="Calibri" w:cs="Times New Roman"/>
          <w:b/>
          <w:sz w:val="24"/>
          <w:szCs w:val="24"/>
        </w:rPr>
        <w:t>, ведущий научный сотрудник, канд. техн. наук,</w:t>
      </w:r>
    </w:p>
    <w:p w14:paraId="1A71DE52" w14:textId="77777777" w:rsidR="001579D8" w:rsidRPr="0058359C" w:rsidRDefault="001579D8" w:rsidP="001579D8">
      <w:pPr>
        <w:widowControl w:val="0"/>
        <w:shd w:val="clear" w:color="auto" w:fill="FFFFFF"/>
        <w:autoSpaceDE w:val="0"/>
        <w:autoSpaceDN w:val="0"/>
        <w:adjustRightInd w:val="0"/>
        <w:spacing w:before="120" w:after="0" w:line="240" w:lineRule="auto"/>
        <w:ind w:right="-1"/>
        <w:jc w:val="center"/>
        <w:rPr>
          <w:spacing w:val="1"/>
          <w:sz w:val="20"/>
          <w:szCs w:val="20"/>
        </w:rPr>
      </w:pPr>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w:t>
      </w:r>
    </w:p>
    <w:p w14:paraId="58E557F2" w14:textId="77777777" w:rsidR="00662737" w:rsidRPr="00662737" w:rsidRDefault="00662737" w:rsidP="00662737">
      <w:pPr>
        <w:spacing w:after="0" w:line="240" w:lineRule="auto"/>
        <w:jc w:val="both"/>
        <w:rPr>
          <w:rFonts w:eastAsia="Calibri" w:cs="Times New Roman"/>
          <w:sz w:val="24"/>
          <w:szCs w:val="24"/>
        </w:rPr>
      </w:pPr>
    </w:p>
    <w:p w14:paraId="716BD513" w14:textId="77777777" w:rsidR="00662737" w:rsidRPr="00662737" w:rsidRDefault="00662737" w:rsidP="00662737">
      <w:pPr>
        <w:spacing w:after="0" w:line="240" w:lineRule="auto"/>
        <w:jc w:val="both"/>
        <w:rPr>
          <w:rFonts w:eastAsia="Calibri" w:cs="Times New Roman"/>
          <w:b/>
          <w:sz w:val="20"/>
          <w:szCs w:val="20"/>
        </w:rPr>
        <w:sectPr w:rsidR="00662737" w:rsidRPr="00662737" w:rsidSect="001A4824">
          <w:type w:val="continuous"/>
          <w:pgSz w:w="11906" w:h="16838"/>
          <w:pgMar w:top="1134" w:right="1134" w:bottom="1134" w:left="1134" w:header="708" w:footer="708" w:gutter="0"/>
          <w:cols w:space="708"/>
          <w:docGrid w:linePitch="360"/>
        </w:sectPr>
      </w:pPr>
    </w:p>
    <w:p w14:paraId="50DA24E6" w14:textId="77777777" w:rsidR="00662737" w:rsidRPr="00662737" w:rsidRDefault="00662737" w:rsidP="00662737">
      <w:pPr>
        <w:spacing w:before="120" w:after="0" w:line="240" w:lineRule="auto"/>
        <w:ind w:firstLine="284"/>
        <w:jc w:val="both"/>
        <w:rPr>
          <w:rFonts w:eastAsia="Times New Roman" w:cs="Times New Roman"/>
          <w:sz w:val="20"/>
          <w:szCs w:val="20"/>
        </w:rPr>
      </w:pPr>
      <w:r w:rsidRPr="00662737">
        <w:rPr>
          <w:rFonts w:eastAsia="Calibri" w:cs="Times New Roman"/>
          <w:sz w:val="20"/>
          <w:szCs w:val="20"/>
        </w:rPr>
        <w:lastRenderedPageBreak/>
        <w:t xml:space="preserve">Целью работы является разработка алгоритмов виброконтроля </w:t>
      </w:r>
      <w:r w:rsidRPr="00662737">
        <w:rPr>
          <w:rFonts w:eastAsia="Times New Roman" w:cs="Times New Roman"/>
          <w:sz w:val="20"/>
          <w:szCs w:val="20"/>
        </w:rPr>
        <w:t xml:space="preserve">технического состояния машинного оборудования для случаев, когда развитие </w:t>
      </w:r>
      <w:r w:rsidRPr="00662737">
        <w:rPr>
          <w:rFonts w:eastAsia="Calibri" w:cs="Times New Roman"/>
          <w:sz w:val="20"/>
          <w:szCs w:val="20"/>
        </w:rPr>
        <w:t xml:space="preserve">деградационных процессов в узлах оборудования со временем наработки приводит к изменению динамических характеристик механической системы и необходимости анализа нелинейных свойств вибрации объекта, вызванных изменением структурных параметров. </w:t>
      </w:r>
    </w:p>
    <w:p w14:paraId="5BC67414" w14:textId="11F5FBE7" w:rsidR="00662737" w:rsidRPr="00662737" w:rsidRDefault="00662737" w:rsidP="00662737">
      <w:pPr>
        <w:spacing w:before="120" w:after="0" w:line="240" w:lineRule="auto"/>
        <w:ind w:firstLine="284"/>
        <w:jc w:val="both"/>
        <w:rPr>
          <w:rFonts w:eastAsia="Times New Roman" w:cs="Times New Roman"/>
          <w:sz w:val="20"/>
          <w:szCs w:val="20"/>
        </w:rPr>
      </w:pPr>
      <w:r w:rsidRPr="00662737">
        <w:rPr>
          <w:rFonts w:eastAsia="Times New Roman" w:cs="Times New Roman"/>
          <w:sz w:val="20"/>
          <w:szCs w:val="20"/>
        </w:rPr>
        <w:t>Существующие алгоритмы вибромониторинга ориентированы только на оценку роста уровней виброактивноти в ограниченных полосах частот. Однако деградация узлов машинного оборудования часто сопровождае</w:t>
      </w:r>
      <w:r>
        <w:rPr>
          <w:rFonts w:eastAsia="Times New Roman" w:cs="Times New Roman"/>
          <w:sz w:val="20"/>
          <w:szCs w:val="20"/>
        </w:rPr>
        <w:t>т</w:t>
      </w:r>
      <w:r w:rsidRPr="00662737">
        <w:rPr>
          <w:rFonts w:eastAsia="Times New Roman" w:cs="Times New Roman"/>
          <w:sz w:val="20"/>
          <w:szCs w:val="20"/>
        </w:rPr>
        <w:t>ся появлением супер- и суб-гармоник вибрации, частотной и амплитудной модуляцией и другими явлениями, характеризующими нелинейные колебания, что усложняет мониторинг и приводит к необходимости применения метода оценки этих изменений с помощью двумерного закона распределения вероятностей амплитуд вибрации и его характеристик.</w:t>
      </w:r>
    </w:p>
    <w:p w14:paraId="67600C03" w14:textId="22F8AAAD" w:rsidR="00662737" w:rsidRPr="00662737" w:rsidRDefault="00662737" w:rsidP="00662737">
      <w:pPr>
        <w:spacing w:before="120" w:after="0" w:line="240" w:lineRule="auto"/>
        <w:ind w:firstLine="284"/>
        <w:jc w:val="both"/>
        <w:rPr>
          <w:rFonts w:eastAsia="Calibri" w:cs="Times New Roman"/>
          <w:sz w:val="20"/>
          <w:szCs w:val="20"/>
        </w:rPr>
      </w:pPr>
      <w:r w:rsidRPr="00662737">
        <w:rPr>
          <w:rFonts w:eastAsia="Calibri" w:cs="Times New Roman"/>
          <w:sz w:val="20"/>
          <w:szCs w:val="20"/>
        </w:rPr>
        <w:t xml:space="preserve">Иллюстрация эффективности метода оценки вида оператора динамической системы (линейный – нелинейный) произведена по виду взаимной регрессионной функции случайных процессов на входе и выходе имитационной нелинейной модели преобразователя сигналов типа одностороннего и двустороннего ограничителя амплитуды. В результате получены графики передаточных функций нелинейных моделей. </w:t>
      </w:r>
    </w:p>
    <w:p w14:paraId="6AB9CCBE" w14:textId="7D6FBE26" w:rsidR="00662737" w:rsidRPr="00662737" w:rsidRDefault="00662737" w:rsidP="00662737">
      <w:pPr>
        <w:spacing w:before="120" w:after="0" w:line="240" w:lineRule="auto"/>
        <w:ind w:firstLine="284"/>
        <w:jc w:val="both"/>
        <w:rPr>
          <w:rFonts w:eastAsia="Calibri" w:cs="Times New Roman"/>
          <w:sz w:val="20"/>
          <w:szCs w:val="20"/>
        </w:rPr>
      </w:pPr>
      <w:r w:rsidRPr="00662737">
        <w:rPr>
          <w:rFonts w:eastAsia="Calibri" w:cs="Times New Roman"/>
          <w:sz w:val="20"/>
          <w:szCs w:val="20"/>
        </w:rPr>
        <w:t xml:space="preserve">На рис.1 представлены изображения формы двумерной плотности вероятностей амплитуд относительной вибрации вала в переднем </w:t>
      </w:r>
    </w:p>
    <w:p w14:paraId="74F08650" w14:textId="77777777" w:rsidR="00662737" w:rsidRPr="00662737" w:rsidRDefault="00662737" w:rsidP="00662737">
      <w:pPr>
        <w:spacing w:before="120" w:after="0" w:line="240" w:lineRule="auto"/>
        <w:ind w:firstLine="284"/>
        <w:jc w:val="both"/>
        <w:rPr>
          <w:rFonts w:eastAsia="Calibri" w:cs="Times New Roman"/>
          <w:sz w:val="16"/>
          <w:szCs w:val="16"/>
        </w:rPr>
      </w:pPr>
      <w:r w:rsidRPr="00662737">
        <w:rPr>
          <w:rFonts w:eastAsia="Calibri" w:cs="Times New Roman"/>
          <w:sz w:val="20"/>
          <w:szCs w:val="20"/>
        </w:rPr>
        <w:t xml:space="preserve">         </w:t>
      </w:r>
      <w:r w:rsidRPr="00662737">
        <w:rPr>
          <w:rFonts w:eastAsia="Calibri" w:cs="Times New Roman"/>
          <w:sz w:val="16"/>
          <w:szCs w:val="16"/>
        </w:rPr>
        <w:t>До ремонта</w:t>
      </w:r>
      <w:proofErr w:type="gramStart"/>
      <w:r w:rsidRPr="00662737">
        <w:rPr>
          <w:rFonts w:eastAsia="Calibri" w:cs="Times New Roman"/>
          <w:sz w:val="16"/>
          <w:szCs w:val="16"/>
        </w:rPr>
        <w:t xml:space="preserve">                 П</w:t>
      </w:r>
      <w:proofErr w:type="gramEnd"/>
      <w:r w:rsidRPr="00662737">
        <w:rPr>
          <w:rFonts w:eastAsia="Calibri" w:cs="Times New Roman"/>
          <w:sz w:val="16"/>
          <w:szCs w:val="16"/>
        </w:rPr>
        <w:t>осле ремонта</w:t>
      </w:r>
    </w:p>
    <w:tbl>
      <w:tblPr>
        <w:tblStyle w:val="26"/>
        <w:tblW w:w="0" w:type="auto"/>
        <w:tblInd w:w="108" w:type="dxa"/>
        <w:tblLayout w:type="fixed"/>
        <w:tblLook w:val="04A0" w:firstRow="1" w:lastRow="0" w:firstColumn="1" w:lastColumn="0" w:noHBand="0" w:noVBand="1"/>
      </w:tblPr>
      <w:tblGrid>
        <w:gridCol w:w="1701"/>
        <w:gridCol w:w="1701"/>
      </w:tblGrid>
      <w:tr w:rsidR="00662737" w:rsidRPr="00662737" w14:paraId="39F3FD41" w14:textId="77777777" w:rsidTr="006410EB">
        <w:tc>
          <w:tcPr>
            <w:tcW w:w="1701" w:type="dxa"/>
          </w:tcPr>
          <w:p w14:paraId="4A5D9D7A" w14:textId="77777777" w:rsidR="00662737" w:rsidRPr="00662737" w:rsidRDefault="00662737" w:rsidP="00662737">
            <w:pPr>
              <w:spacing w:before="120" w:after="0" w:line="240" w:lineRule="auto"/>
              <w:ind w:firstLine="284"/>
              <w:jc w:val="both"/>
              <w:rPr>
                <w:rFonts w:eastAsia="Calibri" w:cs="Times New Roman"/>
              </w:rPr>
            </w:pPr>
            <w:r w:rsidRPr="00662737">
              <w:rPr>
                <w:rFonts w:eastAsia="Calibri" w:cs="Times New Roman"/>
                <w:noProof/>
                <w:lang w:eastAsia="ru-RU"/>
              </w:rPr>
              <w:drawing>
                <wp:inline distT="0" distB="0" distL="0" distR="0" wp14:anchorId="553B948F" wp14:editId="69BF214A">
                  <wp:extent cx="1005078" cy="906094"/>
                  <wp:effectExtent l="19050" t="0" r="4572" b="0"/>
                  <wp:docPr id="6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a:grayscl/>
                            <a:lum contrast="20000"/>
                          </a:blip>
                          <a:srcRect t="8805"/>
                          <a:stretch>
                            <a:fillRect/>
                          </a:stretch>
                        </pic:blipFill>
                        <pic:spPr bwMode="auto">
                          <a:xfrm>
                            <a:off x="0" y="0"/>
                            <a:ext cx="1013141" cy="913363"/>
                          </a:xfrm>
                          <a:prstGeom prst="rect">
                            <a:avLst/>
                          </a:prstGeom>
                          <a:noFill/>
                          <a:ln w="9525">
                            <a:noFill/>
                            <a:miter lim="800000"/>
                            <a:headEnd/>
                            <a:tailEnd/>
                          </a:ln>
                        </pic:spPr>
                      </pic:pic>
                    </a:graphicData>
                  </a:graphic>
                </wp:inline>
              </w:drawing>
            </w:r>
          </w:p>
        </w:tc>
        <w:tc>
          <w:tcPr>
            <w:tcW w:w="1701" w:type="dxa"/>
          </w:tcPr>
          <w:p w14:paraId="046F3940" w14:textId="77777777" w:rsidR="00662737" w:rsidRPr="00662737" w:rsidRDefault="00662737" w:rsidP="00662737">
            <w:pPr>
              <w:spacing w:before="120" w:after="0" w:line="240" w:lineRule="auto"/>
              <w:ind w:firstLine="284"/>
              <w:jc w:val="both"/>
              <w:rPr>
                <w:rFonts w:eastAsia="Calibri" w:cs="Times New Roman"/>
              </w:rPr>
            </w:pPr>
            <w:r w:rsidRPr="00662737">
              <w:rPr>
                <w:rFonts w:eastAsia="Calibri" w:cs="Times New Roman"/>
                <w:noProof/>
                <w:lang w:eastAsia="ru-RU"/>
              </w:rPr>
              <w:drawing>
                <wp:inline distT="0" distB="0" distL="0" distR="0" wp14:anchorId="646D10F0" wp14:editId="472FA718">
                  <wp:extent cx="1005078" cy="871068"/>
                  <wp:effectExtent l="19050" t="0" r="4572" b="0"/>
                  <wp:docPr id="6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
                            <a:grayscl/>
                            <a:lum contrast="20000"/>
                          </a:blip>
                          <a:srcRect t="8667"/>
                          <a:stretch>
                            <a:fillRect/>
                          </a:stretch>
                        </pic:blipFill>
                        <pic:spPr bwMode="auto">
                          <a:xfrm>
                            <a:off x="0" y="0"/>
                            <a:ext cx="1013392" cy="878274"/>
                          </a:xfrm>
                          <a:prstGeom prst="rect">
                            <a:avLst/>
                          </a:prstGeom>
                          <a:noFill/>
                          <a:ln w="9525">
                            <a:noFill/>
                            <a:miter lim="800000"/>
                            <a:headEnd/>
                            <a:tailEnd/>
                          </a:ln>
                        </pic:spPr>
                      </pic:pic>
                    </a:graphicData>
                  </a:graphic>
                </wp:inline>
              </w:drawing>
            </w:r>
          </w:p>
        </w:tc>
      </w:tr>
      <w:tr w:rsidR="00662737" w:rsidRPr="00662737" w14:paraId="2932338B" w14:textId="77777777" w:rsidTr="006410EB">
        <w:tc>
          <w:tcPr>
            <w:tcW w:w="1701" w:type="dxa"/>
          </w:tcPr>
          <w:p w14:paraId="60477882" w14:textId="77777777" w:rsidR="00662737" w:rsidRPr="00662737" w:rsidRDefault="00662737" w:rsidP="00662737">
            <w:pPr>
              <w:spacing w:before="120" w:after="0" w:line="240" w:lineRule="auto"/>
              <w:ind w:firstLine="284"/>
              <w:jc w:val="both"/>
              <w:rPr>
                <w:rFonts w:eastAsia="Calibri" w:cs="Times New Roman"/>
              </w:rPr>
            </w:pPr>
            <w:r w:rsidRPr="00662737">
              <w:rPr>
                <w:rFonts w:eastAsia="Calibri" w:cs="Times New Roman"/>
                <w:noProof/>
                <w:lang w:eastAsia="ru-RU"/>
              </w:rPr>
              <w:drawing>
                <wp:inline distT="0" distB="0" distL="0" distR="0" wp14:anchorId="0A2A30BE" wp14:editId="0F9CA784">
                  <wp:extent cx="1001198" cy="914400"/>
                  <wp:effectExtent l="0" t="0" r="0" b="0"/>
                  <wp:docPr id="6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3">
                            <a:grayscl/>
                            <a:lum contrast="30000"/>
                          </a:blip>
                          <a:srcRect t="8176"/>
                          <a:stretch>
                            <a:fillRect/>
                          </a:stretch>
                        </pic:blipFill>
                        <pic:spPr bwMode="auto">
                          <a:xfrm>
                            <a:off x="0" y="0"/>
                            <a:ext cx="1001197" cy="914399"/>
                          </a:xfrm>
                          <a:prstGeom prst="rect">
                            <a:avLst/>
                          </a:prstGeom>
                          <a:noFill/>
                          <a:ln w="9525">
                            <a:noFill/>
                            <a:miter lim="800000"/>
                            <a:headEnd/>
                            <a:tailEnd/>
                          </a:ln>
                        </pic:spPr>
                      </pic:pic>
                    </a:graphicData>
                  </a:graphic>
                </wp:inline>
              </w:drawing>
            </w:r>
          </w:p>
        </w:tc>
        <w:tc>
          <w:tcPr>
            <w:tcW w:w="1701" w:type="dxa"/>
          </w:tcPr>
          <w:p w14:paraId="30E70186" w14:textId="77777777" w:rsidR="00662737" w:rsidRPr="00662737" w:rsidRDefault="00662737" w:rsidP="00662737">
            <w:pPr>
              <w:spacing w:before="120" w:after="0" w:line="240" w:lineRule="auto"/>
              <w:ind w:firstLine="284"/>
              <w:jc w:val="both"/>
              <w:rPr>
                <w:rFonts w:eastAsia="Calibri" w:cs="Times New Roman"/>
              </w:rPr>
            </w:pPr>
            <w:r w:rsidRPr="00662737">
              <w:rPr>
                <w:rFonts w:eastAsia="Calibri" w:cs="Times New Roman"/>
                <w:noProof/>
                <w:lang w:eastAsia="ru-RU"/>
              </w:rPr>
              <w:drawing>
                <wp:inline distT="0" distB="0" distL="0" distR="0" wp14:anchorId="07D3392A" wp14:editId="4D44BB4D">
                  <wp:extent cx="1082650" cy="917360"/>
                  <wp:effectExtent l="0" t="0" r="0" b="0"/>
                  <wp:docPr id="7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4">
                            <a:grayscl/>
                            <a:lum contrast="20000"/>
                          </a:blip>
                          <a:srcRect t="8667"/>
                          <a:stretch>
                            <a:fillRect/>
                          </a:stretch>
                        </pic:blipFill>
                        <pic:spPr bwMode="auto">
                          <a:xfrm>
                            <a:off x="0" y="0"/>
                            <a:ext cx="1084122" cy="918607"/>
                          </a:xfrm>
                          <a:prstGeom prst="rect">
                            <a:avLst/>
                          </a:prstGeom>
                          <a:noFill/>
                          <a:ln w="9525">
                            <a:noFill/>
                            <a:miter lim="800000"/>
                            <a:headEnd/>
                            <a:tailEnd/>
                          </a:ln>
                        </pic:spPr>
                      </pic:pic>
                    </a:graphicData>
                  </a:graphic>
                </wp:inline>
              </w:drawing>
            </w:r>
          </w:p>
        </w:tc>
      </w:tr>
    </w:tbl>
    <w:p w14:paraId="05F02860" w14:textId="15223602" w:rsidR="00662737" w:rsidRPr="00662737" w:rsidRDefault="00662737" w:rsidP="00662737">
      <w:pPr>
        <w:spacing w:before="120" w:after="0" w:line="240" w:lineRule="auto"/>
        <w:ind w:firstLine="284"/>
        <w:jc w:val="both"/>
        <w:rPr>
          <w:rFonts w:eastAsia="Calibri" w:cs="Times New Roman"/>
          <w:b/>
          <w:sz w:val="16"/>
          <w:szCs w:val="16"/>
        </w:rPr>
      </w:pPr>
      <w:r w:rsidRPr="00662737">
        <w:rPr>
          <w:rFonts w:eastAsia="Times New Roman" w:cs="Times New Roman"/>
          <w:sz w:val="16"/>
          <w:szCs w:val="16"/>
        </w:rPr>
        <w:t>Рис.1</w:t>
      </w:r>
      <w:r w:rsidRPr="00662737">
        <w:rPr>
          <w:rFonts w:eastAsia="Times New Roman" w:cs="Times New Roman"/>
          <w:sz w:val="20"/>
          <w:szCs w:val="20"/>
        </w:rPr>
        <w:t>.</w:t>
      </w:r>
      <w:r w:rsidRPr="00662737">
        <w:rPr>
          <w:rFonts w:eastAsia="Calibri" w:cs="Times New Roman"/>
          <w:sz w:val="24"/>
          <w:szCs w:val="24"/>
        </w:rPr>
        <w:t xml:space="preserve"> </w:t>
      </w:r>
      <w:r w:rsidRPr="00662737">
        <w:rPr>
          <w:rFonts w:eastAsia="Calibri" w:cs="Times New Roman"/>
          <w:b/>
          <w:sz w:val="16"/>
          <w:szCs w:val="16"/>
        </w:rPr>
        <w:t>3</w:t>
      </w:r>
      <w:r w:rsidRPr="00662737">
        <w:rPr>
          <w:rFonts w:eastAsia="Calibri" w:cs="Times New Roman"/>
          <w:b/>
          <w:i/>
          <w:sz w:val="16"/>
          <w:szCs w:val="16"/>
        </w:rPr>
        <w:t>D</w:t>
      </w:r>
      <w:r w:rsidRPr="00662737">
        <w:rPr>
          <w:rFonts w:eastAsia="Calibri" w:cs="Times New Roman"/>
          <w:b/>
          <w:sz w:val="16"/>
          <w:szCs w:val="16"/>
        </w:rPr>
        <w:t xml:space="preserve"> (вверху) и 2</w:t>
      </w:r>
      <w:r w:rsidRPr="00662737">
        <w:rPr>
          <w:rFonts w:eastAsia="Calibri" w:cs="Times New Roman"/>
          <w:b/>
          <w:i/>
          <w:sz w:val="16"/>
          <w:szCs w:val="16"/>
        </w:rPr>
        <w:t xml:space="preserve">D (внизу) </w:t>
      </w:r>
      <w:r w:rsidRPr="00662737">
        <w:rPr>
          <w:rFonts w:eastAsia="Calibri" w:cs="Times New Roman"/>
          <w:b/>
          <w:sz w:val="16"/>
          <w:szCs w:val="16"/>
        </w:rPr>
        <w:t xml:space="preserve">изображения двумерной плотности вероятности </w:t>
      </w:r>
      <w:r w:rsidRPr="00662737">
        <w:rPr>
          <w:rFonts w:eastAsia="Calibri" w:cs="Times New Roman"/>
          <w:b/>
          <w:i/>
          <w:sz w:val="16"/>
          <w:szCs w:val="16"/>
        </w:rPr>
        <w:t>p</w:t>
      </w:r>
      <w:r w:rsidRPr="00662737">
        <w:rPr>
          <w:rFonts w:eastAsia="Calibri" w:cs="Times New Roman"/>
          <w:b/>
          <w:sz w:val="16"/>
          <w:szCs w:val="16"/>
        </w:rPr>
        <w:t>(</w:t>
      </w:r>
      <w:r w:rsidRPr="00662737">
        <w:rPr>
          <w:rFonts w:eastAsia="Calibri" w:cs="Times New Roman"/>
          <w:b/>
          <w:i/>
          <w:sz w:val="16"/>
          <w:szCs w:val="16"/>
        </w:rPr>
        <w:t>x,y</w:t>
      </w:r>
      <w:r w:rsidRPr="00662737">
        <w:rPr>
          <w:rFonts w:eastAsia="Calibri" w:cs="Times New Roman"/>
          <w:b/>
          <w:sz w:val="16"/>
          <w:szCs w:val="16"/>
        </w:rPr>
        <w:t xml:space="preserve">) вибрации обоймы подшипника скольжения передней опоры компрессора в аварийном состоянии </w:t>
      </w:r>
      <w:r w:rsidRPr="00662737">
        <w:rPr>
          <w:rFonts w:eastAsia="Calibri" w:cs="Times New Roman"/>
          <w:b/>
          <w:sz w:val="20"/>
          <w:szCs w:val="20"/>
        </w:rPr>
        <w:t>до</w:t>
      </w:r>
      <w:r w:rsidRPr="00662737">
        <w:rPr>
          <w:rFonts w:eastAsia="Calibri" w:cs="Times New Roman"/>
          <w:b/>
          <w:sz w:val="16"/>
          <w:szCs w:val="16"/>
        </w:rPr>
        <w:t xml:space="preserve"> и </w:t>
      </w:r>
      <w:r w:rsidRPr="00662737">
        <w:rPr>
          <w:rFonts w:eastAsia="Calibri" w:cs="Times New Roman"/>
          <w:b/>
          <w:sz w:val="20"/>
          <w:szCs w:val="20"/>
        </w:rPr>
        <w:t>после</w:t>
      </w:r>
      <w:r w:rsidRPr="00662737">
        <w:rPr>
          <w:rFonts w:eastAsia="Calibri" w:cs="Times New Roman"/>
          <w:b/>
          <w:sz w:val="16"/>
          <w:szCs w:val="16"/>
        </w:rPr>
        <w:t xml:space="preserve"> ремонта </w:t>
      </w:r>
    </w:p>
    <w:p w14:paraId="6949AC49" w14:textId="77777777" w:rsidR="00662737" w:rsidRPr="00662737" w:rsidRDefault="00662737" w:rsidP="00662737">
      <w:pPr>
        <w:spacing w:before="120" w:after="0" w:line="240" w:lineRule="auto"/>
        <w:ind w:firstLine="284"/>
        <w:jc w:val="both"/>
        <w:rPr>
          <w:rFonts w:eastAsia="Calibri" w:cs="Times New Roman"/>
          <w:b/>
          <w:sz w:val="16"/>
          <w:szCs w:val="16"/>
        </w:rPr>
      </w:pPr>
    </w:p>
    <w:p w14:paraId="258F0F6E" w14:textId="77777777" w:rsidR="00305022" w:rsidRDefault="00305022" w:rsidP="00305022">
      <w:pPr>
        <w:spacing w:before="120" w:after="0" w:line="240" w:lineRule="auto"/>
        <w:jc w:val="both"/>
        <w:rPr>
          <w:rFonts w:eastAsia="Calibri" w:cs="Times New Roman"/>
          <w:sz w:val="20"/>
          <w:szCs w:val="20"/>
        </w:rPr>
      </w:pPr>
      <w:r w:rsidRPr="00662737">
        <w:rPr>
          <w:rFonts w:eastAsia="Calibri" w:cs="Times New Roman"/>
          <w:sz w:val="20"/>
          <w:szCs w:val="20"/>
        </w:rPr>
        <w:t xml:space="preserve">подшипнике центробежного компрессора в аварийном состоянии (до ремонта) и после ремонта. </w:t>
      </w:r>
    </w:p>
    <w:p w14:paraId="4A635C50" w14:textId="1ABED21B" w:rsidR="00662737" w:rsidRPr="00662737" w:rsidRDefault="00662737" w:rsidP="00305022">
      <w:pPr>
        <w:spacing w:before="120" w:after="0" w:line="240" w:lineRule="auto"/>
        <w:ind w:firstLine="284"/>
        <w:jc w:val="both"/>
        <w:rPr>
          <w:rFonts w:eastAsia="Calibri" w:cs="Times New Roman"/>
          <w:sz w:val="20"/>
          <w:szCs w:val="20"/>
        </w:rPr>
      </w:pPr>
      <w:r w:rsidRPr="00662737">
        <w:rPr>
          <w:rFonts w:eastAsia="Calibri" w:cs="Times New Roman"/>
          <w:sz w:val="20"/>
          <w:szCs w:val="20"/>
        </w:rPr>
        <w:t>На рис.2</w:t>
      </w:r>
      <w:r w:rsidRPr="00662737">
        <w:rPr>
          <w:rFonts w:eastAsia="Calibri" w:cs="Times New Roman"/>
          <w:i/>
          <w:sz w:val="20"/>
          <w:szCs w:val="20"/>
        </w:rPr>
        <w:t>,а,в</w:t>
      </w:r>
      <w:r w:rsidRPr="00662737">
        <w:rPr>
          <w:rFonts w:eastAsia="Calibri" w:cs="Times New Roman"/>
          <w:sz w:val="20"/>
          <w:szCs w:val="20"/>
        </w:rPr>
        <w:t xml:space="preserve"> изображены графики функций взаимной регрессии </w:t>
      </w:r>
      <w:r w:rsidRPr="00662737">
        <w:rPr>
          <w:rFonts w:eastAsia="Calibri" w:cs="Times New Roman"/>
          <w:i/>
          <w:sz w:val="20"/>
          <w:szCs w:val="20"/>
          <w:lang w:val="en-US"/>
        </w:rPr>
        <w:t>M</w:t>
      </w:r>
      <w:r w:rsidRPr="00662737">
        <w:rPr>
          <w:rFonts w:eastAsia="Calibri" w:cs="Times New Roman"/>
          <w:sz w:val="20"/>
          <w:szCs w:val="20"/>
        </w:rPr>
        <w:t>(</w:t>
      </w:r>
      <w:r w:rsidRPr="00662737">
        <w:rPr>
          <w:rFonts w:eastAsia="Calibri" w:cs="Times New Roman"/>
          <w:i/>
          <w:sz w:val="20"/>
          <w:szCs w:val="20"/>
          <w:lang w:val="en-US"/>
        </w:rPr>
        <w:t>Y</w:t>
      </w:r>
      <w:r w:rsidRPr="00662737">
        <w:rPr>
          <w:rFonts w:eastAsia="Calibri" w:cs="Times New Roman"/>
          <w:i/>
          <w:sz w:val="20"/>
          <w:szCs w:val="20"/>
        </w:rPr>
        <w:t>/</w:t>
      </w:r>
      <w:r w:rsidRPr="00662737">
        <w:rPr>
          <w:rFonts w:eastAsia="Calibri" w:cs="Times New Roman"/>
          <w:i/>
          <w:sz w:val="20"/>
          <w:szCs w:val="20"/>
          <w:lang w:val="en-US"/>
        </w:rPr>
        <w:t>x</w:t>
      </w:r>
      <w:r w:rsidRPr="00662737">
        <w:rPr>
          <w:rFonts w:eastAsia="Calibri" w:cs="Times New Roman"/>
          <w:sz w:val="20"/>
          <w:szCs w:val="20"/>
        </w:rPr>
        <w:t xml:space="preserve">) и </w:t>
      </w:r>
      <w:r w:rsidRPr="00662737">
        <w:rPr>
          <w:rFonts w:eastAsia="Calibri" w:cs="Times New Roman"/>
          <w:i/>
          <w:sz w:val="20"/>
          <w:szCs w:val="20"/>
          <w:lang w:val="en-US"/>
        </w:rPr>
        <w:t>M</w:t>
      </w:r>
      <w:r w:rsidRPr="00662737">
        <w:rPr>
          <w:rFonts w:eastAsia="Calibri" w:cs="Times New Roman"/>
          <w:sz w:val="20"/>
          <w:szCs w:val="20"/>
        </w:rPr>
        <w:t>(</w:t>
      </w:r>
      <w:r w:rsidRPr="00662737">
        <w:rPr>
          <w:rFonts w:eastAsia="Calibri" w:cs="Times New Roman"/>
          <w:i/>
          <w:sz w:val="20"/>
          <w:szCs w:val="20"/>
          <w:lang w:val="en-US"/>
        </w:rPr>
        <w:t>X</w:t>
      </w:r>
      <w:r w:rsidRPr="00662737">
        <w:rPr>
          <w:rFonts w:eastAsia="Calibri" w:cs="Times New Roman"/>
          <w:i/>
          <w:sz w:val="20"/>
          <w:szCs w:val="20"/>
        </w:rPr>
        <w:t>/</w:t>
      </w:r>
      <w:r w:rsidRPr="00662737">
        <w:rPr>
          <w:rFonts w:eastAsia="Calibri" w:cs="Times New Roman"/>
          <w:i/>
          <w:sz w:val="20"/>
          <w:szCs w:val="20"/>
          <w:lang w:val="en-US"/>
        </w:rPr>
        <w:t>y</w:t>
      </w:r>
      <w:r w:rsidRPr="00662737">
        <w:rPr>
          <w:rFonts w:eastAsia="Calibri" w:cs="Times New Roman"/>
          <w:sz w:val="20"/>
          <w:szCs w:val="20"/>
        </w:rPr>
        <w:t>)</w:t>
      </w:r>
      <w:r w:rsidRPr="00662737">
        <w:rPr>
          <w:rFonts w:eastAsia="Calibri" w:cs="Times New Roman"/>
          <w:b/>
          <w:sz w:val="20"/>
          <w:szCs w:val="20"/>
        </w:rPr>
        <w:t xml:space="preserve"> </w:t>
      </w:r>
      <w:r w:rsidRPr="00662737">
        <w:rPr>
          <w:rFonts w:eastAsia="Calibri" w:cs="Times New Roman"/>
          <w:sz w:val="20"/>
          <w:szCs w:val="20"/>
        </w:rPr>
        <w:t>вертикальной и горизонтальной составляющих относительной вибрации вала</w:t>
      </w:r>
      <w:r w:rsidRPr="00662737">
        <w:rPr>
          <w:rFonts w:eastAsia="Calibri" w:cs="Times New Roman"/>
          <w:b/>
          <w:sz w:val="20"/>
          <w:szCs w:val="20"/>
        </w:rPr>
        <w:t xml:space="preserve"> </w:t>
      </w:r>
      <w:r w:rsidRPr="00662737">
        <w:rPr>
          <w:rFonts w:eastAsia="Calibri" w:cs="Times New Roman"/>
          <w:sz w:val="20"/>
          <w:szCs w:val="20"/>
        </w:rPr>
        <w:t>переднего и заднего подшипников компрессора в аварийном состоянии, которые</w:t>
      </w:r>
      <w:r w:rsidRPr="00662737">
        <w:rPr>
          <w:rFonts w:eastAsia="Calibri" w:cs="Times New Roman"/>
          <w:b/>
          <w:sz w:val="20"/>
          <w:szCs w:val="20"/>
        </w:rPr>
        <w:t xml:space="preserve"> </w:t>
      </w:r>
      <w:r w:rsidRPr="00662737">
        <w:rPr>
          <w:rFonts w:eastAsia="Calibri" w:cs="Times New Roman"/>
          <w:sz w:val="20"/>
          <w:szCs w:val="20"/>
        </w:rPr>
        <w:t>позволяют сделать заключение о том, что при наличии эксплуатационных повреждений элементов подшипника стохастическая связь колебаний ротора в подшипнике становится существенно нелинейной. На рис.2,</w:t>
      </w:r>
      <w:r w:rsidRPr="00662737">
        <w:rPr>
          <w:rFonts w:eastAsia="Calibri" w:cs="Times New Roman"/>
          <w:i/>
          <w:sz w:val="20"/>
          <w:szCs w:val="20"/>
        </w:rPr>
        <w:t>б</w:t>
      </w:r>
      <w:proofErr w:type="gramStart"/>
      <w:r w:rsidRPr="00662737">
        <w:rPr>
          <w:rFonts w:eastAsia="Calibri" w:cs="Times New Roman"/>
          <w:i/>
          <w:sz w:val="20"/>
          <w:szCs w:val="20"/>
        </w:rPr>
        <w:t>,г</w:t>
      </w:r>
      <w:proofErr w:type="gramEnd"/>
      <w:r w:rsidRPr="00662737">
        <w:rPr>
          <w:rFonts w:eastAsia="Calibri" w:cs="Times New Roman"/>
          <w:sz w:val="20"/>
          <w:szCs w:val="20"/>
        </w:rPr>
        <w:t xml:space="preserve"> - функции взаимной регрессии после ремонта компрессора. </w:t>
      </w:r>
    </w:p>
    <w:p w14:paraId="60D94333" w14:textId="77777777" w:rsidR="00662737" w:rsidRPr="00662737" w:rsidRDefault="00662737" w:rsidP="00662737">
      <w:pPr>
        <w:spacing w:before="120" w:after="0" w:line="240" w:lineRule="auto"/>
        <w:ind w:firstLine="284"/>
        <w:jc w:val="both"/>
        <w:rPr>
          <w:rFonts w:eastAsia="Calibri" w:cs="Times New Roman"/>
          <w:sz w:val="20"/>
          <w:szCs w:val="20"/>
        </w:rPr>
      </w:pPr>
      <w:r w:rsidRPr="00662737">
        <w:rPr>
          <w:rFonts w:eastAsia="Calibri" w:cs="Times New Roman"/>
          <w:noProof/>
          <w:sz w:val="20"/>
          <w:szCs w:val="20"/>
          <w:lang w:eastAsia="ru-RU"/>
        </w:rPr>
        <w:drawing>
          <wp:inline distT="0" distB="0" distL="0" distR="0" wp14:anchorId="60D257E8" wp14:editId="00833E72">
            <wp:extent cx="2138934" cy="1956970"/>
            <wp:effectExtent l="0" t="0" r="0" b="5715"/>
            <wp:docPr id="77"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5" cstate="print">
                      <a:extLst>
                        <a:ext uri="{BEBA8EAE-BF5A-486C-A8C5-ECC9F3942E4B}">
                          <a14:imgProps xmlns:a14="http://schemas.microsoft.com/office/drawing/2010/main">
                            <a14:imgLayer r:embed="rId116">
                              <a14:imgEffect>
                                <a14:sharpenSoften amount="50000"/>
                              </a14:imgEffect>
                              <a14:imgEffect>
                                <a14:brightnessContrast contrast="-40000"/>
                              </a14:imgEffect>
                            </a14:imgLayer>
                          </a14:imgProps>
                        </a:ext>
                      </a:extLst>
                    </a:blip>
                    <a:srcRect/>
                    <a:stretch>
                      <a:fillRect/>
                    </a:stretch>
                  </pic:blipFill>
                  <pic:spPr bwMode="auto">
                    <a:xfrm>
                      <a:off x="0" y="0"/>
                      <a:ext cx="2150550" cy="1967598"/>
                    </a:xfrm>
                    <a:prstGeom prst="rect">
                      <a:avLst/>
                    </a:prstGeom>
                    <a:noFill/>
                    <a:ln w="9525">
                      <a:noFill/>
                      <a:miter lim="800000"/>
                      <a:headEnd/>
                      <a:tailEnd/>
                    </a:ln>
                  </pic:spPr>
                </pic:pic>
              </a:graphicData>
            </a:graphic>
          </wp:inline>
        </w:drawing>
      </w:r>
    </w:p>
    <w:p w14:paraId="09F3E913" w14:textId="69A7B2A2" w:rsidR="00662737" w:rsidRPr="00662737" w:rsidRDefault="00662737" w:rsidP="00662737">
      <w:pPr>
        <w:spacing w:before="120" w:after="0" w:line="240" w:lineRule="auto"/>
        <w:ind w:firstLine="284"/>
        <w:jc w:val="both"/>
        <w:outlineLvl w:val="0"/>
        <w:rPr>
          <w:rFonts w:eastAsia="Calibri" w:cs="Times New Roman"/>
          <w:b/>
          <w:sz w:val="16"/>
          <w:szCs w:val="16"/>
        </w:rPr>
      </w:pPr>
      <w:r w:rsidRPr="00662737">
        <w:rPr>
          <w:rFonts w:eastAsia="Times New Roman" w:cs="Times New Roman"/>
          <w:sz w:val="20"/>
          <w:szCs w:val="20"/>
        </w:rPr>
        <w:t xml:space="preserve"> </w:t>
      </w:r>
      <w:r w:rsidRPr="00662737">
        <w:rPr>
          <w:rFonts w:eastAsia="Times New Roman" w:cs="Times New Roman"/>
          <w:sz w:val="16"/>
          <w:szCs w:val="16"/>
        </w:rPr>
        <w:t xml:space="preserve">Рис.2. </w:t>
      </w:r>
      <w:r w:rsidRPr="00662737">
        <w:rPr>
          <w:rFonts w:eastAsia="Calibri" w:cs="Times New Roman"/>
          <w:b/>
          <w:sz w:val="16"/>
          <w:szCs w:val="16"/>
        </w:rPr>
        <w:t xml:space="preserve">Взаимно-регрессионные функции </w:t>
      </w:r>
      <w:r w:rsidRPr="00662737">
        <w:rPr>
          <w:rFonts w:eastAsia="Calibri" w:cs="Times New Roman"/>
          <w:b/>
          <w:i/>
          <w:sz w:val="16"/>
          <w:szCs w:val="16"/>
          <w:lang w:val="en-US"/>
        </w:rPr>
        <w:t>M</w:t>
      </w:r>
      <w:r w:rsidRPr="00662737">
        <w:rPr>
          <w:rFonts w:eastAsia="Calibri" w:cs="Times New Roman"/>
          <w:b/>
          <w:sz w:val="16"/>
          <w:szCs w:val="16"/>
        </w:rPr>
        <w:t>(</w:t>
      </w:r>
      <w:r w:rsidRPr="00662737">
        <w:rPr>
          <w:rFonts w:eastAsia="Calibri" w:cs="Times New Roman"/>
          <w:b/>
          <w:i/>
          <w:sz w:val="16"/>
          <w:szCs w:val="16"/>
          <w:lang w:val="en-US"/>
        </w:rPr>
        <w:t>Y</w:t>
      </w:r>
      <w:r w:rsidRPr="00662737">
        <w:rPr>
          <w:rFonts w:eastAsia="Calibri" w:cs="Times New Roman"/>
          <w:b/>
          <w:sz w:val="16"/>
          <w:szCs w:val="16"/>
        </w:rPr>
        <w:t>/</w:t>
      </w:r>
      <w:r w:rsidRPr="00662737">
        <w:rPr>
          <w:rFonts w:eastAsia="Calibri" w:cs="Times New Roman"/>
          <w:b/>
          <w:i/>
          <w:sz w:val="16"/>
          <w:szCs w:val="16"/>
          <w:lang w:val="en-US"/>
        </w:rPr>
        <w:t>x</w:t>
      </w:r>
      <w:r w:rsidRPr="00662737">
        <w:rPr>
          <w:rFonts w:eastAsia="Calibri" w:cs="Times New Roman"/>
          <w:b/>
          <w:sz w:val="16"/>
          <w:szCs w:val="16"/>
        </w:rPr>
        <w:t xml:space="preserve">) и </w:t>
      </w:r>
      <w:r w:rsidRPr="00662737">
        <w:rPr>
          <w:rFonts w:eastAsia="Calibri" w:cs="Times New Roman"/>
          <w:b/>
          <w:i/>
          <w:sz w:val="16"/>
          <w:szCs w:val="16"/>
          <w:lang w:val="en-US"/>
        </w:rPr>
        <w:t>M</w:t>
      </w:r>
      <w:r w:rsidRPr="00662737">
        <w:rPr>
          <w:rFonts w:eastAsia="Calibri" w:cs="Times New Roman"/>
          <w:b/>
          <w:sz w:val="16"/>
          <w:szCs w:val="16"/>
        </w:rPr>
        <w:t>(</w:t>
      </w:r>
      <w:r w:rsidRPr="00662737">
        <w:rPr>
          <w:rFonts w:eastAsia="Calibri" w:cs="Times New Roman"/>
          <w:b/>
          <w:i/>
          <w:sz w:val="16"/>
          <w:szCs w:val="16"/>
          <w:lang w:val="en-US"/>
        </w:rPr>
        <w:t>X</w:t>
      </w:r>
      <w:r w:rsidRPr="00662737">
        <w:rPr>
          <w:rFonts w:eastAsia="Calibri" w:cs="Times New Roman"/>
          <w:b/>
          <w:sz w:val="16"/>
          <w:szCs w:val="16"/>
        </w:rPr>
        <w:t>/</w:t>
      </w:r>
      <w:r w:rsidRPr="00662737">
        <w:rPr>
          <w:rFonts w:eastAsia="Calibri" w:cs="Times New Roman"/>
          <w:b/>
          <w:i/>
          <w:sz w:val="16"/>
          <w:szCs w:val="16"/>
          <w:lang w:val="en-US"/>
        </w:rPr>
        <w:t>y</w:t>
      </w:r>
      <w:r w:rsidRPr="00662737">
        <w:rPr>
          <w:rFonts w:eastAsia="Calibri" w:cs="Times New Roman"/>
          <w:b/>
          <w:sz w:val="16"/>
          <w:szCs w:val="16"/>
        </w:rPr>
        <w:t>) сигналов относительной вибрации вала компрессора в переднем подшипнике (слева) до ремонта (</w:t>
      </w:r>
      <w:r w:rsidRPr="00662737">
        <w:rPr>
          <w:rFonts w:eastAsia="Calibri" w:cs="Times New Roman"/>
          <w:b/>
          <w:i/>
          <w:sz w:val="16"/>
          <w:szCs w:val="16"/>
        </w:rPr>
        <w:t>а</w:t>
      </w:r>
      <w:r w:rsidRPr="00662737">
        <w:rPr>
          <w:rFonts w:eastAsia="Calibri" w:cs="Times New Roman"/>
          <w:b/>
          <w:sz w:val="16"/>
          <w:szCs w:val="16"/>
        </w:rPr>
        <w:t>) и после ремонта (</w:t>
      </w:r>
      <w:r w:rsidRPr="00662737">
        <w:rPr>
          <w:rFonts w:eastAsia="Calibri" w:cs="Times New Roman"/>
          <w:b/>
          <w:i/>
          <w:sz w:val="16"/>
          <w:szCs w:val="16"/>
        </w:rPr>
        <w:t>б</w:t>
      </w:r>
      <w:r w:rsidRPr="00662737">
        <w:rPr>
          <w:rFonts w:eastAsia="Calibri" w:cs="Times New Roman"/>
          <w:b/>
          <w:sz w:val="16"/>
          <w:szCs w:val="16"/>
        </w:rPr>
        <w:t>) и в заднем подшипнике (справа)  до ремонта (</w:t>
      </w:r>
      <w:r w:rsidRPr="00662737">
        <w:rPr>
          <w:rFonts w:eastAsia="Calibri" w:cs="Times New Roman"/>
          <w:b/>
          <w:i/>
          <w:sz w:val="16"/>
          <w:szCs w:val="16"/>
        </w:rPr>
        <w:t>в</w:t>
      </w:r>
      <w:r w:rsidRPr="00662737">
        <w:rPr>
          <w:rFonts w:eastAsia="Calibri" w:cs="Times New Roman"/>
          <w:b/>
          <w:sz w:val="16"/>
          <w:szCs w:val="16"/>
        </w:rPr>
        <w:t>) и после ремонта (</w:t>
      </w:r>
      <w:r w:rsidRPr="00662737">
        <w:rPr>
          <w:rFonts w:eastAsia="Calibri" w:cs="Times New Roman"/>
          <w:b/>
          <w:i/>
          <w:sz w:val="16"/>
          <w:szCs w:val="16"/>
        </w:rPr>
        <w:t>г</w:t>
      </w:r>
      <w:r w:rsidRPr="00662737">
        <w:rPr>
          <w:rFonts w:eastAsia="Calibri" w:cs="Times New Roman"/>
          <w:b/>
          <w:sz w:val="16"/>
          <w:szCs w:val="16"/>
        </w:rPr>
        <w:t>)</w:t>
      </w:r>
    </w:p>
    <w:p w14:paraId="7C4642EB" w14:textId="617CE4CC" w:rsidR="00662737" w:rsidRPr="00662737" w:rsidRDefault="00662737" w:rsidP="00662737">
      <w:pPr>
        <w:spacing w:before="120" w:after="0" w:line="240" w:lineRule="auto"/>
        <w:ind w:firstLine="284"/>
        <w:jc w:val="both"/>
        <w:outlineLvl w:val="0"/>
        <w:rPr>
          <w:rFonts w:eastAsia="Calibri" w:cs="Times New Roman"/>
          <w:b/>
          <w:sz w:val="16"/>
          <w:szCs w:val="16"/>
        </w:rPr>
      </w:pPr>
      <w:r w:rsidRPr="00662737">
        <w:rPr>
          <w:rFonts w:eastAsia="Times New Roman" w:cs="Times New Roman"/>
          <w:sz w:val="20"/>
          <w:szCs w:val="20"/>
        </w:rPr>
        <w:t xml:space="preserve">Сопоставление графиков функций взаимной регрессии </w:t>
      </w:r>
      <w:r w:rsidRPr="00662737">
        <w:rPr>
          <w:rFonts w:eastAsia="Calibri" w:cs="Times New Roman"/>
          <w:b/>
          <w:i/>
          <w:sz w:val="20"/>
          <w:szCs w:val="20"/>
          <w:lang w:val="en-US"/>
        </w:rPr>
        <w:t>M</w:t>
      </w:r>
      <w:r w:rsidRPr="00662737">
        <w:rPr>
          <w:rFonts w:eastAsia="Calibri" w:cs="Times New Roman"/>
          <w:b/>
          <w:sz w:val="20"/>
          <w:szCs w:val="20"/>
        </w:rPr>
        <w:t>(</w:t>
      </w:r>
      <w:r w:rsidRPr="00662737">
        <w:rPr>
          <w:rFonts w:eastAsia="Calibri" w:cs="Times New Roman"/>
          <w:b/>
          <w:i/>
          <w:sz w:val="20"/>
          <w:szCs w:val="20"/>
          <w:lang w:val="en-US"/>
        </w:rPr>
        <w:t>Y</w:t>
      </w:r>
      <w:r w:rsidRPr="00662737">
        <w:rPr>
          <w:rFonts w:eastAsia="Calibri" w:cs="Times New Roman"/>
          <w:b/>
          <w:i/>
          <w:sz w:val="20"/>
          <w:szCs w:val="20"/>
        </w:rPr>
        <w:t>/</w:t>
      </w:r>
      <w:r w:rsidRPr="00662737">
        <w:rPr>
          <w:rFonts w:eastAsia="Calibri" w:cs="Times New Roman"/>
          <w:b/>
          <w:i/>
          <w:sz w:val="20"/>
          <w:szCs w:val="20"/>
          <w:lang w:val="en-US"/>
        </w:rPr>
        <w:t>x</w:t>
      </w:r>
      <w:r w:rsidRPr="00662737">
        <w:rPr>
          <w:rFonts w:eastAsia="Calibri" w:cs="Times New Roman"/>
          <w:b/>
          <w:sz w:val="20"/>
          <w:szCs w:val="20"/>
        </w:rPr>
        <w:t>)</w:t>
      </w:r>
      <w:r w:rsidRPr="00662737">
        <w:rPr>
          <w:rFonts w:eastAsia="Calibri" w:cs="Times New Roman"/>
          <w:sz w:val="20"/>
          <w:szCs w:val="20"/>
        </w:rPr>
        <w:t xml:space="preserve">, </w:t>
      </w:r>
      <w:r w:rsidRPr="00662737">
        <w:rPr>
          <w:rFonts w:eastAsia="Calibri" w:cs="Times New Roman"/>
          <w:b/>
          <w:i/>
          <w:sz w:val="20"/>
          <w:szCs w:val="20"/>
          <w:lang w:val="en-US"/>
        </w:rPr>
        <w:t>M</w:t>
      </w:r>
      <w:r w:rsidRPr="00662737">
        <w:rPr>
          <w:rFonts w:eastAsia="Calibri" w:cs="Times New Roman"/>
          <w:b/>
          <w:sz w:val="20"/>
          <w:szCs w:val="20"/>
        </w:rPr>
        <w:t>(</w:t>
      </w:r>
      <w:r w:rsidRPr="00662737">
        <w:rPr>
          <w:rFonts w:eastAsia="Calibri" w:cs="Times New Roman"/>
          <w:b/>
          <w:i/>
          <w:sz w:val="20"/>
          <w:szCs w:val="20"/>
          <w:lang w:val="en-US"/>
        </w:rPr>
        <w:t>X</w:t>
      </w:r>
      <w:r w:rsidRPr="00662737">
        <w:rPr>
          <w:rFonts w:eastAsia="Calibri" w:cs="Times New Roman"/>
          <w:b/>
          <w:i/>
          <w:sz w:val="20"/>
          <w:szCs w:val="20"/>
        </w:rPr>
        <w:t>/</w:t>
      </w:r>
      <w:r w:rsidRPr="00662737">
        <w:rPr>
          <w:rFonts w:eastAsia="Calibri" w:cs="Times New Roman"/>
          <w:b/>
          <w:i/>
          <w:sz w:val="20"/>
          <w:szCs w:val="20"/>
          <w:lang w:val="en-US"/>
        </w:rPr>
        <w:t>y</w:t>
      </w:r>
      <w:r w:rsidRPr="00662737">
        <w:rPr>
          <w:rFonts w:eastAsia="Calibri" w:cs="Times New Roman"/>
          <w:b/>
          <w:sz w:val="20"/>
          <w:szCs w:val="20"/>
        </w:rPr>
        <w:t>)</w:t>
      </w:r>
      <w:r w:rsidRPr="00662737">
        <w:rPr>
          <w:rFonts w:eastAsia="Calibri" w:cs="Times New Roman"/>
          <w:b/>
          <w:sz w:val="24"/>
          <w:szCs w:val="24"/>
        </w:rPr>
        <w:t xml:space="preserve"> </w:t>
      </w:r>
      <w:r w:rsidRPr="00662737">
        <w:rPr>
          <w:rFonts w:eastAsia="Calibri" w:cs="Times New Roman"/>
          <w:sz w:val="20"/>
          <w:szCs w:val="20"/>
        </w:rPr>
        <w:t xml:space="preserve">позволяют сделать заключение о том, что наличие эксплуатационных повреждений элементов подшипников изменяют вид стохастической связи колебаний </w:t>
      </w:r>
      <w:r w:rsidRPr="00662737">
        <w:rPr>
          <w:rFonts w:eastAsia="Calibri" w:cs="Times New Roman"/>
          <w:b/>
          <w:i/>
          <w:sz w:val="20"/>
          <w:szCs w:val="20"/>
          <w:lang w:val="en-US"/>
        </w:rPr>
        <w:t>x</w:t>
      </w:r>
      <w:r w:rsidRPr="00662737">
        <w:rPr>
          <w:rFonts w:eastAsia="Calibri" w:cs="Times New Roman"/>
          <w:b/>
          <w:sz w:val="20"/>
          <w:szCs w:val="20"/>
        </w:rPr>
        <w:t>(</w:t>
      </w:r>
      <w:r w:rsidRPr="00662737">
        <w:rPr>
          <w:rFonts w:eastAsia="Calibri" w:cs="Times New Roman"/>
          <w:b/>
          <w:i/>
          <w:sz w:val="20"/>
          <w:szCs w:val="20"/>
          <w:lang w:val="en-US"/>
        </w:rPr>
        <w:t>t</w:t>
      </w:r>
      <w:r w:rsidRPr="00662737">
        <w:rPr>
          <w:rFonts w:eastAsia="Calibri" w:cs="Times New Roman"/>
          <w:b/>
          <w:sz w:val="20"/>
          <w:szCs w:val="20"/>
        </w:rPr>
        <w:t xml:space="preserve">) </w:t>
      </w:r>
      <w:r w:rsidRPr="00662737">
        <w:rPr>
          <w:rFonts w:eastAsia="Calibri" w:cs="Times New Roman"/>
          <w:sz w:val="20"/>
          <w:szCs w:val="20"/>
        </w:rPr>
        <w:t>и</w:t>
      </w:r>
      <w:r w:rsidRPr="00662737">
        <w:rPr>
          <w:rFonts w:eastAsia="Calibri" w:cs="Times New Roman"/>
          <w:b/>
          <w:sz w:val="20"/>
          <w:szCs w:val="20"/>
        </w:rPr>
        <w:t xml:space="preserve"> </w:t>
      </w:r>
      <w:r w:rsidRPr="00662737">
        <w:rPr>
          <w:rFonts w:eastAsia="Calibri" w:cs="Times New Roman"/>
          <w:b/>
          <w:i/>
          <w:sz w:val="20"/>
          <w:szCs w:val="20"/>
          <w:lang w:val="en-US"/>
        </w:rPr>
        <w:t>y</w:t>
      </w:r>
      <w:r w:rsidRPr="00662737">
        <w:rPr>
          <w:rFonts w:eastAsia="Calibri" w:cs="Times New Roman"/>
          <w:b/>
          <w:sz w:val="20"/>
          <w:szCs w:val="20"/>
        </w:rPr>
        <w:t>(</w:t>
      </w:r>
      <w:r w:rsidRPr="00662737">
        <w:rPr>
          <w:rFonts w:eastAsia="Calibri" w:cs="Times New Roman"/>
          <w:b/>
          <w:i/>
          <w:sz w:val="20"/>
          <w:szCs w:val="20"/>
          <w:lang w:val="en-US"/>
        </w:rPr>
        <w:t>t</w:t>
      </w:r>
      <w:r w:rsidRPr="00662737">
        <w:rPr>
          <w:rFonts w:eastAsia="Calibri" w:cs="Times New Roman"/>
          <w:b/>
          <w:sz w:val="20"/>
          <w:szCs w:val="20"/>
        </w:rPr>
        <w:t xml:space="preserve">) </w:t>
      </w:r>
      <w:r w:rsidRPr="00662737">
        <w:rPr>
          <w:rFonts w:eastAsia="Calibri" w:cs="Times New Roman"/>
          <w:sz w:val="20"/>
          <w:szCs w:val="20"/>
        </w:rPr>
        <w:t xml:space="preserve">ротора в подшипнике, который становится существенно нелинейным. Из рис.2, </w:t>
      </w:r>
      <w:r w:rsidRPr="00662737">
        <w:rPr>
          <w:rFonts w:eastAsia="Calibri" w:cs="Times New Roman"/>
          <w:i/>
          <w:sz w:val="20"/>
          <w:szCs w:val="20"/>
        </w:rPr>
        <w:t>г</w:t>
      </w:r>
      <w:r w:rsidRPr="00662737">
        <w:rPr>
          <w:rFonts w:eastAsia="Calibri" w:cs="Times New Roman"/>
          <w:sz w:val="20"/>
          <w:szCs w:val="20"/>
        </w:rPr>
        <w:t xml:space="preserve"> можно сделать заключение о допущенных дефектах монтажа оборудования при сборочно-разборочных работах при проведении технического обслуживания.</w:t>
      </w:r>
    </w:p>
    <w:p w14:paraId="0F7EE3CD" w14:textId="77777777" w:rsidR="00662737" w:rsidRDefault="00662737" w:rsidP="00662737">
      <w:pPr>
        <w:spacing w:before="120" w:after="0" w:line="240" w:lineRule="auto"/>
        <w:ind w:firstLine="284"/>
        <w:jc w:val="both"/>
        <w:rPr>
          <w:rFonts w:eastAsia="Times New Roman" w:cs="Times New Roman"/>
          <w:sz w:val="20"/>
          <w:szCs w:val="20"/>
        </w:rPr>
      </w:pPr>
      <w:r w:rsidRPr="00662737">
        <w:rPr>
          <w:rFonts w:eastAsia="Times New Roman" w:cs="Times New Roman"/>
          <w:b/>
          <w:sz w:val="20"/>
          <w:szCs w:val="20"/>
        </w:rPr>
        <w:t>Выводы.</w:t>
      </w:r>
      <w:r w:rsidRPr="00662737">
        <w:rPr>
          <w:rFonts w:eastAsia="Times New Roman" w:cs="Times New Roman"/>
          <w:sz w:val="20"/>
          <w:szCs w:val="20"/>
        </w:rPr>
        <w:t xml:space="preserve"> </w:t>
      </w:r>
    </w:p>
    <w:p w14:paraId="2E823BC4" w14:textId="24CD8AE3" w:rsidR="00662737" w:rsidRPr="00662737" w:rsidRDefault="00662737" w:rsidP="00662737">
      <w:pPr>
        <w:spacing w:before="120" w:after="0" w:line="240" w:lineRule="auto"/>
        <w:ind w:firstLine="284"/>
        <w:jc w:val="both"/>
        <w:rPr>
          <w:rFonts w:eastAsia="Times New Roman" w:cs="Times New Roman"/>
          <w:sz w:val="20"/>
          <w:szCs w:val="20"/>
        </w:rPr>
      </w:pPr>
      <w:r w:rsidRPr="00662737">
        <w:rPr>
          <w:rFonts w:eastAsia="Times New Roman" w:cs="Times New Roman"/>
          <w:sz w:val="20"/>
          <w:szCs w:val="20"/>
        </w:rPr>
        <w:t>О степени деградации узлов оборудования можно судить по результатам сопоставления значений корреляционных отношений и коэффициентов взаимной корреляции вибрационных сигналов. Вид неисправно</w:t>
      </w:r>
      <w:r>
        <w:rPr>
          <w:rFonts w:eastAsia="Times New Roman" w:cs="Times New Roman"/>
          <w:sz w:val="20"/>
          <w:szCs w:val="20"/>
        </w:rPr>
        <w:t>с</w:t>
      </w:r>
      <w:r w:rsidRPr="00662737">
        <w:rPr>
          <w:rFonts w:eastAsia="Times New Roman" w:cs="Times New Roman"/>
          <w:sz w:val="20"/>
          <w:szCs w:val="20"/>
        </w:rPr>
        <w:t xml:space="preserve">ти можно определить по спектральным характеристикам. При </w:t>
      </w:r>
      <w:r w:rsidRPr="00662737">
        <w:rPr>
          <w:rFonts w:eastAsia="Times New Roman" w:cs="Times New Roman"/>
          <w:sz w:val="20"/>
          <w:szCs w:val="20"/>
        </w:rPr>
        <w:lastRenderedPageBreak/>
        <w:t xml:space="preserve">проведении ТО центробежного компрессора были обнаружены эксплуатационные повреждения на обоймах подшипников скольжения (задиры и повреждения слоя баббита), что подтверждает </w:t>
      </w:r>
      <w:r w:rsidRPr="00662737">
        <w:rPr>
          <w:rFonts w:eastAsia="Calibri" w:cs="Times New Roman"/>
          <w:sz w:val="20"/>
          <w:szCs w:val="20"/>
        </w:rPr>
        <w:t xml:space="preserve">целесообразность комплексного использования в системах вибромониторинга предложенного метода совместно со стандартными для более </w:t>
      </w:r>
      <w:r w:rsidRPr="00662737">
        <w:rPr>
          <w:rFonts w:eastAsia="Calibri" w:cs="Times New Roman"/>
          <w:sz w:val="20"/>
          <w:szCs w:val="20"/>
        </w:rPr>
        <w:lastRenderedPageBreak/>
        <w:t>достоверного обнаружения и идентификации скрытых дефектов на ранней стадии их развития, что является залогом обеспечения безаварийной эксплуатации и долговечности машинного оборудования.</w:t>
      </w:r>
      <w:r w:rsidRPr="00662737">
        <w:rPr>
          <w:rFonts w:eastAsia="Calibri" w:cs="Times New Roman"/>
          <w:sz w:val="20"/>
          <w:szCs w:val="20"/>
          <w:highlight w:val="yellow"/>
        </w:rPr>
        <w:t xml:space="preserve"> </w:t>
      </w:r>
    </w:p>
    <w:p w14:paraId="50AAE5B5" w14:textId="3E928FC6" w:rsidR="00A74789" w:rsidRPr="002C6E2D" w:rsidRDefault="00A74789" w:rsidP="00A74789">
      <w:pPr>
        <w:rPr>
          <w:sz w:val="20"/>
          <w:szCs w:val="20"/>
        </w:rPr>
      </w:pPr>
    </w:p>
    <w:p w14:paraId="05D5D5DF" w14:textId="77777777" w:rsidR="00662737" w:rsidRDefault="00662737" w:rsidP="00AC3461">
      <w:pPr>
        <w:spacing w:before="120" w:after="0" w:line="240" w:lineRule="auto"/>
        <w:ind w:left="426" w:right="-412" w:firstLine="283"/>
        <w:jc w:val="both"/>
        <w:rPr>
          <w:rFonts w:cs="Times New Roman"/>
          <w:b/>
          <w:caps/>
          <w:sz w:val="16"/>
          <w:szCs w:val="16"/>
        </w:rPr>
        <w:sectPr w:rsidR="00662737" w:rsidSect="001A4824">
          <w:type w:val="continuous"/>
          <w:pgSz w:w="11906" w:h="16838"/>
          <w:pgMar w:top="1134" w:right="1134" w:bottom="1134" w:left="1134" w:header="709" w:footer="709" w:gutter="0"/>
          <w:cols w:num="2" w:space="708"/>
          <w:docGrid w:linePitch="360"/>
        </w:sectPr>
      </w:pPr>
    </w:p>
    <w:p w14:paraId="580AABAA" w14:textId="77777777" w:rsidR="00665F4E" w:rsidRDefault="00665F4E" w:rsidP="00EF3BF2">
      <w:pPr>
        <w:autoSpaceDE w:val="0"/>
        <w:autoSpaceDN w:val="0"/>
        <w:spacing w:before="120" w:after="0" w:line="240" w:lineRule="auto"/>
        <w:ind w:left="714" w:hanging="357"/>
        <w:jc w:val="center"/>
        <w:rPr>
          <w:rFonts w:eastAsia="Times New Roman" w:cs="Times New Roman"/>
          <w:b/>
          <w:sz w:val="24"/>
          <w:szCs w:val="20"/>
          <w:lang w:eastAsia="ru-RU"/>
        </w:rPr>
      </w:pPr>
    </w:p>
    <w:p w14:paraId="27315055" w14:textId="0137E2F6" w:rsidR="00EF3BF2" w:rsidRPr="00EF3BF2" w:rsidRDefault="00EF3BF2" w:rsidP="00EF3BF2">
      <w:pPr>
        <w:autoSpaceDE w:val="0"/>
        <w:autoSpaceDN w:val="0"/>
        <w:spacing w:before="120" w:after="0" w:line="240" w:lineRule="auto"/>
        <w:ind w:left="714" w:hanging="357"/>
        <w:jc w:val="center"/>
        <w:rPr>
          <w:rFonts w:eastAsia="Times New Roman" w:cs="Times New Roman"/>
          <w:b/>
          <w:sz w:val="24"/>
          <w:szCs w:val="20"/>
          <w:lang w:eastAsia="ru-RU"/>
        </w:rPr>
      </w:pPr>
      <w:r w:rsidRPr="00EF3BF2">
        <w:rPr>
          <w:rFonts w:eastAsia="Times New Roman" w:cs="Times New Roman"/>
          <w:b/>
          <w:sz w:val="24"/>
          <w:szCs w:val="20"/>
          <w:lang w:eastAsia="ru-RU"/>
        </w:rPr>
        <w:t>ИЗУЧЕНИЕ КИНЕТИКИ ПРОРАСТАНИЯ ТРЕЩИНЫ В ЛИСТОВОМ СТЕКЛЕ ПРИ ИЗГИБЕ</w:t>
      </w:r>
    </w:p>
    <w:p w14:paraId="29E38946" w14:textId="77777777" w:rsidR="00EF3BF2" w:rsidRPr="00EF3BF2" w:rsidRDefault="00EF3BF2" w:rsidP="001579D8">
      <w:pPr>
        <w:autoSpaceDE w:val="0"/>
        <w:autoSpaceDN w:val="0"/>
        <w:spacing w:before="120" w:after="0" w:line="240" w:lineRule="auto"/>
        <w:ind w:right="-142"/>
        <w:jc w:val="center"/>
        <w:rPr>
          <w:rFonts w:eastAsia="Times New Roman" w:cs="Times New Roman"/>
          <w:b/>
          <w:sz w:val="24"/>
          <w:szCs w:val="24"/>
          <w:lang w:eastAsia="ru-RU"/>
        </w:rPr>
      </w:pPr>
      <w:r w:rsidRPr="00EF3BF2">
        <w:rPr>
          <w:rFonts w:eastAsia="Times New Roman" w:cs="Times New Roman"/>
          <w:b/>
          <w:sz w:val="24"/>
          <w:szCs w:val="24"/>
          <w:vertAlign w:val="superscript"/>
          <w:lang w:eastAsia="ru-RU"/>
        </w:rPr>
        <w:t>1</w:t>
      </w:r>
      <w:r w:rsidRPr="00EF3BF2">
        <w:rPr>
          <w:rFonts w:eastAsia="Times New Roman" w:cs="Times New Roman"/>
          <w:b/>
          <w:sz w:val="24"/>
          <w:szCs w:val="24"/>
          <w:lang w:eastAsia="ru-RU"/>
        </w:rPr>
        <w:t xml:space="preserve">Матвиенко Ю. Г., </w:t>
      </w:r>
      <w:r w:rsidRPr="00EF3BF2">
        <w:rPr>
          <w:rFonts w:eastAsia="Times New Roman" w:cs="Times New Roman"/>
          <w:b/>
          <w:sz w:val="24"/>
          <w:szCs w:val="24"/>
          <w:vertAlign w:val="superscript"/>
          <w:lang w:eastAsia="ru-RU"/>
        </w:rPr>
        <w:t>1</w:t>
      </w:r>
      <w:r w:rsidRPr="00EF3BF2">
        <w:rPr>
          <w:rFonts w:eastAsia="Times New Roman" w:cs="Times New Roman"/>
          <w:b/>
          <w:sz w:val="24"/>
          <w:szCs w:val="24"/>
          <w:lang w:eastAsia="ru-RU"/>
        </w:rPr>
        <w:t xml:space="preserve">Васильев И. Е., </w:t>
      </w:r>
      <w:r w:rsidRPr="00EF3BF2">
        <w:rPr>
          <w:rFonts w:eastAsia="Times New Roman" w:cs="Times New Roman"/>
          <w:b/>
          <w:sz w:val="24"/>
          <w:szCs w:val="24"/>
          <w:vertAlign w:val="superscript"/>
          <w:lang w:eastAsia="ru-RU"/>
        </w:rPr>
        <w:t>1</w:t>
      </w:r>
      <w:r w:rsidRPr="00EF3BF2">
        <w:rPr>
          <w:rFonts w:eastAsia="Times New Roman" w:cs="Times New Roman"/>
          <w:b/>
          <w:sz w:val="24"/>
          <w:szCs w:val="24"/>
          <w:lang w:eastAsia="ru-RU"/>
        </w:rPr>
        <w:t>Фурсов В. Ю.</w:t>
      </w:r>
    </w:p>
    <w:p w14:paraId="1D6AADE8" w14:textId="77E2ADBC" w:rsidR="001579D8" w:rsidRPr="0058359C" w:rsidRDefault="00EF3BF2" w:rsidP="001579D8">
      <w:pPr>
        <w:widowControl w:val="0"/>
        <w:shd w:val="clear" w:color="auto" w:fill="FFFFFF"/>
        <w:autoSpaceDE w:val="0"/>
        <w:autoSpaceDN w:val="0"/>
        <w:adjustRightInd w:val="0"/>
        <w:spacing w:before="120" w:after="0" w:line="240" w:lineRule="auto"/>
        <w:ind w:right="-1"/>
        <w:jc w:val="center"/>
        <w:rPr>
          <w:spacing w:val="1"/>
          <w:sz w:val="20"/>
          <w:szCs w:val="20"/>
        </w:rPr>
      </w:pPr>
      <w:r w:rsidRPr="00EF3BF2">
        <w:rPr>
          <w:rFonts w:eastAsia="Times New Roman" w:cs="Times New Roman"/>
          <w:sz w:val="20"/>
          <w:szCs w:val="24"/>
          <w:vertAlign w:val="superscript"/>
          <w:lang w:eastAsia="ru-RU"/>
        </w:rPr>
        <w:t>1</w:t>
      </w:r>
      <w:r w:rsidR="001579D8" w:rsidRPr="001579D8">
        <w:rPr>
          <w:rFonts w:eastAsia="Times New Roman" w:cs="Times New Roman"/>
          <w:iCs/>
          <w:sz w:val="20"/>
          <w:szCs w:val="20"/>
        </w:rPr>
        <w:t xml:space="preserve"> </w:t>
      </w:r>
      <w:r w:rsidR="001579D8" w:rsidRPr="005F69D8">
        <w:rPr>
          <w:rFonts w:eastAsia="Times New Roman" w:cs="Times New Roman"/>
          <w:iCs/>
          <w:sz w:val="20"/>
          <w:szCs w:val="20"/>
        </w:rPr>
        <w:t>Институт машиноведения им. А.А. Благонравова РАН, г. Москва</w:t>
      </w:r>
      <w:r w:rsidR="001579D8" w:rsidRPr="005F69D8">
        <w:rPr>
          <w:rFonts w:eastAsia="Times New Roman" w:cs="Times New Roman"/>
          <w:color w:val="000000"/>
          <w:sz w:val="20"/>
          <w:szCs w:val="20"/>
          <w:lang w:eastAsia="ru-RU"/>
        </w:rPr>
        <w:t xml:space="preserve"> </w:t>
      </w:r>
    </w:p>
    <w:p w14:paraId="7CD7BC4F" w14:textId="23CB6BC3" w:rsidR="00EF3BF2" w:rsidRPr="00EF3BF2" w:rsidRDefault="00423F90" w:rsidP="001579D8">
      <w:pPr>
        <w:autoSpaceDE w:val="0"/>
        <w:autoSpaceDN w:val="0"/>
        <w:spacing w:after="0" w:line="240" w:lineRule="auto"/>
        <w:ind w:right="-142"/>
        <w:jc w:val="center"/>
        <w:rPr>
          <w:rFonts w:eastAsia="Times New Roman" w:cs="Times New Roman"/>
          <w:sz w:val="24"/>
          <w:szCs w:val="24"/>
          <w:lang w:eastAsia="ru-RU"/>
        </w:rPr>
      </w:pPr>
      <w:hyperlink r:id="rId117" w:history="1">
        <w:r w:rsidR="00EF3BF2" w:rsidRPr="00EF3BF2">
          <w:rPr>
            <w:rFonts w:eastAsia="Times New Roman" w:cs="Times New Roman"/>
            <w:color w:val="0000FF"/>
            <w:sz w:val="20"/>
            <w:szCs w:val="24"/>
            <w:u w:val="single"/>
            <w:lang w:val="en-US" w:eastAsia="ru-RU"/>
          </w:rPr>
          <w:t>vie</w:t>
        </w:r>
        <w:r w:rsidR="00EF3BF2" w:rsidRPr="00EF3BF2">
          <w:rPr>
            <w:rFonts w:eastAsia="Times New Roman" w:cs="Times New Roman"/>
            <w:color w:val="0000FF"/>
            <w:sz w:val="20"/>
            <w:szCs w:val="24"/>
            <w:u w:val="single"/>
            <w:lang w:eastAsia="ru-RU"/>
          </w:rPr>
          <w:t>01@</w:t>
        </w:r>
        <w:r w:rsidR="00EF3BF2" w:rsidRPr="00EF3BF2">
          <w:rPr>
            <w:rFonts w:eastAsia="Times New Roman" w:cs="Times New Roman"/>
            <w:color w:val="0000FF"/>
            <w:sz w:val="20"/>
            <w:szCs w:val="24"/>
            <w:u w:val="single"/>
            <w:lang w:val="en-US" w:eastAsia="ru-RU"/>
          </w:rPr>
          <w:t>rambler</w:t>
        </w:r>
        <w:r w:rsidR="00EF3BF2" w:rsidRPr="00EF3BF2">
          <w:rPr>
            <w:rFonts w:eastAsia="Times New Roman" w:cs="Times New Roman"/>
            <w:color w:val="0000FF"/>
            <w:sz w:val="20"/>
            <w:szCs w:val="24"/>
            <w:u w:val="single"/>
            <w:lang w:eastAsia="ru-RU"/>
          </w:rPr>
          <w:t>.</w:t>
        </w:r>
        <w:r w:rsidR="00EF3BF2" w:rsidRPr="00EF3BF2">
          <w:rPr>
            <w:rFonts w:eastAsia="Times New Roman" w:cs="Times New Roman"/>
            <w:color w:val="0000FF"/>
            <w:sz w:val="20"/>
            <w:szCs w:val="24"/>
            <w:u w:val="single"/>
            <w:lang w:val="en-US" w:eastAsia="ru-RU"/>
          </w:rPr>
          <w:t>ru</w:t>
        </w:r>
      </w:hyperlink>
    </w:p>
    <w:p w14:paraId="7B601D81" w14:textId="77777777" w:rsidR="00EF3BF2" w:rsidRPr="00EF3BF2" w:rsidRDefault="00EF3BF2" w:rsidP="00EF3BF2">
      <w:pPr>
        <w:widowControl w:val="0"/>
        <w:shd w:val="clear" w:color="auto" w:fill="FFFFFF"/>
        <w:autoSpaceDE w:val="0"/>
        <w:autoSpaceDN w:val="0"/>
        <w:adjustRightInd w:val="0"/>
        <w:spacing w:before="120" w:after="0" w:line="240" w:lineRule="auto"/>
        <w:ind w:right="-2"/>
        <w:rPr>
          <w:rFonts w:eastAsia="Times New Roman" w:cs="Times New Roman"/>
          <w:color w:val="000000"/>
          <w:spacing w:val="1"/>
          <w:sz w:val="20"/>
          <w:szCs w:val="20"/>
          <w:lang w:eastAsia="ru-RU"/>
        </w:rPr>
      </w:pPr>
    </w:p>
    <w:p w14:paraId="3158D2FA" w14:textId="77777777" w:rsidR="00EF3BF2" w:rsidRPr="00EF3BF2" w:rsidRDefault="00EF3BF2" w:rsidP="00EF3BF2">
      <w:pPr>
        <w:widowControl w:val="0"/>
        <w:tabs>
          <w:tab w:val="center" w:pos="4677"/>
          <w:tab w:val="right" w:pos="9355"/>
        </w:tabs>
        <w:autoSpaceDE w:val="0"/>
        <w:autoSpaceDN w:val="0"/>
        <w:adjustRightInd w:val="0"/>
        <w:spacing w:after="0" w:line="240" w:lineRule="auto"/>
        <w:ind w:right="-2"/>
        <w:jc w:val="both"/>
        <w:rPr>
          <w:rFonts w:eastAsia="Times New Roman" w:cs="Times New Roman"/>
          <w:b/>
          <w:color w:val="000000"/>
          <w:spacing w:val="-1"/>
          <w:sz w:val="20"/>
          <w:szCs w:val="20"/>
          <w:lang w:eastAsia="ru-RU"/>
        </w:rPr>
        <w:sectPr w:rsidR="00EF3BF2" w:rsidRPr="00EF3BF2" w:rsidSect="00F974C9">
          <w:headerReference w:type="default" r:id="rId118"/>
          <w:footerReference w:type="first" r:id="rId119"/>
          <w:type w:val="continuous"/>
          <w:pgSz w:w="11906" w:h="16838"/>
          <w:pgMar w:top="1134" w:right="1134" w:bottom="1134" w:left="1134" w:header="709" w:footer="709" w:gutter="0"/>
          <w:cols w:space="708"/>
          <w:titlePg/>
          <w:docGrid w:linePitch="360"/>
        </w:sectPr>
      </w:pPr>
    </w:p>
    <w:p w14:paraId="37A29710" w14:textId="77777777" w:rsidR="00EF3BF2" w:rsidRPr="00EF3BF2" w:rsidRDefault="00EF3BF2" w:rsidP="00C71D2C">
      <w:pPr>
        <w:widowControl w:val="0"/>
        <w:tabs>
          <w:tab w:val="center" w:pos="4677"/>
          <w:tab w:val="right" w:pos="9355"/>
        </w:tabs>
        <w:autoSpaceDE w:val="0"/>
        <w:autoSpaceDN w:val="0"/>
        <w:adjustRightInd w:val="0"/>
        <w:spacing w:before="120" w:after="0" w:line="240" w:lineRule="auto"/>
        <w:ind w:right="-72" w:firstLine="284"/>
        <w:jc w:val="both"/>
        <w:rPr>
          <w:rFonts w:eastAsia="Times New Roman" w:cs="Times New Roman"/>
          <w:b/>
          <w:color w:val="000000"/>
          <w:spacing w:val="-1"/>
          <w:sz w:val="20"/>
          <w:szCs w:val="20"/>
          <w:lang w:eastAsia="ru-RU"/>
        </w:rPr>
      </w:pPr>
      <w:r w:rsidRPr="00EF3BF2">
        <w:rPr>
          <w:rFonts w:eastAsia="Times New Roman" w:cs="Times New Roman"/>
          <w:b/>
          <w:color w:val="000000"/>
          <w:spacing w:val="-1"/>
          <w:sz w:val="20"/>
          <w:szCs w:val="20"/>
          <w:lang w:eastAsia="ru-RU"/>
        </w:rPr>
        <w:lastRenderedPageBreak/>
        <w:t>Цель</w:t>
      </w:r>
    </w:p>
    <w:p w14:paraId="738A1D45" w14:textId="77777777" w:rsidR="00EF3BF2" w:rsidRPr="00EF3BF2" w:rsidRDefault="00EF3BF2" w:rsidP="00C71D2C">
      <w:pPr>
        <w:autoSpaceDE w:val="0"/>
        <w:autoSpaceDN w:val="0"/>
        <w:spacing w:before="120" w:after="0" w:line="240" w:lineRule="auto"/>
        <w:ind w:firstLine="284"/>
        <w:jc w:val="both"/>
        <w:rPr>
          <w:rFonts w:eastAsia="Times New Roman" w:cs="Times New Roman"/>
          <w:sz w:val="20"/>
          <w:szCs w:val="20"/>
          <w:lang w:eastAsia="ru-RU"/>
        </w:rPr>
      </w:pPr>
      <w:r w:rsidRPr="00EF3BF2">
        <w:rPr>
          <w:rFonts w:eastAsia="Times New Roman" w:cs="Times New Roman"/>
          <w:sz w:val="20"/>
          <w:szCs w:val="20"/>
          <w:lang w:eastAsia="ru-RU"/>
        </w:rPr>
        <w:t xml:space="preserve">Для изучения кинетики подрастания трещины в листовом стекле при его изгибе использовалась вибродиагностика (ВБД), акустико-эмиссионная диагностика (АЭД) и видеосъёмка, в том числе с применением высокоскоростной камеры. </w:t>
      </w:r>
    </w:p>
    <w:p w14:paraId="1491E5D1" w14:textId="77777777" w:rsidR="00EF3BF2" w:rsidRPr="00EF3BF2" w:rsidRDefault="00EF3BF2" w:rsidP="00C71D2C">
      <w:pPr>
        <w:widowControl w:val="0"/>
        <w:shd w:val="clear" w:color="auto" w:fill="FFFFFF"/>
        <w:autoSpaceDE w:val="0"/>
        <w:autoSpaceDN w:val="0"/>
        <w:adjustRightInd w:val="0"/>
        <w:spacing w:before="120" w:after="0" w:line="240" w:lineRule="auto"/>
        <w:ind w:firstLine="284"/>
        <w:jc w:val="both"/>
        <w:rPr>
          <w:rFonts w:eastAsia="Times New Roman" w:cs="Times New Roman"/>
          <w:sz w:val="20"/>
          <w:szCs w:val="20"/>
          <w:lang w:eastAsia="ru-RU"/>
        </w:rPr>
      </w:pPr>
      <w:r w:rsidRPr="00EF3BF2">
        <w:rPr>
          <w:rFonts w:eastAsia="Times New Roman" w:cs="Times New Roman"/>
          <w:b/>
          <w:bCs/>
          <w:color w:val="000000"/>
          <w:spacing w:val="-1"/>
          <w:sz w:val="20"/>
          <w:szCs w:val="20"/>
          <w:lang w:eastAsia="ru-RU"/>
        </w:rPr>
        <w:t>Материалы и методы</w:t>
      </w:r>
    </w:p>
    <w:p w14:paraId="3C2A3F3E" w14:textId="77777777" w:rsidR="00EF3BF2" w:rsidRPr="00EF3BF2" w:rsidRDefault="00EF3BF2" w:rsidP="00C71D2C">
      <w:pPr>
        <w:autoSpaceDE w:val="0"/>
        <w:autoSpaceDN w:val="0"/>
        <w:spacing w:before="120" w:after="0" w:line="240" w:lineRule="auto"/>
        <w:ind w:firstLine="284"/>
        <w:jc w:val="both"/>
        <w:rPr>
          <w:rFonts w:eastAsia="Times New Roman" w:cs="Times New Roman"/>
          <w:sz w:val="20"/>
          <w:szCs w:val="20"/>
          <w:lang w:eastAsia="ru-RU"/>
        </w:rPr>
      </w:pPr>
      <w:r w:rsidRPr="00EF3BF2">
        <w:rPr>
          <w:rFonts w:eastAsia="Calibri" w:cs="Times New Roman"/>
          <w:sz w:val="20"/>
          <w:szCs w:val="24"/>
          <w:lang w:eastAsia="ru-RU"/>
        </w:rPr>
        <w:t xml:space="preserve">Объектом исследования являлись пластины из листового стекла из многослойного углепластика с габаритными размерами 250х150 мм и толщиной 3-6 мм. </w:t>
      </w:r>
      <w:r w:rsidRPr="00EF3BF2">
        <w:rPr>
          <w:rFonts w:eastAsia="Times New Roman" w:cs="Times New Roman"/>
          <w:sz w:val="20"/>
          <w:szCs w:val="20"/>
          <w:lang w:eastAsia="ru-RU"/>
        </w:rPr>
        <w:t xml:space="preserve">Методика получения трещин была следующей. На поверхность стекла наносился прозрачный скотч, который в месте надреза удалялся. Затем на расстоянии 50 мм от кромки короткой стороны платины с края стеклорезом выполнялся короткий надрез длиной 30-60 мм. Пластины с полученными трещинами располагались на краю стола и консольно закреплялись на поверхности 250х75 мм распределенным грузом. С другой стороны пластины на расстоянии 30 мм от края прикладывалась распределённая изгибающая нагрузка. При этом преобразователи акустической эмиссии (ПАЭ) и датчики вибрации (акселерометры А-1 и А-2) устанавливались со стороны консольной заделки. </w:t>
      </w:r>
    </w:p>
    <w:p w14:paraId="3BC90FD4" w14:textId="77777777" w:rsidR="00EF3BF2" w:rsidRPr="00EF3BF2" w:rsidRDefault="00EF3BF2" w:rsidP="00C71D2C">
      <w:pPr>
        <w:widowControl w:val="0"/>
        <w:shd w:val="clear" w:color="auto" w:fill="FFFFFF"/>
        <w:autoSpaceDE w:val="0"/>
        <w:autoSpaceDN w:val="0"/>
        <w:adjustRightInd w:val="0"/>
        <w:spacing w:before="120" w:after="0" w:line="240" w:lineRule="auto"/>
        <w:ind w:firstLine="284"/>
        <w:jc w:val="both"/>
        <w:rPr>
          <w:rFonts w:eastAsia="Times New Roman" w:cs="Times New Roman"/>
          <w:b/>
          <w:bCs/>
          <w:color w:val="000000"/>
          <w:spacing w:val="-6"/>
          <w:sz w:val="20"/>
          <w:szCs w:val="20"/>
          <w:lang w:eastAsia="ru-RU"/>
        </w:rPr>
      </w:pPr>
      <w:r w:rsidRPr="00EF3BF2">
        <w:rPr>
          <w:rFonts w:eastAsia="Times New Roman" w:cs="Times New Roman"/>
          <w:sz w:val="20"/>
          <w:szCs w:val="20"/>
          <w:lang w:eastAsia="ru-RU"/>
        </w:rPr>
        <w:t>Процесс подрастания трещины в проводимых экспериментах синхронно регистрировался с применением АЭД, ВБД и видеосъёмки посредством камеры EOS 60D («Canon», США) со скоростью 25 к/с и высокоскоростной камеры Evercam 2000-16-М (ООО «Эверком», РФ)</w:t>
      </w:r>
      <w:r w:rsidRPr="00EF3BF2">
        <w:rPr>
          <w:rFonts w:eastAsia="Times New Roman" w:cs="Times New Roman"/>
          <w:sz w:val="16"/>
          <w:szCs w:val="20"/>
          <w:lang w:eastAsia="ru-RU"/>
        </w:rPr>
        <w:t xml:space="preserve"> </w:t>
      </w:r>
      <w:r w:rsidRPr="00EF3BF2">
        <w:rPr>
          <w:rFonts w:eastAsia="Times New Roman" w:cs="Times New Roman"/>
          <w:sz w:val="20"/>
          <w:szCs w:val="20"/>
          <w:lang w:eastAsia="ru-RU"/>
        </w:rPr>
        <w:t>при скорости 10</w:t>
      </w:r>
      <w:r w:rsidRPr="00EF3BF2">
        <w:rPr>
          <w:rFonts w:eastAsia="Times New Roman" w:cs="Times New Roman"/>
          <w:sz w:val="20"/>
          <w:szCs w:val="20"/>
          <w:vertAlign w:val="superscript"/>
          <w:lang w:eastAsia="ru-RU"/>
        </w:rPr>
        <w:t>4</w:t>
      </w:r>
      <w:r w:rsidRPr="00EF3BF2">
        <w:rPr>
          <w:rFonts w:eastAsia="Times New Roman" w:cs="Times New Roman"/>
          <w:sz w:val="20"/>
          <w:szCs w:val="20"/>
          <w:lang w:eastAsia="ru-RU"/>
        </w:rPr>
        <w:t xml:space="preserve"> к/с.</w:t>
      </w:r>
    </w:p>
    <w:p w14:paraId="2B711DD8" w14:textId="77777777" w:rsidR="00EF3BF2" w:rsidRPr="00EF3BF2" w:rsidRDefault="00EF3BF2" w:rsidP="00C71D2C">
      <w:pPr>
        <w:widowControl w:val="0"/>
        <w:shd w:val="clear" w:color="auto" w:fill="FFFFFF"/>
        <w:autoSpaceDE w:val="0"/>
        <w:autoSpaceDN w:val="0"/>
        <w:adjustRightInd w:val="0"/>
        <w:spacing w:before="120" w:after="0" w:line="240" w:lineRule="auto"/>
        <w:ind w:firstLine="284"/>
        <w:jc w:val="both"/>
        <w:rPr>
          <w:rFonts w:eastAsia="Times New Roman" w:cs="Times New Roman"/>
          <w:b/>
          <w:bCs/>
          <w:color w:val="000000"/>
          <w:spacing w:val="-6"/>
          <w:sz w:val="20"/>
          <w:szCs w:val="20"/>
          <w:lang w:eastAsia="ru-RU"/>
        </w:rPr>
      </w:pPr>
      <w:r w:rsidRPr="00EF3BF2">
        <w:rPr>
          <w:rFonts w:eastAsia="Times New Roman" w:cs="Times New Roman"/>
          <w:b/>
          <w:bCs/>
          <w:color w:val="000000"/>
          <w:spacing w:val="-6"/>
          <w:sz w:val="20"/>
          <w:szCs w:val="20"/>
          <w:lang w:eastAsia="ru-RU"/>
        </w:rPr>
        <w:t>Результаты и их обсуждение</w:t>
      </w:r>
    </w:p>
    <w:p w14:paraId="2D92BB8A" w14:textId="77777777" w:rsidR="00EF3BF2" w:rsidRPr="00EF3BF2" w:rsidRDefault="00EF3BF2" w:rsidP="00C71D2C">
      <w:pPr>
        <w:autoSpaceDE w:val="0"/>
        <w:autoSpaceDN w:val="0"/>
        <w:spacing w:before="120" w:after="0" w:line="240" w:lineRule="auto"/>
        <w:ind w:firstLine="284"/>
        <w:jc w:val="both"/>
        <w:rPr>
          <w:rFonts w:eastAsia="Times New Roman" w:cs="Times New Roman"/>
          <w:sz w:val="20"/>
          <w:szCs w:val="20"/>
          <w:lang w:eastAsia="ru-RU"/>
        </w:rPr>
      </w:pPr>
      <w:r w:rsidRPr="00EF3BF2">
        <w:rPr>
          <w:rFonts w:eastAsia="Times New Roman" w:cs="Times New Roman"/>
          <w:sz w:val="20"/>
          <w:szCs w:val="20"/>
          <w:lang w:eastAsia="ru-RU"/>
        </w:rPr>
        <w:t>Кинетика подрастания начальной трещины в испытанных пластинах может быть разделена на характерные стадии, представленные на рис. 1:</w:t>
      </w:r>
    </w:p>
    <w:p w14:paraId="71316F54" w14:textId="77777777" w:rsidR="00EF3BF2" w:rsidRPr="00EF3BF2" w:rsidRDefault="00EF3BF2" w:rsidP="00C71D2C">
      <w:pPr>
        <w:autoSpaceDE w:val="0"/>
        <w:autoSpaceDN w:val="0"/>
        <w:spacing w:before="120" w:after="0" w:line="240" w:lineRule="auto"/>
        <w:ind w:firstLine="284"/>
        <w:rPr>
          <w:rFonts w:eastAsia="Times New Roman" w:cs="Times New Roman"/>
          <w:sz w:val="20"/>
          <w:szCs w:val="20"/>
          <w:lang w:eastAsia="ru-RU"/>
        </w:rPr>
      </w:pPr>
      <w:r w:rsidRPr="00EF3BF2">
        <w:rPr>
          <w:rFonts w:eastAsia="Times New Roman" w:cs="Times New Roman"/>
          <w:sz w:val="20"/>
          <w:szCs w:val="20"/>
          <w:lang w:eastAsia="ru-RU"/>
        </w:rPr>
        <w:t xml:space="preserve">– начальная трещина </w:t>
      </w:r>
      <w:r w:rsidRPr="00EF3BF2">
        <w:rPr>
          <w:rFonts w:ascii="Freestyle Script" w:eastAsia="Times New Roman" w:hAnsi="Freestyle Script" w:cs="FrankRuehl"/>
          <w:b/>
          <w:sz w:val="24"/>
          <w:szCs w:val="32"/>
          <w:lang w:val="en-US" w:eastAsia="ru-RU"/>
        </w:rPr>
        <w:t>l</w:t>
      </w:r>
      <w:r w:rsidRPr="00EF3BF2">
        <w:rPr>
          <w:rFonts w:ascii="Freestyle Script" w:eastAsia="Times New Roman" w:hAnsi="Freestyle Script" w:cs="FrankRuehl"/>
          <w:b/>
          <w:sz w:val="24"/>
          <w:szCs w:val="32"/>
          <w:vertAlign w:val="subscript"/>
          <w:lang w:eastAsia="ru-RU"/>
        </w:rPr>
        <w:t>0</w:t>
      </w:r>
      <w:r w:rsidRPr="00EF3BF2">
        <w:rPr>
          <w:rFonts w:eastAsia="Times New Roman" w:cs="Times New Roman"/>
          <w:sz w:val="20"/>
          <w:szCs w:val="20"/>
          <w:lang w:eastAsia="ru-RU"/>
        </w:rPr>
        <w:t xml:space="preserve"> в листовом стекле;</w:t>
      </w:r>
    </w:p>
    <w:p w14:paraId="1088CD53" w14:textId="77777777" w:rsidR="00EF3BF2" w:rsidRPr="00EF3BF2" w:rsidRDefault="00EF3BF2" w:rsidP="00C71D2C">
      <w:pPr>
        <w:autoSpaceDE w:val="0"/>
        <w:autoSpaceDN w:val="0"/>
        <w:spacing w:before="120" w:after="0" w:line="240" w:lineRule="auto"/>
        <w:ind w:firstLine="284"/>
        <w:rPr>
          <w:rFonts w:eastAsia="Times New Roman" w:cs="Times New Roman"/>
          <w:sz w:val="20"/>
          <w:szCs w:val="20"/>
          <w:lang w:eastAsia="ru-RU"/>
        </w:rPr>
      </w:pPr>
      <w:r w:rsidRPr="00EF3BF2">
        <w:rPr>
          <w:rFonts w:eastAsia="Times New Roman" w:cs="Times New Roman"/>
          <w:sz w:val="20"/>
          <w:szCs w:val="20"/>
          <w:lang w:eastAsia="ru-RU"/>
        </w:rPr>
        <w:t xml:space="preserve">1) прорастание трещины в растянутом слое при медленном повышении уровня нагрузки до 10 Н, когда глубина трещины при подрастании могла </w:t>
      </w:r>
      <w:r w:rsidRPr="00EF3BF2">
        <w:rPr>
          <w:rFonts w:eastAsia="Times New Roman" w:cs="Times New Roman"/>
          <w:sz w:val="20"/>
          <w:szCs w:val="20"/>
          <w:lang w:eastAsia="ru-RU"/>
        </w:rPr>
        <w:lastRenderedPageBreak/>
        <w:t>снижаться от нейтрального слоя (НС), лежащего при изгибе в срединной плоскости пластины стекла, до выхода на его поверхность;</w:t>
      </w:r>
    </w:p>
    <w:p w14:paraId="6B399A87" w14:textId="77777777" w:rsidR="00EF3BF2" w:rsidRPr="00EF3BF2" w:rsidRDefault="00EF3BF2" w:rsidP="00C71D2C">
      <w:pPr>
        <w:autoSpaceDE w:val="0"/>
        <w:autoSpaceDN w:val="0"/>
        <w:spacing w:before="120" w:after="0" w:line="240" w:lineRule="auto"/>
        <w:ind w:firstLine="284"/>
        <w:jc w:val="both"/>
        <w:rPr>
          <w:rFonts w:eastAsia="Times New Roman" w:cs="Times New Roman"/>
          <w:sz w:val="20"/>
          <w:szCs w:val="20"/>
          <w:lang w:eastAsia="ru-RU"/>
        </w:rPr>
      </w:pPr>
      <w:r w:rsidRPr="00EF3BF2">
        <w:rPr>
          <w:rFonts w:eastAsia="Times New Roman" w:cs="Times New Roman"/>
          <w:sz w:val="20"/>
          <w:szCs w:val="20"/>
          <w:lang w:eastAsia="ru-RU"/>
        </w:rPr>
        <w:t>2) скачок подрастания поверхностной трещины, сопровождавшийся незначительным падением нагрузки, когда трещина мгновенно продвигалась на 30-50 мм, соединяя локальные концентраторы напряжений на растянутой поверхности стекла;</w:t>
      </w:r>
    </w:p>
    <w:p w14:paraId="1BEA21C9" w14:textId="77777777" w:rsidR="00EF3BF2" w:rsidRPr="00EF3BF2" w:rsidRDefault="00EF3BF2" w:rsidP="00C71D2C">
      <w:pPr>
        <w:autoSpaceDE w:val="0"/>
        <w:autoSpaceDN w:val="0"/>
        <w:spacing w:before="120" w:after="0" w:line="240" w:lineRule="auto"/>
        <w:ind w:firstLine="284"/>
        <w:jc w:val="both"/>
        <w:rPr>
          <w:rFonts w:eastAsia="Times New Roman" w:cs="Times New Roman"/>
          <w:sz w:val="20"/>
          <w:szCs w:val="20"/>
          <w:lang w:eastAsia="ru-RU"/>
        </w:rPr>
      </w:pPr>
      <w:r w:rsidRPr="00EF3BF2">
        <w:rPr>
          <w:rFonts w:eastAsia="Times New Roman" w:cs="Times New Roman"/>
          <w:sz w:val="20"/>
          <w:szCs w:val="20"/>
          <w:lang w:eastAsia="ru-RU"/>
        </w:rPr>
        <w:t>3) медленное прорастание трещины при повышении нагрузки до 15-20 Н, когда она достигала критической длины (превышающей 175 мм или 3/4 от длины образца);</w:t>
      </w:r>
    </w:p>
    <w:p w14:paraId="001ECF80" w14:textId="77777777" w:rsidR="00EF3BF2" w:rsidRPr="00EF3BF2" w:rsidRDefault="00EF3BF2" w:rsidP="00C71D2C">
      <w:pPr>
        <w:autoSpaceDE w:val="0"/>
        <w:autoSpaceDN w:val="0"/>
        <w:spacing w:before="120" w:after="0" w:line="240" w:lineRule="auto"/>
        <w:ind w:firstLine="284"/>
        <w:jc w:val="both"/>
        <w:rPr>
          <w:rFonts w:eastAsia="Times New Roman" w:cs="Times New Roman"/>
          <w:sz w:val="20"/>
          <w:szCs w:val="20"/>
          <w:lang w:eastAsia="ru-RU"/>
        </w:rPr>
      </w:pPr>
      <w:r w:rsidRPr="00EF3BF2">
        <w:rPr>
          <w:rFonts w:eastAsia="Times New Roman" w:cs="Times New Roman"/>
          <w:sz w:val="20"/>
          <w:szCs w:val="20"/>
          <w:lang w:eastAsia="ru-RU"/>
        </w:rPr>
        <w:t xml:space="preserve">4) скачок подрастания трещины, сопровождавшийся падением нагрузки и мгновенным распространением трещины на всю ширину пластины стекла;  </w:t>
      </w:r>
    </w:p>
    <w:p w14:paraId="390B0CCF" w14:textId="77777777" w:rsidR="00EF3BF2" w:rsidRPr="00EF3BF2" w:rsidRDefault="00EF3BF2" w:rsidP="00C71D2C">
      <w:pPr>
        <w:autoSpaceDE w:val="0"/>
        <w:autoSpaceDN w:val="0"/>
        <w:spacing w:before="120" w:after="0" w:line="240" w:lineRule="auto"/>
        <w:ind w:firstLine="284"/>
        <w:jc w:val="both"/>
        <w:rPr>
          <w:rFonts w:eastAsia="Times New Roman" w:cs="Times New Roman"/>
          <w:sz w:val="20"/>
          <w:szCs w:val="20"/>
          <w:lang w:eastAsia="ru-RU"/>
        </w:rPr>
      </w:pPr>
      <w:r w:rsidRPr="00EF3BF2">
        <w:rPr>
          <w:rFonts w:eastAsia="Times New Roman" w:cs="Times New Roman"/>
          <w:sz w:val="20"/>
          <w:szCs w:val="20"/>
          <w:lang w:eastAsia="ru-RU"/>
        </w:rPr>
        <w:t>5) долом пластины, сопровождавшийся образованием трещины по всей толщине стекла и резким снижением нагрузки.</w:t>
      </w:r>
    </w:p>
    <w:p w14:paraId="77F73A96" w14:textId="795C29A7" w:rsidR="00EF3BF2" w:rsidRPr="00EF3BF2" w:rsidRDefault="00EF3BF2" w:rsidP="00C71D2C">
      <w:pPr>
        <w:autoSpaceDE w:val="0"/>
        <w:autoSpaceDN w:val="0"/>
        <w:spacing w:before="120" w:after="0" w:line="240" w:lineRule="auto"/>
        <w:ind w:right="-142" w:firstLine="284"/>
        <w:jc w:val="center"/>
        <w:rPr>
          <w:rFonts w:eastAsia="Times New Roman" w:cs="Times New Roman"/>
          <w:noProof/>
          <w:sz w:val="16"/>
          <w:szCs w:val="20"/>
          <w:lang w:eastAsia="ru-RU"/>
        </w:rPr>
      </w:pPr>
      <w:r w:rsidRPr="00EF3BF2">
        <w:rPr>
          <w:rFonts w:eastAsia="Times New Roman" w:cs="Times New Roman"/>
          <w:noProof/>
          <w:szCs w:val="20"/>
          <w:lang w:eastAsia="ru-RU"/>
        </w:rPr>
        <w:drawing>
          <wp:inline distT="0" distB="0" distL="0" distR="0" wp14:anchorId="1FEE7073" wp14:editId="54F29572">
            <wp:extent cx="2456815" cy="1478915"/>
            <wp:effectExtent l="0" t="0" r="63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56815" cy="1478915"/>
                    </a:xfrm>
                    <a:prstGeom prst="rect">
                      <a:avLst/>
                    </a:prstGeom>
                    <a:noFill/>
                    <a:ln>
                      <a:noFill/>
                    </a:ln>
                  </pic:spPr>
                </pic:pic>
              </a:graphicData>
            </a:graphic>
          </wp:inline>
        </w:drawing>
      </w:r>
    </w:p>
    <w:p w14:paraId="628F8F77" w14:textId="77777777" w:rsidR="00EF3BF2" w:rsidRPr="00EF3BF2" w:rsidRDefault="00EF3BF2" w:rsidP="00C71D2C">
      <w:pPr>
        <w:autoSpaceDE w:val="0"/>
        <w:autoSpaceDN w:val="0"/>
        <w:spacing w:before="120" w:after="0" w:line="240" w:lineRule="auto"/>
        <w:ind w:firstLine="284"/>
        <w:rPr>
          <w:rFonts w:eastAsia="Times New Roman" w:cs="Times New Roman"/>
          <w:color w:val="000000"/>
          <w:spacing w:val="-6"/>
          <w:sz w:val="12"/>
          <w:szCs w:val="20"/>
          <w:lang w:eastAsia="ru-RU"/>
        </w:rPr>
      </w:pPr>
      <w:r w:rsidRPr="00EF3BF2">
        <w:rPr>
          <w:rFonts w:eastAsia="Times New Roman" w:cs="Times New Roman"/>
          <w:noProof/>
          <w:sz w:val="16"/>
          <w:szCs w:val="20"/>
          <w:lang w:eastAsia="ru-RU"/>
        </w:rPr>
        <w:t xml:space="preserve">Рис.1. </w:t>
      </w:r>
      <w:r w:rsidRPr="00EF3BF2">
        <w:rPr>
          <w:rFonts w:eastAsia="Times New Roman" w:cs="Times New Roman"/>
          <w:b/>
          <w:sz w:val="16"/>
          <w:szCs w:val="20"/>
          <w:lang w:eastAsia="ru-RU"/>
        </w:rPr>
        <w:t>Стадии (</w:t>
      </w:r>
      <w:r w:rsidRPr="00EF3BF2">
        <w:rPr>
          <w:rFonts w:eastAsia="Times New Roman" w:cs="Times New Roman"/>
          <w:b/>
          <w:i/>
          <w:sz w:val="16"/>
          <w:szCs w:val="20"/>
          <w:lang w:eastAsia="ru-RU"/>
        </w:rPr>
        <w:t>1</w:t>
      </w:r>
      <w:r w:rsidRPr="00EF3BF2">
        <w:rPr>
          <w:rFonts w:eastAsia="Times New Roman" w:cs="Times New Roman"/>
          <w:b/>
          <w:sz w:val="16"/>
          <w:szCs w:val="20"/>
          <w:lang w:eastAsia="ru-RU"/>
        </w:rPr>
        <w:t xml:space="preserve">, …, </w:t>
      </w:r>
      <w:r w:rsidRPr="00EF3BF2">
        <w:rPr>
          <w:rFonts w:eastAsia="Times New Roman" w:cs="Times New Roman"/>
          <w:b/>
          <w:i/>
          <w:sz w:val="16"/>
          <w:szCs w:val="20"/>
          <w:lang w:eastAsia="ru-RU"/>
        </w:rPr>
        <w:t>5</w:t>
      </w:r>
      <w:r w:rsidRPr="00EF3BF2">
        <w:rPr>
          <w:rFonts w:eastAsia="Times New Roman" w:cs="Times New Roman"/>
          <w:b/>
          <w:sz w:val="16"/>
          <w:szCs w:val="20"/>
          <w:lang w:eastAsia="ru-RU"/>
        </w:rPr>
        <w:t xml:space="preserve">) прорастания начальной трещины </w:t>
      </w:r>
      <w:r w:rsidRPr="00EF3BF2">
        <w:rPr>
          <w:rFonts w:ascii="Freestyle Script" w:eastAsia="Times New Roman" w:hAnsi="Freestyle Script" w:cs="FrankRuehl"/>
          <w:b/>
          <w:sz w:val="20"/>
          <w:szCs w:val="32"/>
          <w:lang w:val="en-US" w:eastAsia="ru-RU"/>
        </w:rPr>
        <w:t>l</w:t>
      </w:r>
      <w:r w:rsidRPr="00EF3BF2">
        <w:rPr>
          <w:rFonts w:ascii="Freestyle Script" w:eastAsia="Times New Roman" w:hAnsi="Freestyle Script" w:cs="FrankRuehl"/>
          <w:b/>
          <w:sz w:val="20"/>
          <w:szCs w:val="32"/>
          <w:vertAlign w:val="subscript"/>
          <w:lang w:eastAsia="ru-RU"/>
        </w:rPr>
        <w:t>0</w:t>
      </w:r>
      <w:r w:rsidRPr="00EF3BF2">
        <w:rPr>
          <w:rFonts w:ascii="Freestyle Script" w:eastAsia="Times New Roman" w:hAnsi="Freestyle Script" w:cs="FrankRuehl"/>
          <w:b/>
          <w:sz w:val="16"/>
          <w:szCs w:val="20"/>
          <w:lang w:eastAsia="ru-RU"/>
        </w:rPr>
        <w:t xml:space="preserve"> </w:t>
      </w:r>
      <w:r w:rsidRPr="00EF3BF2">
        <w:rPr>
          <w:rFonts w:eastAsia="Times New Roman" w:cs="Times New Roman"/>
          <w:b/>
          <w:sz w:val="16"/>
          <w:szCs w:val="20"/>
          <w:lang w:eastAsia="ru-RU"/>
        </w:rPr>
        <w:t>при изгибе пластины стекла до момента раскалывания</w:t>
      </w:r>
    </w:p>
    <w:p w14:paraId="387FB58D" w14:textId="49F155DA" w:rsidR="00EF3BF2" w:rsidRDefault="00EF3BF2" w:rsidP="00C71D2C">
      <w:pPr>
        <w:autoSpaceDE w:val="0"/>
        <w:autoSpaceDN w:val="0"/>
        <w:spacing w:before="120" w:after="0" w:line="240" w:lineRule="auto"/>
        <w:ind w:firstLine="284"/>
        <w:jc w:val="both"/>
        <w:rPr>
          <w:rFonts w:eastAsia="Times New Roman" w:cs="Times New Roman"/>
          <w:sz w:val="20"/>
          <w:szCs w:val="20"/>
          <w:lang w:eastAsia="ru-RU"/>
        </w:rPr>
      </w:pPr>
      <w:r w:rsidRPr="00EF3BF2">
        <w:rPr>
          <w:rFonts w:eastAsia="Times New Roman" w:cs="Times New Roman"/>
          <w:sz w:val="20"/>
          <w:szCs w:val="20"/>
          <w:lang w:eastAsia="ru-RU"/>
        </w:rPr>
        <w:t>На рис. 2 показаны результаты локации источников АЭ, выявленные в процессе прорастания трещины в пластине листового стекла при изгибе.</w:t>
      </w:r>
    </w:p>
    <w:p w14:paraId="4A7762D0" w14:textId="77777777" w:rsidR="00305022" w:rsidRPr="00EF3BF2" w:rsidRDefault="00305022" w:rsidP="00C71D2C">
      <w:pPr>
        <w:autoSpaceDE w:val="0"/>
        <w:autoSpaceDN w:val="0"/>
        <w:spacing w:before="120" w:after="0" w:line="240" w:lineRule="auto"/>
        <w:ind w:firstLine="284"/>
        <w:jc w:val="both"/>
        <w:rPr>
          <w:rFonts w:eastAsia="Times New Roman" w:cs="Times New Roman"/>
          <w:sz w:val="20"/>
          <w:szCs w:val="20"/>
          <w:lang w:eastAsia="ru-RU"/>
        </w:rPr>
      </w:pPr>
    </w:p>
    <w:p w14:paraId="1664BC97" w14:textId="50F45EA7" w:rsidR="00EF3BF2" w:rsidRPr="00EF3BF2" w:rsidRDefault="00EF3BF2" w:rsidP="00C71D2C">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2"/>
          <w:sz w:val="20"/>
          <w:szCs w:val="20"/>
          <w:lang w:eastAsia="ru-RU"/>
        </w:rPr>
      </w:pPr>
      <w:r w:rsidRPr="00EF3BF2">
        <w:rPr>
          <w:rFonts w:eastAsia="Times New Roman" w:cs="Times New Roman"/>
          <w:noProof/>
          <w:szCs w:val="20"/>
          <w:lang w:eastAsia="ru-RU"/>
        </w:rPr>
        <w:lastRenderedPageBreak/>
        <w:drawing>
          <wp:inline distT="0" distB="0" distL="0" distR="0" wp14:anchorId="195CBA61" wp14:editId="0F7D3203">
            <wp:extent cx="2743200" cy="9385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43200" cy="938530"/>
                    </a:xfrm>
                    <a:prstGeom prst="rect">
                      <a:avLst/>
                    </a:prstGeom>
                    <a:noFill/>
                    <a:ln>
                      <a:noFill/>
                    </a:ln>
                  </pic:spPr>
                </pic:pic>
              </a:graphicData>
            </a:graphic>
          </wp:inline>
        </w:drawing>
      </w:r>
    </w:p>
    <w:p w14:paraId="31A3A295" w14:textId="77777777" w:rsidR="00EF3BF2" w:rsidRPr="00EF3BF2" w:rsidRDefault="00EF3BF2" w:rsidP="00C71D2C">
      <w:pPr>
        <w:autoSpaceDE w:val="0"/>
        <w:autoSpaceDN w:val="0"/>
        <w:spacing w:before="120" w:after="0" w:line="240" w:lineRule="auto"/>
        <w:ind w:firstLine="284"/>
        <w:jc w:val="both"/>
        <w:rPr>
          <w:rFonts w:eastAsia="Times New Roman" w:cs="Times New Roman"/>
          <w:sz w:val="16"/>
          <w:szCs w:val="20"/>
          <w:lang w:eastAsia="ru-RU"/>
        </w:rPr>
      </w:pPr>
      <w:r w:rsidRPr="00EF3BF2">
        <w:rPr>
          <w:rFonts w:eastAsia="Times New Roman" w:cs="Times New Roman"/>
          <w:sz w:val="16"/>
          <w:szCs w:val="20"/>
          <w:lang w:eastAsia="ru-RU"/>
        </w:rPr>
        <w:t xml:space="preserve">Рис. 2. </w:t>
      </w:r>
      <w:r w:rsidRPr="00EF3BF2">
        <w:rPr>
          <w:rFonts w:eastAsia="Times New Roman" w:cs="Times New Roman"/>
          <w:b/>
          <w:sz w:val="16"/>
          <w:szCs w:val="20"/>
          <w:lang w:eastAsia="ru-RU"/>
        </w:rPr>
        <w:t>Локация источников АЭ при прорастании трещины в пластине листового стекла при изгибе</w:t>
      </w:r>
    </w:p>
    <w:p w14:paraId="51579955" w14:textId="46E96BC5" w:rsidR="00EF3BF2" w:rsidRPr="00EF3BF2" w:rsidRDefault="00EF3BF2" w:rsidP="00C71D2C">
      <w:pPr>
        <w:widowControl w:val="0"/>
        <w:shd w:val="clear" w:color="auto" w:fill="FFFFFF"/>
        <w:autoSpaceDE w:val="0"/>
        <w:autoSpaceDN w:val="0"/>
        <w:adjustRightInd w:val="0"/>
        <w:spacing w:before="120" w:after="0" w:line="240" w:lineRule="auto"/>
        <w:ind w:firstLine="284"/>
        <w:jc w:val="both"/>
        <w:rPr>
          <w:rFonts w:eastAsia="Times New Roman" w:cs="Times New Roman"/>
          <w:b/>
          <w:color w:val="FF0000"/>
          <w:spacing w:val="-2"/>
          <w:sz w:val="20"/>
          <w:szCs w:val="20"/>
          <w:lang w:eastAsia="ru-RU"/>
        </w:rPr>
      </w:pPr>
      <w:r w:rsidRPr="00EF3BF2">
        <w:rPr>
          <w:rFonts w:eastAsia="Times New Roman" w:cs="Times New Roman"/>
          <w:b/>
          <w:noProof/>
          <w:color w:val="FF0000"/>
          <w:spacing w:val="-2"/>
          <w:sz w:val="20"/>
          <w:szCs w:val="20"/>
          <w:lang w:eastAsia="ru-RU"/>
        </w:rPr>
        <w:drawing>
          <wp:inline distT="0" distB="0" distL="0" distR="0" wp14:anchorId="1566E379" wp14:editId="2FCC2D0F">
            <wp:extent cx="2361565" cy="179705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61565" cy="1797050"/>
                    </a:xfrm>
                    <a:prstGeom prst="rect">
                      <a:avLst/>
                    </a:prstGeom>
                    <a:noFill/>
                    <a:ln>
                      <a:noFill/>
                    </a:ln>
                  </pic:spPr>
                </pic:pic>
              </a:graphicData>
            </a:graphic>
          </wp:inline>
        </w:drawing>
      </w:r>
    </w:p>
    <w:p w14:paraId="28A22B6C" w14:textId="77777777" w:rsidR="00EF3BF2" w:rsidRPr="00EF3BF2" w:rsidRDefault="00EF3BF2" w:rsidP="00C71D2C">
      <w:pPr>
        <w:autoSpaceDE w:val="0"/>
        <w:autoSpaceDN w:val="0"/>
        <w:spacing w:before="120" w:after="0" w:line="240" w:lineRule="auto"/>
        <w:ind w:firstLine="284"/>
        <w:jc w:val="both"/>
        <w:rPr>
          <w:rFonts w:eastAsia="Times New Roman" w:cs="Times New Roman"/>
          <w:sz w:val="16"/>
          <w:szCs w:val="20"/>
          <w:lang w:eastAsia="ru-RU"/>
        </w:rPr>
      </w:pPr>
      <w:r w:rsidRPr="00EF3BF2">
        <w:rPr>
          <w:rFonts w:eastAsia="Times New Roman" w:cs="Times New Roman"/>
          <w:sz w:val="16"/>
          <w:szCs w:val="20"/>
          <w:lang w:eastAsia="ru-RU"/>
        </w:rPr>
        <w:t xml:space="preserve">Рис. 3. </w:t>
      </w:r>
      <w:r w:rsidRPr="00EF3BF2">
        <w:rPr>
          <w:rFonts w:eastAsia="Times New Roman" w:cs="Times New Roman"/>
          <w:b/>
          <w:sz w:val="16"/>
          <w:szCs w:val="20"/>
          <w:lang w:eastAsia="ru-RU"/>
        </w:rPr>
        <w:t>Скалограмма сигнала ВД при прорастании трещины в пластине листового стекла при изгибе</w:t>
      </w:r>
    </w:p>
    <w:p w14:paraId="31A9A41A" w14:textId="77777777" w:rsidR="00C71D2C" w:rsidRPr="00EF3BF2" w:rsidRDefault="00C71D2C" w:rsidP="00C71D2C">
      <w:pPr>
        <w:widowControl w:val="0"/>
        <w:shd w:val="clear" w:color="auto" w:fill="FFFFFF"/>
        <w:autoSpaceDE w:val="0"/>
        <w:autoSpaceDN w:val="0"/>
        <w:adjustRightInd w:val="0"/>
        <w:spacing w:before="120" w:after="0" w:line="240" w:lineRule="auto"/>
        <w:ind w:firstLine="284"/>
        <w:jc w:val="both"/>
        <w:rPr>
          <w:rFonts w:eastAsia="Times New Roman" w:cs="Times New Roman"/>
          <w:sz w:val="20"/>
          <w:szCs w:val="20"/>
          <w:lang w:eastAsia="ru-RU"/>
        </w:rPr>
      </w:pPr>
      <w:r w:rsidRPr="00EF3BF2">
        <w:rPr>
          <w:rFonts w:eastAsia="Times New Roman" w:cs="Times New Roman"/>
          <w:sz w:val="20"/>
          <w:szCs w:val="20"/>
          <w:lang w:eastAsia="ru-RU"/>
        </w:rPr>
        <w:lastRenderedPageBreak/>
        <w:t xml:space="preserve">Из локационной картины регистрации источников АЭ следует, что минимальная их плотность имела место, в интервалах 50-90 мм и 175-230 мм, т.е. на стадиях </w:t>
      </w:r>
      <w:r w:rsidRPr="00EF3BF2">
        <w:rPr>
          <w:rFonts w:eastAsia="Times New Roman" w:cs="Times New Roman"/>
          <w:i/>
          <w:sz w:val="20"/>
          <w:szCs w:val="20"/>
          <w:lang w:eastAsia="ru-RU"/>
        </w:rPr>
        <w:t>2</w:t>
      </w:r>
      <w:r w:rsidRPr="00EF3BF2">
        <w:rPr>
          <w:rFonts w:eastAsia="Times New Roman" w:cs="Times New Roman"/>
          <w:sz w:val="20"/>
          <w:szCs w:val="20"/>
          <w:lang w:eastAsia="ru-RU"/>
        </w:rPr>
        <w:t xml:space="preserve"> и 4, когда происходили скачки подрастания трещин, сопровождаемые стабилизацией или даже снижением уровня нагрузки.</w:t>
      </w:r>
    </w:p>
    <w:p w14:paraId="749E10C7" w14:textId="77777777" w:rsidR="00EF3BF2" w:rsidRPr="00EF3BF2" w:rsidRDefault="00EF3BF2" w:rsidP="00C71D2C">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5"/>
          <w:sz w:val="20"/>
          <w:szCs w:val="20"/>
          <w:lang w:eastAsia="ru-RU"/>
        </w:rPr>
      </w:pPr>
      <w:r w:rsidRPr="00EF3BF2">
        <w:rPr>
          <w:rFonts w:eastAsia="Times New Roman" w:cs="Times New Roman"/>
          <w:color w:val="000000"/>
          <w:spacing w:val="-2"/>
          <w:sz w:val="20"/>
          <w:szCs w:val="20"/>
          <w:lang w:eastAsia="ru-RU"/>
        </w:rPr>
        <w:t>Работа выполнена при финансовой поддержке Р</w:t>
      </w:r>
      <w:r w:rsidRPr="00EF3BF2">
        <w:rPr>
          <w:rFonts w:eastAsia="Times New Roman" w:cs="Times New Roman"/>
          <w:color w:val="000000"/>
          <w:spacing w:val="5"/>
          <w:sz w:val="20"/>
          <w:szCs w:val="20"/>
          <w:lang w:eastAsia="ru-RU"/>
        </w:rPr>
        <w:t xml:space="preserve">НФ (грант № 24-19-00117). </w:t>
      </w:r>
    </w:p>
    <w:p w14:paraId="6EF69575" w14:textId="77777777" w:rsidR="00EF3BF2" w:rsidRPr="00EF3BF2" w:rsidRDefault="00EF3BF2" w:rsidP="00C71D2C">
      <w:pPr>
        <w:spacing w:before="120" w:after="0" w:line="240" w:lineRule="auto"/>
        <w:ind w:firstLine="284"/>
        <w:jc w:val="both"/>
        <w:rPr>
          <w:rFonts w:ascii="Calibri" w:eastAsia="Calibri" w:hAnsi="Calibri" w:cs="Times New Roman"/>
          <w:szCs w:val="24"/>
        </w:rPr>
      </w:pPr>
      <w:r w:rsidRPr="00EF3BF2">
        <w:rPr>
          <w:rFonts w:eastAsia="Calibri" w:cs="Times New Roman"/>
          <w:color w:val="000000"/>
          <w:spacing w:val="5"/>
          <w:sz w:val="16"/>
        </w:rPr>
        <w:t>[1].</w:t>
      </w:r>
      <w:r w:rsidRPr="00EF3BF2">
        <w:rPr>
          <w:rFonts w:eastAsia="Calibri" w:cs="Times New Roman"/>
          <w:spacing w:val="-7"/>
          <w:sz w:val="16"/>
          <w:szCs w:val="28"/>
        </w:rPr>
        <w:t xml:space="preserve"> </w:t>
      </w:r>
      <w:r w:rsidRPr="00EF3BF2">
        <w:rPr>
          <w:rFonts w:eastAsia="Times New Roman" w:cs="Times New Roman"/>
          <w:spacing w:val="-7"/>
          <w:sz w:val="16"/>
          <w:szCs w:val="28"/>
          <w:lang w:eastAsia="ru-RU"/>
        </w:rPr>
        <w:t>Безопасность России. Правовые, социально-экономические и научно-технические аспекты. Анализ переходов сложных систем в опасные состояния / Под ред. чл.-корр. РАН Н. А. Махутова. М.: Знание. 2025. 688 с.</w:t>
      </w:r>
      <w:r w:rsidRPr="00EF3BF2">
        <w:rPr>
          <w:rFonts w:ascii="Calibri" w:eastAsia="Calibri" w:hAnsi="Calibri" w:cs="Times New Roman"/>
          <w:color w:val="000000"/>
          <w:spacing w:val="5"/>
          <w:sz w:val="16"/>
        </w:rPr>
        <w:t xml:space="preserve"> </w:t>
      </w:r>
    </w:p>
    <w:p w14:paraId="3BCB85A4" w14:textId="77777777" w:rsidR="00EF3BF2" w:rsidRDefault="00EF3BF2" w:rsidP="00AC3461">
      <w:pPr>
        <w:spacing w:before="120" w:after="0" w:line="240" w:lineRule="auto"/>
        <w:ind w:left="426" w:right="-412" w:firstLine="283"/>
        <w:jc w:val="both"/>
        <w:rPr>
          <w:rFonts w:cs="Times New Roman"/>
          <w:b/>
          <w:caps/>
          <w:sz w:val="16"/>
          <w:szCs w:val="16"/>
        </w:rPr>
      </w:pPr>
    </w:p>
    <w:p w14:paraId="76780E2D" w14:textId="77777777" w:rsidR="00305022" w:rsidRDefault="00305022" w:rsidP="00AC3461">
      <w:pPr>
        <w:spacing w:before="120" w:after="0" w:line="240" w:lineRule="auto"/>
        <w:ind w:left="426" w:right="-412" w:firstLine="283"/>
        <w:jc w:val="both"/>
        <w:rPr>
          <w:rFonts w:cs="Times New Roman"/>
          <w:b/>
          <w:caps/>
          <w:sz w:val="16"/>
          <w:szCs w:val="16"/>
        </w:rPr>
      </w:pPr>
    </w:p>
    <w:p w14:paraId="7694088E" w14:textId="77777777" w:rsidR="00305022" w:rsidRDefault="00305022" w:rsidP="00AC3461">
      <w:pPr>
        <w:spacing w:before="120" w:after="0" w:line="240" w:lineRule="auto"/>
        <w:ind w:left="426" w:right="-412" w:firstLine="283"/>
        <w:jc w:val="both"/>
        <w:rPr>
          <w:rFonts w:cs="Times New Roman"/>
          <w:b/>
          <w:caps/>
          <w:sz w:val="16"/>
          <w:szCs w:val="16"/>
        </w:rPr>
      </w:pPr>
    </w:p>
    <w:p w14:paraId="6E2DAE48" w14:textId="76C4CA5B" w:rsidR="00305022" w:rsidRDefault="00305022" w:rsidP="00AC3461">
      <w:pPr>
        <w:spacing w:before="120" w:after="0" w:line="240" w:lineRule="auto"/>
        <w:ind w:left="426" w:right="-412" w:firstLine="283"/>
        <w:jc w:val="both"/>
        <w:rPr>
          <w:rFonts w:cs="Times New Roman"/>
          <w:b/>
          <w:caps/>
          <w:sz w:val="16"/>
          <w:szCs w:val="16"/>
        </w:rPr>
        <w:sectPr w:rsidR="00305022" w:rsidSect="001A4824">
          <w:type w:val="continuous"/>
          <w:pgSz w:w="11906" w:h="16838"/>
          <w:pgMar w:top="1134" w:right="1134" w:bottom="1134" w:left="1134" w:header="709" w:footer="709" w:gutter="0"/>
          <w:cols w:num="2" w:space="708"/>
          <w:docGrid w:linePitch="360"/>
        </w:sectPr>
      </w:pPr>
    </w:p>
    <w:p w14:paraId="4B02270F" w14:textId="77777777" w:rsidR="00EF3BF2" w:rsidRDefault="00EF3BF2" w:rsidP="00EF3BF2">
      <w:pPr>
        <w:widowControl w:val="0"/>
        <w:shd w:val="clear" w:color="auto" w:fill="FFFFFF"/>
        <w:autoSpaceDE w:val="0"/>
        <w:autoSpaceDN w:val="0"/>
        <w:adjustRightInd w:val="0"/>
        <w:spacing w:after="0" w:line="240" w:lineRule="auto"/>
        <w:jc w:val="center"/>
        <w:rPr>
          <w:rFonts w:eastAsia="Times New Roman" w:cs="Times New Roman"/>
          <w:b/>
          <w:bCs/>
          <w:spacing w:val="-3"/>
          <w:sz w:val="24"/>
          <w:szCs w:val="24"/>
          <w:lang w:eastAsia="ru-RU"/>
        </w:rPr>
      </w:pPr>
    </w:p>
    <w:p w14:paraId="0F0858B8" w14:textId="6BEF00E4" w:rsidR="00EF3BF2" w:rsidRPr="00EF3BF2" w:rsidRDefault="00EF3BF2" w:rsidP="00EF3BF2">
      <w:pPr>
        <w:widowControl w:val="0"/>
        <w:shd w:val="clear" w:color="auto" w:fill="FFFFFF"/>
        <w:autoSpaceDE w:val="0"/>
        <w:autoSpaceDN w:val="0"/>
        <w:adjustRightInd w:val="0"/>
        <w:spacing w:before="120" w:after="0" w:line="240" w:lineRule="auto"/>
        <w:jc w:val="center"/>
        <w:rPr>
          <w:rFonts w:eastAsia="Times New Roman" w:cs="Times New Roman"/>
          <w:sz w:val="20"/>
          <w:szCs w:val="20"/>
          <w:lang w:eastAsia="ru-RU"/>
        </w:rPr>
      </w:pPr>
      <w:r w:rsidRPr="00EF3BF2">
        <w:rPr>
          <w:rFonts w:eastAsia="Times New Roman" w:cs="Times New Roman"/>
          <w:b/>
          <w:bCs/>
          <w:spacing w:val="-3"/>
          <w:sz w:val="24"/>
          <w:szCs w:val="24"/>
          <w:lang w:eastAsia="ru-RU"/>
        </w:rPr>
        <w:t>ИССЛЕДОВАНИЕ ЭВОЛЮЦИИ СТРУКТУРЫ И НЕЛИНЕЙНОГО ОТКЛИКА МОДЕЛИ ВЯЗКОУПРУГОПЛАСТИЧНОЙ ТИКСОТРОПНОЙ СРЕДЫ ПРИ ЦИКЛИЧЕСКОМ ДЕФОРМИРОВАНИИ</w:t>
      </w:r>
    </w:p>
    <w:p w14:paraId="4E404164" w14:textId="77777777" w:rsidR="00EF3BF2" w:rsidRPr="00EF3BF2" w:rsidRDefault="00EF3BF2" w:rsidP="00EF3BF2">
      <w:pPr>
        <w:widowControl w:val="0"/>
        <w:shd w:val="clear" w:color="auto" w:fill="FFFFFF"/>
        <w:autoSpaceDE w:val="0"/>
        <w:autoSpaceDN w:val="0"/>
        <w:adjustRightInd w:val="0"/>
        <w:spacing w:before="120" w:after="0" w:line="240" w:lineRule="auto"/>
        <w:ind w:left="11"/>
        <w:jc w:val="center"/>
        <w:rPr>
          <w:rFonts w:eastAsia="Times New Roman" w:cs="Times New Roman"/>
          <w:b/>
          <w:sz w:val="20"/>
          <w:szCs w:val="20"/>
          <w:lang w:eastAsia="ru-RU"/>
        </w:rPr>
      </w:pPr>
      <w:r w:rsidRPr="00EF3BF2">
        <w:rPr>
          <w:rFonts w:eastAsia="Times New Roman" w:cs="Times New Roman"/>
          <w:b/>
          <w:spacing w:val="-4"/>
          <w:sz w:val="24"/>
          <w:szCs w:val="24"/>
          <w:vertAlign w:val="superscript"/>
          <w:lang w:eastAsia="ru-RU"/>
        </w:rPr>
        <w:t>1,2</w:t>
      </w:r>
      <w:r w:rsidRPr="00EF3BF2">
        <w:rPr>
          <w:rFonts w:eastAsia="Times New Roman" w:cs="Times New Roman"/>
          <w:b/>
          <w:spacing w:val="-4"/>
          <w:sz w:val="24"/>
          <w:szCs w:val="24"/>
          <w:lang w:eastAsia="ru-RU"/>
        </w:rPr>
        <w:t xml:space="preserve">Гулин В.В., </w:t>
      </w:r>
      <w:r w:rsidRPr="00EF3BF2">
        <w:rPr>
          <w:rFonts w:eastAsia="Times New Roman" w:cs="Times New Roman"/>
          <w:b/>
          <w:spacing w:val="-4"/>
          <w:sz w:val="24"/>
          <w:szCs w:val="24"/>
          <w:vertAlign w:val="superscript"/>
          <w:lang w:eastAsia="ru-RU"/>
        </w:rPr>
        <w:t>1,2</w:t>
      </w:r>
      <w:r w:rsidRPr="00EF3BF2">
        <w:rPr>
          <w:rFonts w:eastAsia="Times New Roman" w:cs="Times New Roman"/>
          <w:b/>
          <w:spacing w:val="-4"/>
          <w:sz w:val="24"/>
          <w:szCs w:val="24"/>
          <w:lang w:eastAsia="ru-RU"/>
        </w:rPr>
        <w:t>Хохлов А.В.</w:t>
      </w:r>
    </w:p>
    <w:p w14:paraId="12197C29" w14:textId="547DACAE" w:rsidR="00EF3BF2" w:rsidRPr="00EF3BF2" w:rsidRDefault="00EF3BF2" w:rsidP="00EF3BF2">
      <w:pPr>
        <w:widowControl w:val="0"/>
        <w:shd w:val="clear" w:color="auto" w:fill="FFFFFF"/>
        <w:autoSpaceDE w:val="0"/>
        <w:autoSpaceDN w:val="0"/>
        <w:adjustRightInd w:val="0"/>
        <w:spacing w:before="120" w:after="0" w:line="240" w:lineRule="auto"/>
        <w:ind w:right="-2"/>
        <w:jc w:val="center"/>
        <w:rPr>
          <w:rFonts w:eastAsia="Times New Roman" w:cs="Times New Roman"/>
          <w:spacing w:val="-1"/>
          <w:sz w:val="20"/>
          <w:szCs w:val="20"/>
          <w:lang w:eastAsia="ru-RU"/>
        </w:rPr>
      </w:pPr>
      <w:r w:rsidRPr="00EF3BF2">
        <w:rPr>
          <w:rFonts w:eastAsia="Times New Roman" w:cs="Times New Roman"/>
          <w:spacing w:val="-1"/>
          <w:sz w:val="20"/>
          <w:szCs w:val="20"/>
          <w:vertAlign w:val="superscript"/>
          <w:lang w:eastAsia="ru-RU"/>
        </w:rPr>
        <w:t>1</w:t>
      </w:r>
      <w:r w:rsidRPr="00EF3BF2">
        <w:rPr>
          <w:rFonts w:eastAsia="Times New Roman" w:cs="Times New Roman"/>
          <w:spacing w:val="-1"/>
          <w:sz w:val="20"/>
          <w:szCs w:val="20"/>
          <w:lang w:eastAsia="ru-RU"/>
        </w:rPr>
        <w:t>Научно-исследовательский институт механики МГУ имени М.В. Ломоносова,</w:t>
      </w:r>
      <w:r w:rsidR="000C23D5">
        <w:rPr>
          <w:rFonts w:eastAsia="Times New Roman" w:cs="Times New Roman"/>
          <w:spacing w:val="-1"/>
          <w:sz w:val="20"/>
          <w:szCs w:val="20"/>
          <w:lang w:eastAsia="ru-RU"/>
        </w:rPr>
        <w:t xml:space="preserve"> г.</w:t>
      </w:r>
      <w:r w:rsidRPr="00EF3BF2">
        <w:rPr>
          <w:rFonts w:eastAsia="Times New Roman" w:cs="Times New Roman"/>
          <w:spacing w:val="-1"/>
          <w:sz w:val="20"/>
          <w:szCs w:val="20"/>
          <w:lang w:eastAsia="ru-RU"/>
        </w:rPr>
        <w:t xml:space="preserve"> Москва, Россия; (</w:t>
      </w:r>
      <w:r w:rsidRPr="00EF3BF2">
        <w:rPr>
          <w:rFonts w:eastAsia="Times New Roman" w:cs="Times New Roman"/>
          <w:spacing w:val="-1"/>
          <w:sz w:val="20"/>
          <w:szCs w:val="20"/>
          <w:u w:val="single"/>
          <w:lang w:val="en-US" w:eastAsia="ru-RU"/>
        </w:rPr>
        <w:t>kornet</w:t>
      </w:r>
      <w:r w:rsidRPr="00EF3BF2">
        <w:rPr>
          <w:rFonts w:eastAsia="Times New Roman" w:cs="Times New Roman"/>
          <w:spacing w:val="-1"/>
          <w:sz w:val="20"/>
          <w:szCs w:val="20"/>
          <w:u w:val="single"/>
          <w:lang w:eastAsia="ru-RU"/>
        </w:rPr>
        <w:t>104@</w:t>
      </w:r>
      <w:r w:rsidRPr="00EF3BF2">
        <w:rPr>
          <w:rFonts w:eastAsia="Times New Roman" w:cs="Times New Roman"/>
          <w:spacing w:val="-1"/>
          <w:sz w:val="20"/>
          <w:szCs w:val="20"/>
          <w:u w:val="single"/>
          <w:lang w:val="en-US" w:eastAsia="ru-RU"/>
        </w:rPr>
        <w:t>gmail</w:t>
      </w:r>
      <w:r w:rsidRPr="00EF3BF2">
        <w:rPr>
          <w:rFonts w:eastAsia="Times New Roman" w:cs="Times New Roman"/>
          <w:spacing w:val="-1"/>
          <w:sz w:val="20"/>
          <w:szCs w:val="20"/>
          <w:u w:val="single"/>
          <w:lang w:eastAsia="ru-RU"/>
        </w:rPr>
        <w:t>.</w:t>
      </w:r>
      <w:r w:rsidRPr="00EF3BF2">
        <w:rPr>
          <w:rFonts w:eastAsia="Times New Roman" w:cs="Times New Roman"/>
          <w:spacing w:val="-1"/>
          <w:sz w:val="20"/>
          <w:szCs w:val="20"/>
          <w:u w:val="single"/>
          <w:lang w:val="en-US" w:eastAsia="ru-RU"/>
        </w:rPr>
        <w:t>com</w:t>
      </w:r>
      <w:r w:rsidRPr="00EF3BF2">
        <w:rPr>
          <w:rFonts w:eastAsia="Times New Roman" w:cs="Times New Roman"/>
          <w:spacing w:val="-1"/>
          <w:sz w:val="20"/>
          <w:szCs w:val="20"/>
          <w:lang w:eastAsia="ru-RU"/>
        </w:rPr>
        <w:t>);</w:t>
      </w:r>
    </w:p>
    <w:p w14:paraId="76BCFAC5" w14:textId="74567556" w:rsidR="00EF3BF2" w:rsidRPr="00EF3BF2" w:rsidRDefault="00EF3BF2" w:rsidP="000C23D5">
      <w:pPr>
        <w:widowControl w:val="0"/>
        <w:shd w:val="clear" w:color="auto" w:fill="FFFFFF"/>
        <w:autoSpaceDE w:val="0"/>
        <w:autoSpaceDN w:val="0"/>
        <w:adjustRightInd w:val="0"/>
        <w:spacing w:after="0" w:line="240" w:lineRule="auto"/>
        <w:ind w:left="1701" w:right="-1" w:hanging="1701"/>
        <w:jc w:val="center"/>
        <w:rPr>
          <w:rFonts w:eastAsia="Times New Roman" w:cs="Times New Roman"/>
          <w:spacing w:val="1"/>
          <w:sz w:val="20"/>
          <w:szCs w:val="20"/>
          <w:lang w:eastAsia="ru-RU"/>
        </w:rPr>
      </w:pPr>
      <w:r w:rsidRPr="00EF3BF2">
        <w:rPr>
          <w:rFonts w:eastAsia="Times New Roman" w:cs="Times New Roman"/>
          <w:spacing w:val="-1"/>
          <w:sz w:val="20"/>
          <w:szCs w:val="20"/>
          <w:vertAlign w:val="superscript"/>
          <w:lang w:eastAsia="ru-RU"/>
        </w:rPr>
        <w:t>2</w:t>
      </w:r>
      <w:r w:rsidRPr="00EF3BF2">
        <w:rPr>
          <w:rFonts w:eastAsia="Times New Roman" w:cs="Times New Roman"/>
          <w:spacing w:val="-1"/>
          <w:sz w:val="20"/>
          <w:szCs w:val="20"/>
          <w:lang w:eastAsia="ru-RU"/>
        </w:rPr>
        <w:t xml:space="preserve">Северо-восточный федеральный университет имени М.К. Аммосова, </w:t>
      </w:r>
      <w:r w:rsidR="000C23D5">
        <w:rPr>
          <w:rFonts w:eastAsia="Times New Roman" w:cs="Times New Roman"/>
          <w:spacing w:val="-1"/>
          <w:sz w:val="20"/>
          <w:szCs w:val="20"/>
          <w:lang w:eastAsia="ru-RU"/>
        </w:rPr>
        <w:t xml:space="preserve">г. </w:t>
      </w:r>
      <w:r w:rsidRPr="00EF3BF2">
        <w:rPr>
          <w:rFonts w:eastAsia="Times New Roman" w:cs="Times New Roman"/>
          <w:spacing w:val="-1"/>
          <w:sz w:val="20"/>
          <w:szCs w:val="20"/>
          <w:lang w:eastAsia="ru-RU"/>
        </w:rPr>
        <w:t>Якутск, Россия</w:t>
      </w:r>
    </w:p>
    <w:p w14:paraId="4AED5B84" w14:textId="77777777" w:rsidR="00EF3BF2" w:rsidRPr="00EF3BF2" w:rsidRDefault="00EF3BF2" w:rsidP="00EF3BF2">
      <w:pPr>
        <w:widowControl w:val="0"/>
        <w:shd w:val="clear" w:color="auto" w:fill="FFFFFF"/>
        <w:autoSpaceDE w:val="0"/>
        <w:autoSpaceDN w:val="0"/>
        <w:adjustRightInd w:val="0"/>
        <w:spacing w:before="120" w:after="0" w:line="240" w:lineRule="auto"/>
        <w:ind w:right="-2"/>
        <w:rPr>
          <w:rFonts w:eastAsia="Times New Roman" w:cs="Times New Roman"/>
          <w:spacing w:val="1"/>
          <w:sz w:val="20"/>
          <w:szCs w:val="20"/>
          <w:lang w:eastAsia="ru-RU"/>
        </w:rPr>
      </w:pPr>
    </w:p>
    <w:p w14:paraId="0EDCABDA" w14:textId="77777777" w:rsidR="00EF3BF2" w:rsidRPr="00EF3BF2" w:rsidRDefault="00EF3BF2" w:rsidP="00EF3BF2">
      <w:pPr>
        <w:widowControl w:val="0"/>
        <w:tabs>
          <w:tab w:val="center" w:pos="4677"/>
          <w:tab w:val="right" w:pos="9355"/>
        </w:tabs>
        <w:autoSpaceDE w:val="0"/>
        <w:autoSpaceDN w:val="0"/>
        <w:adjustRightInd w:val="0"/>
        <w:spacing w:after="0" w:line="240" w:lineRule="auto"/>
        <w:ind w:right="-2"/>
        <w:jc w:val="both"/>
        <w:rPr>
          <w:rFonts w:eastAsia="Times New Roman" w:cs="Times New Roman"/>
          <w:b/>
          <w:spacing w:val="-1"/>
          <w:sz w:val="20"/>
          <w:szCs w:val="20"/>
          <w:lang w:eastAsia="ru-RU"/>
        </w:rPr>
        <w:sectPr w:rsidR="00EF3BF2" w:rsidRPr="00EF3BF2" w:rsidSect="001A4824">
          <w:headerReference w:type="default" r:id="rId123"/>
          <w:footerReference w:type="first" r:id="rId124"/>
          <w:type w:val="continuous"/>
          <w:pgSz w:w="11906" w:h="16838"/>
          <w:pgMar w:top="1134" w:right="1134" w:bottom="1134" w:left="1134" w:header="709" w:footer="709" w:gutter="0"/>
          <w:pgNumType w:start="1"/>
          <w:cols w:space="708"/>
          <w:titlePg/>
          <w:docGrid w:linePitch="360"/>
        </w:sectPr>
      </w:pPr>
    </w:p>
    <w:p w14:paraId="42B975F4" w14:textId="77777777" w:rsidR="00EF3BF2" w:rsidRPr="00EF3BF2" w:rsidRDefault="00EF3BF2" w:rsidP="00EF3BF2">
      <w:pPr>
        <w:widowControl w:val="0"/>
        <w:tabs>
          <w:tab w:val="center" w:pos="4677"/>
          <w:tab w:val="right" w:pos="9355"/>
        </w:tabs>
        <w:autoSpaceDE w:val="0"/>
        <w:autoSpaceDN w:val="0"/>
        <w:adjustRightInd w:val="0"/>
        <w:spacing w:before="120" w:after="0" w:line="240" w:lineRule="auto"/>
        <w:ind w:firstLine="284"/>
        <w:jc w:val="both"/>
        <w:rPr>
          <w:rFonts w:eastAsia="Times New Roman" w:cs="Times New Roman"/>
          <w:spacing w:val="-1"/>
          <w:sz w:val="20"/>
          <w:szCs w:val="20"/>
          <w:lang w:eastAsia="ru-RU"/>
        </w:rPr>
      </w:pPr>
      <w:r w:rsidRPr="00EF3BF2">
        <w:rPr>
          <w:rFonts w:eastAsia="Times New Roman" w:cs="Times New Roman"/>
          <w:spacing w:val="-1"/>
          <w:sz w:val="20"/>
          <w:szCs w:val="20"/>
          <w:lang w:eastAsia="ru-RU"/>
        </w:rPr>
        <w:lastRenderedPageBreak/>
        <w:t xml:space="preserve">В докладе рассматривается поведение нелинейной модели сдвигового течения тиксотропной среды, в которой эволюция внутренней структуры взаимосвязана с процессом деформирования (1), предложенной в статьях [1, 2] и исследуемой в [3-6]. Модель содержит параметр структурированности </w:t>
      </w:r>
      <w:r w:rsidRPr="00EF3BF2">
        <w:rPr>
          <w:rFonts w:eastAsia="Times New Roman" w:cs="Times New Roman"/>
          <w:i/>
          <w:spacing w:val="-1"/>
          <w:sz w:val="20"/>
          <w:szCs w:val="20"/>
          <w:lang w:eastAsia="ru-RU"/>
        </w:rPr>
        <w:t>w</w:t>
      </w:r>
      <w:r w:rsidRPr="00EF3BF2">
        <w:rPr>
          <w:rFonts w:eastAsia="Times New Roman" w:cs="Times New Roman"/>
          <w:spacing w:val="-1"/>
          <w:sz w:val="20"/>
          <w:szCs w:val="20"/>
          <w:lang w:eastAsia="ru-RU"/>
        </w:rPr>
        <w:t>, влияющий как на вязкость, так и на модуль сдвига материала. Разрушение и восстановление структуры описываются кинетическим уравнением, в котором скорость деградации зависит от действующего напряжения.</w:t>
      </w:r>
    </w:p>
    <w:p w14:paraId="5FEEEE7A" w14:textId="77777777" w:rsidR="00EF3BF2" w:rsidRPr="00EF3BF2" w:rsidRDefault="00EF3BF2" w:rsidP="00EF3BF2">
      <w:pPr>
        <w:widowControl w:val="0"/>
        <w:tabs>
          <w:tab w:val="right" w:pos="3969"/>
          <w:tab w:val="center" w:pos="4677"/>
        </w:tabs>
        <w:autoSpaceDE w:val="0"/>
        <w:autoSpaceDN w:val="0"/>
        <w:adjustRightInd w:val="0"/>
        <w:spacing w:before="120" w:after="0" w:line="240" w:lineRule="auto"/>
        <w:jc w:val="center"/>
        <w:rPr>
          <w:rFonts w:eastAsia="Times New Roman" w:cs="Times New Roman"/>
          <w:spacing w:val="-1"/>
          <w:sz w:val="20"/>
          <w:szCs w:val="20"/>
          <w:lang w:eastAsia="ru-RU"/>
        </w:rPr>
      </w:pPr>
      <w:r w:rsidRPr="00EF3BF2">
        <w:rPr>
          <w:rFonts w:eastAsia="Times New Roman" w:cs="Times New Roman"/>
          <w:position w:val="-10"/>
          <w:sz w:val="20"/>
          <w:szCs w:val="24"/>
          <w:lang w:eastAsia="ru-RU"/>
        </w:rPr>
        <w:object w:dxaOrig="1760" w:dyaOrig="340" w14:anchorId="4A73DB25">
          <v:shape id="_x0000_i1053" type="#_x0000_t75" style="width:87.75pt;height:17.25pt" o:ole="">
            <v:imagedata r:id="rId125" o:title=""/>
          </v:shape>
          <o:OLEObject Type="Embed" ProgID="Equation.DSMT4" ShapeID="_x0000_i1053" DrawAspect="Content" ObjectID="_1827380610" r:id="rId126"/>
        </w:object>
      </w:r>
      <w:r w:rsidRPr="00EF3BF2">
        <w:rPr>
          <w:rFonts w:eastAsia="Times New Roman" w:cs="Times New Roman"/>
          <w:sz w:val="20"/>
          <w:szCs w:val="24"/>
          <w:lang w:eastAsia="ru-RU"/>
        </w:rPr>
        <w:t xml:space="preserve">, </w:t>
      </w:r>
      <w:r w:rsidRPr="00EF3BF2">
        <w:rPr>
          <w:rFonts w:eastAsia="Times New Roman" w:cs="Times New Roman"/>
          <w:position w:val="-12"/>
          <w:sz w:val="20"/>
          <w:szCs w:val="24"/>
          <w:lang w:val="en-US" w:eastAsia="ru-RU"/>
        </w:rPr>
        <w:object w:dxaOrig="1980" w:dyaOrig="360" w14:anchorId="59AAF866">
          <v:shape id="_x0000_i1054" type="#_x0000_t75" style="width:99pt;height:18pt" o:ole="">
            <v:imagedata r:id="rId127" o:title=""/>
          </v:shape>
          <o:OLEObject Type="Embed" ProgID="Equation.DSMT4" ShapeID="_x0000_i1054" DrawAspect="Content" ObjectID="_1827380611" r:id="rId128"/>
        </w:object>
      </w:r>
      <w:r w:rsidRPr="00EF3BF2">
        <w:rPr>
          <w:rFonts w:eastAsia="Times New Roman" w:cs="Times New Roman"/>
          <w:sz w:val="20"/>
          <w:szCs w:val="24"/>
          <w:lang w:eastAsia="ru-RU"/>
        </w:rPr>
        <w:t>,</w:t>
      </w:r>
      <w:r w:rsidRPr="00EF3BF2">
        <w:rPr>
          <w:rFonts w:eastAsia="Times New Roman" w:cs="Times New Roman"/>
          <w:sz w:val="20"/>
          <w:szCs w:val="24"/>
          <w:lang w:eastAsia="ru-RU"/>
        </w:rPr>
        <w:tab/>
        <w:t xml:space="preserve"> (1)</w:t>
      </w:r>
    </w:p>
    <w:p w14:paraId="6C3F9A2E" w14:textId="77777777" w:rsidR="00EF3BF2" w:rsidRPr="00EF3BF2" w:rsidRDefault="00EF3BF2" w:rsidP="00EF3BF2">
      <w:pPr>
        <w:widowControl w:val="0"/>
        <w:shd w:val="clear" w:color="auto" w:fill="FFFFFF"/>
        <w:autoSpaceDE w:val="0"/>
        <w:autoSpaceDN w:val="0"/>
        <w:adjustRightInd w:val="0"/>
        <w:spacing w:before="120" w:after="0" w:line="240" w:lineRule="auto"/>
        <w:jc w:val="both"/>
        <w:rPr>
          <w:rFonts w:eastAsia="Times New Roman" w:cs="Times New Roman"/>
          <w:bCs/>
          <w:spacing w:val="-1"/>
          <w:sz w:val="20"/>
          <w:szCs w:val="20"/>
          <w:lang w:eastAsia="ru-RU"/>
        </w:rPr>
      </w:pPr>
      <w:r w:rsidRPr="00EF3BF2">
        <w:rPr>
          <w:rFonts w:eastAsia="Times New Roman" w:cs="Times New Roman"/>
          <w:bCs/>
          <w:spacing w:val="-1"/>
          <w:sz w:val="20"/>
          <w:szCs w:val="20"/>
          <w:lang w:eastAsia="ru-RU"/>
        </w:rPr>
        <w:t xml:space="preserve">где γ – сдвиговая деформация; </w:t>
      </w:r>
      <w:r w:rsidRPr="00EF3BF2">
        <w:rPr>
          <w:rFonts w:eastAsia="Times New Roman" w:cs="Times New Roman"/>
          <w:bCs/>
          <w:i/>
          <w:spacing w:val="-1"/>
          <w:sz w:val="20"/>
          <w:szCs w:val="20"/>
          <w:lang w:eastAsia="ru-RU"/>
        </w:rPr>
        <w:t>s</w:t>
      </w:r>
      <w:r w:rsidRPr="00EF3BF2">
        <w:rPr>
          <w:rFonts w:eastAsia="Times New Roman" w:cs="Times New Roman"/>
          <w:bCs/>
          <w:spacing w:val="-1"/>
          <w:sz w:val="20"/>
          <w:szCs w:val="20"/>
          <w:lang w:eastAsia="ru-RU"/>
        </w:rPr>
        <w:t xml:space="preserve"> – касательное напряжение; </w:t>
      </w:r>
      <w:r w:rsidRPr="00EF3BF2">
        <w:rPr>
          <w:rFonts w:eastAsia="Times New Roman" w:cs="Times New Roman"/>
          <w:bCs/>
          <w:i/>
          <w:spacing w:val="-1"/>
          <w:sz w:val="20"/>
          <w:szCs w:val="20"/>
          <w:lang w:eastAsia="ru-RU"/>
        </w:rPr>
        <w:t>w</w:t>
      </w:r>
      <w:r w:rsidRPr="00EF3BF2">
        <w:rPr>
          <w:rFonts w:eastAsia="Times New Roman" w:cs="Times New Roman"/>
          <w:bCs/>
          <w:spacing w:val="-1"/>
          <w:sz w:val="20"/>
          <w:szCs w:val="20"/>
          <w:lang w:eastAsia="ru-RU"/>
        </w:rPr>
        <w:t>(</w:t>
      </w:r>
      <w:r w:rsidRPr="00EF3BF2">
        <w:rPr>
          <w:rFonts w:eastAsia="Times New Roman" w:cs="Times New Roman"/>
          <w:bCs/>
          <w:i/>
          <w:spacing w:val="-1"/>
          <w:sz w:val="20"/>
          <w:szCs w:val="20"/>
          <w:lang w:eastAsia="ru-RU"/>
        </w:rPr>
        <w:t>t</w:t>
      </w:r>
      <w:r w:rsidRPr="00EF3BF2">
        <w:rPr>
          <w:rFonts w:eastAsia="Times New Roman" w:cs="Times New Roman"/>
          <w:bCs/>
          <w:spacing w:val="-1"/>
          <w:sz w:val="20"/>
          <w:szCs w:val="20"/>
          <w:lang w:eastAsia="ru-RU"/>
        </w:rPr>
        <w:t>) </w:t>
      </w:r>
      <w:r w:rsidRPr="00EF3BF2">
        <w:rPr>
          <w:rFonts w:ascii="Cambria Math" w:eastAsia="Times New Roman" w:hAnsi="Cambria Math" w:cs="Cambria Math"/>
          <w:bCs/>
          <w:spacing w:val="-1"/>
          <w:sz w:val="20"/>
          <w:szCs w:val="20"/>
          <w:lang w:eastAsia="ru-RU"/>
        </w:rPr>
        <w:t>∈</w:t>
      </w:r>
      <w:r w:rsidRPr="00EF3BF2">
        <w:rPr>
          <w:rFonts w:eastAsia="Times New Roman" w:cs="Times New Roman"/>
          <w:bCs/>
          <w:spacing w:val="-1"/>
          <w:sz w:val="20"/>
          <w:szCs w:val="20"/>
          <w:lang w:eastAsia="ru-RU"/>
        </w:rPr>
        <w:t xml:space="preserve"> [0,1] – параметр структурированности; </w:t>
      </w:r>
      <w:r w:rsidRPr="00EF3BF2">
        <w:rPr>
          <w:rFonts w:eastAsia="Times New Roman" w:cs="Times New Roman"/>
          <w:bCs/>
          <w:i/>
          <w:spacing w:val="-1"/>
          <w:sz w:val="20"/>
          <w:szCs w:val="20"/>
          <w:lang w:eastAsia="ru-RU"/>
        </w:rPr>
        <w:t>G</w:t>
      </w:r>
      <w:r w:rsidRPr="00EF3BF2">
        <w:rPr>
          <w:rFonts w:eastAsia="Times New Roman" w:cs="Times New Roman"/>
          <w:bCs/>
          <w:spacing w:val="-1"/>
          <w:sz w:val="20"/>
          <w:szCs w:val="20"/>
          <w:lang w:eastAsia="ru-RU"/>
        </w:rPr>
        <w:t>(</w:t>
      </w:r>
      <w:r w:rsidRPr="00EF3BF2">
        <w:rPr>
          <w:rFonts w:eastAsia="Times New Roman" w:cs="Times New Roman"/>
          <w:bCs/>
          <w:i/>
          <w:spacing w:val="-1"/>
          <w:sz w:val="20"/>
          <w:szCs w:val="20"/>
          <w:lang w:eastAsia="ru-RU"/>
        </w:rPr>
        <w:t>w</w:t>
      </w:r>
      <w:r w:rsidRPr="00EF3BF2">
        <w:rPr>
          <w:rFonts w:eastAsia="Times New Roman" w:cs="Times New Roman"/>
          <w:bCs/>
          <w:spacing w:val="-1"/>
          <w:sz w:val="20"/>
          <w:szCs w:val="20"/>
          <w:lang w:eastAsia="ru-RU"/>
        </w:rPr>
        <w:t>), η(</w:t>
      </w:r>
      <w:r w:rsidRPr="00EF3BF2">
        <w:rPr>
          <w:rFonts w:eastAsia="Times New Roman" w:cs="Times New Roman"/>
          <w:bCs/>
          <w:i/>
          <w:spacing w:val="-1"/>
          <w:sz w:val="20"/>
          <w:szCs w:val="20"/>
          <w:lang w:eastAsia="ru-RU"/>
        </w:rPr>
        <w:t>w</w:t>
      </w:r>
      <w:r w:rsidRPr="00EF3BF2">
        <w:rPr>
          <w:rFonts w:eastAsia="Times New Roman" w:cs="Times New Roman"/>
          <w:bCs/>
          <w:spacing w:val="-1"/>
          <w:sz w:val="20"/>
          <w:szCs w:val="20"/>
          <w:lang w:eastAsia="ru-RU"/>
        </w:rPr>
        <w:t xml:space="preserve">) – модуль сдвига и вязкость, зависящие от структурированности; </w:t>
      </w:r>
      <w:r w:rsidRPr="00EF3BF2">
        <w:rPr>
          <w:rFonts w:eastAsia="Times New Roman" w:cs="Times New Roman"/>
          <w:bCs/>
          <w:i/>
          <w:spacing w:val="-1"/>
          <w:sz w:val="20"/>
          <w:szCs w:val="20"/>
          <w:lang w:val="en-US" w:eastAsia="ru-RU"/>
        </w:rPr>
        <w:t>g</w:t>
      </w:r>
      <w:r w:rsidRPr="00EF3BF2">
        <w:rPr>
          <w:rFonts w:eastAsia="Times New Roman" w:cs="Times New Roman"/>
          <w:bCs/>
          <w:spacing w:val="-1"/>
          <w:sz w:val="20"/>
          <w:szCs w:val="20"/>
          <w:lang w:eastAsia="ru-RU"/>
        </w:rPr>
        <w:t>(</w:t>
      </w:r>
      <w:r w:rsidRPr="00EF3BF2">
        <w:rPr>
          <w:rFonts w:eastAsia="Times New Roman" w:cs="Times New Roman"/>
          <w:bCs/>
          <w:i/>
          <w:spacing w:val="-1"/>
          <w:sz w:val="20"/>
          <w:szCs w:val="20"/>
          <w:lang w:val="en-US" w:eastAsia="ru-RU"/>
        </w:rPr>
        <w:t>s</w:t>
      </w:r>
      <w:r w:rsidRPr="00EF3BF2">
        <w:rPr>
          <w:rFonts w:eastAsia="Times New Roman" w:cs="Times New Roman"/>
          <w:bCs/>
          <w:spacing w:val="-1"/>
          <w:sz w:val="20"/>
          <w:szCs w:val="20"/>
          <w:lang w:eastAsia="ru-RU"/>
        </w:rPr>
        <w:t xml:space="preserve">) – функция, определяющая влияние напряжения на скорость разрушения структуры (неубывающая, </w:t>
      </w:r>
      <w:r w:rsidRPr="00EF3BF2">
        <w:rPr>
          <w:rFonts w:eastAsia="Times New Roman" w:cs="Times New Roman"/>
          <w:bCs/>
          <w:i/>
          <w:spacing w:val="-1"/>
          <w:sz w:val="20"/>
          <w:szCs w:val="20"/>
          <w:lang w:val="en-US" w:eastAsia="ru-RU"/>
        </w:rPr>
        <w:t>g</w:t>
      </w:r>
      <w:r w:rsidRPr="00EF3BF2">
        <w:rPr>
          <w:rFonts w:eastAsia="Times New Roman" w:cs="Times New Roman"/>
          <w:bCs/>
          <w:spacing w:val="-1"/>
          <w:sz w:val="20"/>
          <w:szCs w:val="20"/>
          <w:lang w:eastAsia="ru-RU"/>
        </w:rPr>
        <w:t>(0)</w:t>
      </w:r>
      <w:r w:rsidRPr="00EF3BF2">
        <w:rPr>
          <w:rFonts w:eastAsia="Times New Roman" w:cs="Times New Roman"/>
          <w:bCs/>
          <w:spacing w:val="-1"/>
          <w:sz w:val="20"/>
          <w:szCs w:val="20"/>
          <w:lang w:val="en-US" w:eastAsia="ru-RU"/>
        </w:rPr>
        <w:t> </w:t>
      </w:r>
      <w:r w:rsidRPr="00EF3BF2">
        <w:rPr>
          <w:rFonts w:eastAsia="Times New Roman" w:cs="Times New Roman"/>
          <w:bCs/>
          <w:spacing w:val="-1"/>
          <w:sz w:val="20"/>
          <w:szCs w:val="20"/>
          <w:lang w:eastAsia="ru-RU"/>
        </w:rPr>
        <w:t>=</w:t>
      </w:r>
      <w:r w:rsidRPr="00EF3BF2">
        <w:rPr>
          <w:rFonts w:eastAsia="Times New Roman" w:cs="Times New Roman"/>
          <w:bCs/>
          <w:spacing w:val="-1"/>
          <w:sz w:val="20"/>
          <w:szCs w:val="20"/>
          <w:lang w:val="en-US" w:eastAsia="ru-RU"/>
        </w:rPr>
        <w:t> </w:t>
      </w:r>
      <w:r w:rsidRPr="00EF3BF2">
        <w:rPr>
          <w:rFonts w:eastAsia="Times New Roman" w:cs="Times New Roman"/>
          <w:bCs/>
          <w:spacing w:val="-1"/>
          <w:sz w:val="20"/>
          <w:szCs w:val="20"/>
          <w:lang w:eastAsia="ru-RU"/>
        </w:rPr>
        <w:t xml:space="preserve">1); </w:t>
      </w:r>
      <w:r w:rsidRPr="00EF3BF2">
        <w:rPr>
          <w:rFonts w:eastAsia="Times New Roman" w:cs="Times New Roman"/>
          <w:bCs/>
          <w:i/>
          <w:spacing w:val="-1"/>
          <w:sz w:val="20"/>
          <w:szCs w:val="20"/>
          <w:lang w:eastAsia="ru-RU"/>
        </w:rPr>
        <w:t>k</w:t>
      </w:r>
      <w:r w:rsidRPr="00EF3BF2">
        <w:rPr>
          <w:rFonts w:eastAsia="Times New Roman" w:cs="Times New Roman"/>
          <w:bCs/>
          <w:spacing w:val="-1"/>
          <w:sz w:val="20"/>
          <w:szCs w:val="20"/>
          <w:vertAlign w:val="subscript"/>
          <w:lang w:eastAsia="ru-RU"/>
        </w:rPr>
        <w:t>1</w:t>
      </w:r>
      <w:r w:rsidRPr="00EF3BF2">
        <w:rPr>
          <w:rFonts w:eastAsia="Times New Roman" w:cs="Times New Roman"/>
          <w:bCs/>
          <w:spacing w:val="-1"/>
          <w:sz w:val="20"/>
          <w:szCs w:val="20"/>
          <w:lang w:eastAsia="ru-RU"/>
        </w:rPr>
        <w:t xml:space="preserve"> и </w:t>
      </w:r>
      <w:r w:rsidRPr="00EF3BF2">
        <w:rPr>
          <w:rFonts w:eastAsia="Times New Roman" w:cs="Times New Roman"/>
          <w:bCs/>
          <w:i/>
          <w:spacing w:val="-1"/>
          <w:sz w:val="20"/>
          <w:szCs w:val="20"/>
          <w:lang w:eastAsia="ru-RU"/>
        </w:rPr>
        <w:t>k</w:t>
      </w:r>
      <w:r w:rsidRPr="00EF3BF2">
        <w:rPr>
          <w:rFonts w:eastAsia="Times New Roman" w:cs="Times New Roman"/>
          <w:bCs/>
          <w:spacing w:val="-1"/>
          <w:sz w:val="20"/>
          <w:szCs w:val="20"/>
          <w:vertAlign w:val="subscript"/>
          <w:lang w:eastAsia="ru-RU"/>
        </w:rPr>
        <w:t>2</w:t>
      </w:r>
      <w:r w:rsidRPr="00EF3BF2">
        <w:rPr>
          <w:rFonts w:eastAsia="Times New Roman" w:cs="Times New Roman"/>
          <w:bCs/>
          <w:spacing w:val="-1"/>
          <w:sz w:val="20"/>
          <w:szCs w:val="20"/>
          <w:lang w:eastAsia="ru-RU"/>
        </w:rPr>
        <w:t xml:space="preserve"> – коэффициенты, задающие скорость образования и разрушения структурированности в отсутствии напряжения.</w:t>
      </w:r>
    </w:p>
    <w:p w14:paraId="5F0ACB13" w14:textId="77777777" w:rsidR="00EF3BF2" w:rsidRPr="00EF3BF2" w:rsidRDefault="00EF3BF2" w:rsidP="00EF3BF2">
      <w:pPr>
        <w:widowControl w:val="0"/>
        <w:shd w:val="clear" w:color="auto" w:fill="FFFFFF"/>
        <w:autoSpaceDE w:val="0"/>
        <w:autoSpaceDN w:val="0"/>
        <w:adjustRightInd w:val="0"/>
        <w:spacing w:before="120" w:after="0" w:line="240" w:lineRule="auto"/>
        <w:ind w:firstLine="284"/>
        <w:jc w:val="both"/>
        <w:rPr>
          <w:rFonts w:eastAsia="Times New Roman" w:cs="Times New Roman"/>
          <w:spacing w:val="-2"/>
          <w:sz w:val="20"/>
          <w:szCs w:val="20"/>
          <w:lang w:eastAsia="ru-RU"/>
        </w:rPr>
      </w:pPr>
      <w:r w:rsidRPr="00EF3BF2">
        <w:rPr>
          <w:rFonts w:eastAsia="Times New Roman" w:cs="Times New Roman"/>
          <w:spacing w:val="-2"/>
          <w:sz w:val="20"/>
          <w:szCs w:val="20"/>
          <w:lang w:eastAsia="ru-RU"/>
        </w:rPr>
        <w:t xml:space="preserve">Изучается отклик модели при циклическом нагружении в широком диапазоне амплитуд и частот, включая режимы осцилляционного сдвига малых и больших амплитуд (SAOS и LAOS). На </w:t>
      </w:r>
      <w:r w:rsidRPr="00EF3BF2">
        <w:rPr>
          <w:rFonts w:eastAsia="Times New Roman" w:cs="Times New Roman"/>
          <w:spacing w:val="-2"/>
          <w:sz w:val="20"/>
          <w:szCs w:val="20"/>
          <w:lang w:eastAsia="ru-RU"/>
        </w:rPr>
        <w:lastRenderedPageBreak/>
        <w:t xml:space="preserve">основе численного моделирования исследуется зависимость формы установившихся кривых напряжения </w:t>
      </w:r>
      <w:r w:rsidRPr="00EF3BF2">
        <w:rPr>
          <w:rFonts w:eastAsia="Times New Roman" w:cs="Times New Roman"/>
          <w:i/>
          <w:spacing w:val="-2"/>
          <w:sz w:val="20"/>
          <w:szCs w:val="20"/>
          <w:lang w:eastAsia="ru-RU"/>
        </w:rPr>
        <w:t>s</w:t>
      </w:r>
      <w:r w:rsidRPr="00EF3BF2">
        <w:rPr>
          <w:rFonts w:eastAsia="Times New Roman" w:cs="Times New Roman"/>
          <w:spacing w:val="-2"/>
          <w:sz w:val="20"/>
          <w:szCs w:val="20"/>
          <w:lang w:eastAsia="ru-RU"/>
        </w:rPr>
        <w:t>(</w:t>
      </w:r>
      <w:r w:rsidRPr="00EF3BF2">
        <w:rPr>
          <w:rFonts w:eastAsia="Times New Roman" w:cs="Times New Roman"/>
          <w:i/>
          <w:spacing w:val="-2"/>
          <w:sz w:val="20"/>
          <w:szCs w:val="20"/>
          <w:lang w:eastAsia="ru-RU"/>
        </w:rPr>
        <w:t>t</w:t>
      </w:r>
      <w:r w:rsidRPr="00EF3BF2">
        <w:rPr>
          <w:rFonts w:eastAsia="Times New Roman" w:cs="Times New Roman"/>
          <w:spacing w:val="-2"/>
          <w:sz w:val="20"/>
          <w:szCs w:val="20"/>
          <w:lang w:eastAsia="ru-RU"/>
        </w:rPr>
        <w:t xml:space="preserve">) и структурированности </w:t>
      </w:r>
      <w:r w:rsidRPr="00EF3BF2">
        <w:rPr>
          <w:rFonts w:eastAsia="Times New Roman" w:cs="Times New Roman"/>
          <w:i/>
          <w:spacing w:val="-2"/>
          <w:sz w:val="20"/>
          <w:szCs w:val="20"/>
          <w:lang w:eastAsia="ru-RU"/>
        </w:rPr>
        <w:t>w</w:t>
      </w:r>
      <w:r w:rsidRPr="00EF3BF2">
        <w:rPr>
          <w:rFonts w:eastAsia="Times New Roman" w:cs="Times New Roman"/>
          <w:spacing w:val="-2"/>
          <w:sz w:val="20"/>
          <w:szCs w:val="20"/>
          <w:lang w:eastAsia="ru-RU"/>
        </w:rPr>
        <w:t>(</w:t>
      </w:r>
      <w:r w:rsidRPr="00EF3BF2">
        <w:rPr>
          <w:rFonts w:eastAsia="Times New Roman" w:cs="Times New Roman"/>
          <w:i/>
          <w:spacing w:val="-2"/>
          <w:sz w:val="20"/>
          <w:szCs w:val="20"/>
          <w:lang w:eastAsia="ru-RU"/>
        </w:rPr>
        <w:t>t</w:t>
      </w:r>
      <w:r w:rsidRPr="00EF3BF2">
        <w:rPr>
          <w:rFonts w:eastAsia="Times New Roman" w:cs="Times New Roman"/>
          <w:spacing w:val="-2"/>
          <w:sz w:val="20"/>
          <w:szCs w:val="20"/>
          <w:lang w:eastAsia="ru-RU"/>
        </w:rPr>
        <w:t xml:space="preserve">) от характеристик заданной программы деформирования. Выявлены типовые сценарии перехода от линейного вязкоупругого отклика (в котором </w:t>
      </w:r>
      <w:r w:rsidRPr="00EF3BF2">
        <w:rPr>
          <w:rFonts w:eastAsia="Times New Roman" w:cs="Times New Roman"/>
          <w:i/>
          <w:spacing w:val="-2"/>
          <w:sz w:val="20"/>
          <w:szCs w:val="20"/>
          <w:lang w:eastAsia="ru-RU"/>
        </w:rPr>
        <w:t>w</w:t>
      </w:r>
      <w:r w:rsidRPr="00EF3BF2">
        <w:rPr>
          <w:rFonts w:eastAsia="Times New Roman" w:cs="Times New Roman"/>
          <w:spacing w:val="-2"/>
          <w:sz w:val="20"/>
          <w:szCs w:val="20"/>
          <w:lang w:eastAsia="ru-RU"/>
        </w:rPr>
        <w:t>(</w:t>
      </w:r>
      <w:r w:rsidRPr="00EF3BF2">
        <w:rPr>
          <w:rFonts w:eastAsia="Times New Roman" w:cs="Times New Roman"/>
          <w:i/>
          <w:spacing w:val="-2"/>
          <w:sz w:val="20"/>
          <w:szCs w:val="20"/>
          <w:lang w:eastAsia="ru-RU"/>
        </w:rPr>
        <w:t>t</w:t>
      </w:r>
      <w:r w:rsidRPr="00EF3BF2">
        <w:rPr>
          <w:rFonts w:eastAsia="Times New Roman" w:cs="Times New Roman"/>
          <w:spacing w:val="-2"/>
          <w:sz w:val="20"/>
          <w:szCs w:val="20"/>
          <w:lang w:eastAsia="ru-RU"/>
        </w:rPr>
        <w:t>) остаётся почти постоянным, и модель приближается к линейному элементу Максвелла) к нелинейному поведению, характеризующемуся циклическим разрушением и восстановлением структуры внутри каждого периода. В этом режиме наблюдаются сдвиги фазы между деформацией и напряжением, асимметрия кривых напряжения между этапами нагружения и разгрузки в цикле, изменение формы фазовых портретов.</w:t>
      </w:r>
    </w:p>
    <w:p w14:paraId="3C1D7530" w14:textId="77777777" w:rsidR="00EF3BF2" w:rsidRPr="00EF3BF2" w:rsidRDefault="00EF3BF2" w:rsidP="00EF3BF2">
      <w:pPr>
        <w:widowControl w:val="0"/>
        <w:shd w:val="clear" w:color="auto" w:fill="FFFFFF"/>
        <w:autoSpaceDE w:val="0"/>
        <w:autoSpaceDN w:val="0"/>
        <w:adjustRightInd w:val="0"/>
        <w:spacing w:before="120" w:after="0" w:line="240" w:lineRule="auto"/>
        <w:ind w:firstLine="284"/>
        <w:jc w:val="both"/>
        <w:rPr>
          <w:rFonts w:eastAsia="Times New Roman" w:cs="Times New Roman"/>
          <w:spacing w:val="-2"/>
          <w:sz w:val="20"/>
          <w:szCs w:val="20"/>
          <w:lang w:eastAsia="ru-RU"/>
        </w:rPr>
      </w:pPr>
      <w:r w:rsidRPr="00EF3BF2">
        <w:rPr>
          <w:rFonts w:eastAsia="Times New Roman" w:cs="Times New Roman"/>
          <w:spacing w:val="-2"/>
          <w:sz w:val="20"/>
          <w:szCs w:val="20"/>
          <w:lang w:eastAsia="ru-RU"/>
        </w:rPr>
        <w:t xml:space="preserve">Исследуется амплитудная зависимость величин </w:t>
      </w:r>
      <w:r w:rsidRPr="00EF3BF2">
        <w:rPr>
          <w:rFonts w:eastAsia="Times New Roman" w:cs="Times New Roman"/>
          <w:i/>
          <w:spacing w:val="-2"/>
          <w:sz w:val="20"/>
          <w:szCs w:val="20"/>
          <w:lang w:eastAsia="ru-RU"/>
        </w:rPr>
        <w:t>G'</w:t>
      </w:r>
      <w:r w:rsidRPr="00EF3BF2">
        <w:rPr>
          <w:rFonts w:eastAsia="Times New Roman" w:cs="Times New Roman"/>
          <w:spacing w:val="-2"/>
          <w:sz w:val="20"/>
          <w:szCs w:val="20"/>
          <w:lang w:eastAsia="ru-RU"/>
        </w:rPr>
        <w:t xml:space="preserve"> и </w:t>
      </w:r>
      <w:r w:rsidRPr="00EF3BF2">
        <w:rPr>
          <w:rFonts w:eastAsia="Times New Roman" w:cs="Times New Roman"/>
          <w:i/>
          <w:spacing w:val="-2"/>
          <w:sz w:val="20"/>
          <w:szCs w:val="20"/>
          <w:lang w:eastAsia="ru-RU"/>
        </w:rPr>
        <w:t>G''</w:t>
      </w:r>
      <w:r w:rsidRPr="00EF3BF2">
        <w:rPr>
          <w:rFonts w:eastAsia="Times New Roman" w:cs="Times New Roman"/>
          <w:spacing w:val="-2"/>
          <w:sz w:val="20"/>
          <w:szCs w:val="20"/>
          <w:lang w:eastAsia="ru-RU"/>
        </w:rPr>
        <w:t xml:space="preserve"> – динамических модулей, определяемых на основе разложения отклика в ряд Фурье. Демонстрируется чувствительность этих величин к параметрам структурной эволюции и возможность выхода за пределы применимости линейной теории вязкоупругости. Модель позволяет воспроизводить ключевые черты поведения, наблюдаемые в LAOS-экспериментах, включая изменение наклона петель гистерезиса, усиление нелинейных гармоник и нарушение симметрии между участками возрастания и убывания напряжения.</w:t>
      </w:r>
    </w:p>
    <w:p w14:paraId="512591BF" w14:textId="77777777" w:rsidR="00EF3BF2" w:rsidRPr="00EF3BF2" w:rsidRDefault="00EF3BF2" w:rsidP="00EF3BF2">
      <w:pPr>
        <w:widowControl w:val="0"/>
        <w:shd w:val="clear" w:color="auto" w:fill="FFFFFF"/>
        <w:autoSpaceDE w:val="0"/>
        <w:autoSpaceDN w:val="0"/>
        <w:adjustRightInd w:val="0"/>
        <w:spacing w:before="120" w:after="0" w:line="240" w:lineRule="auto"/>
        <w:ind w:firstLine="284"/>
        <w:jc w:val="both"/>
        <w:rPr>
          <w:rFonts w:eastAsia="Times New Roman" w:cs="Times New Roman"/>
          <w:spacing w:val="-2"/>
          <w:sz w:val="20"/>
          <w:szCs w:val="20"/>
          <w:lang w:eastAsia="ru-RU"/>
        </w:rPr>
      </w:pPr>
      <w:r w:rsidRPr="00EF3BF2">
        <w:rPr>
          <w:rFonts w:eastAsia="Times New Roman" w:cs="Times New Roman"/>
          <w:spacing w:val="-2"/>
          <w:sz w:val="20"/>
          <w:szCs w:val="20"/>
          <w:lang w:eastAsia="ru-RU"/>
        </w:rPr>
        <w:lastRenderedPageBreak/>
        <w:t>Обсуждаются примеры согласованности результатов моделирования с экспериментальными данными для тиксотропных растворов, гелей, эмульсий и суспензий, проявляющих обратимую микроструктурную перестройку. Модель применима для качественного описания переходов между различными режимами деформации и восстановления в цикле. Модель может служить основой для интерпретации амплитудно-частотных данных, полученных в экспериментах на тиксотропных материалах с выраженным нелинейным поведением.</w:t>
      </w:r>
    </w:p>
    <w:p w14:paraId="25461576" w14:textId="20CD1A69" w:rsidR="00EF3BF2" w:rsidRDefault="00EF3BF2" w:rsidP="00EF3BF2">
      <w:pPr>
        <w:widowControl w:val="0"/>
        <w:shd w:val="clear" w:color="auto" w:fill="FFFFFF"/>
        <w:autoSpaceDE w:val="0"/>
        <w:autoSpaceDN w:val="0"/>
        <w:adjustRightInd w:val="0"/>
        <w:spacing w:before="120" w:after="0" w:line="240" w:lineRule="auto"/>
        <w:ind w:firstLine="284"/>
        <w:jc w:val="both"/>
        <w:rPr>
          <w:rFonts w:eastAsia="Times New Roman" w:cs="Times New Roman"/>
          <w:spacing w:val="-2"/>
          <w:sz w:val="20"/>
          <w:szCs w:val="20"/>
          <w:lang w:eastAsia="ru-RU"/>
        </w:rPr>
      </w:pPr>
      <w:r w:rsidRPr="00EF3BF2">
        <w:rPr>
          <w:rFonts w:eastAsia="Times New Roman" w:cs="Times New Roman"/>
          <w:spacing w:val="-2"/>
          <w:sz w:val="20"/>
          <w:szCs w:val="20"/>
          <w:lang w:eastAsia="ru-RU"/>
        </w:rPr>
        <w:t>Работа выполнена при финансовой поддержке Министерства науки и высшего образования РФ (проект №FSRG-2024-0004</w:t>
      </w:r>
      <w:r>
        <w:rPr>
          <w:rFonts w:eastAsia="Times New Roman" w:cs="Times New Roman"/>
          <w:spacing w:val="-2"/>
          <w:sz w:val="20"/>
          <w:szCs w:val="20"/>
          <w:lang w:eastAsia="ru-RU"/>
        </w:rPr>
        <w:t>).</w:t>
      </w:r>
    </w:p>
    <w:p w14:paraId="42ED4DA3" w14:textId="5785060D" w:rsidR="00EF3BF2" w:rsidRPr="00EF3BF2" w:rsidRDefault="00EF3BF2" w:rsidP="00EF3BF2">
      <w:pPr>
        <w:widowControl w:val="0"/>
        <w:shd w:val="clear" w:color="auto" w:fill="FFFFFF"/>
        <w:autoSpaceDE w:val="0"/>
        <w:autoSpaceDN w:val="0"/>
        <w:adjustRightInd w:val="0"/>
        <w:spacing w:before="120" w:after="0" w:line="240" w:lineRule="auto"/>
        <w:ind w:firstLine="284"/>
        <w:jc w:val="both"/>
        <w:rPr>
          <w:rFonts w:eastAsia="Times New Roman" w:cs="Times New Roman"/>
          <w:sz w:val="16"/>
          <w:szCs w:val="16"/>
          <w:lang w:eastAsia="ru-RU"/>
        </w:rPr>
      </w:pPr>
      <w:r w:rsidRPr="00EF3BF2">
        <w:rPr>
          <w:rFonts w:eastAsia="Times New Roman" w:cs="Times New Roman"/>
          <w:sz w:val="16"/>
          <w:szCs w:val="16"/>
          <w:lang w:eastAsia="ru-RU"/>
        </w:rPr>
        <w:t>[1]</w:t>
      </w:r>
      <w:r w:rsidRPr="00EF3BF2">
        <w:rPr>
          <w:rFonts w:eastAsia="Times New Roman" w:cs="Times New Roman"/>
          <w:sz w:val="16"/>
          <w:szCs w:val="16"/>
          <w:lang w:eastAsia="ru-RU"/>
        </w:rPr>
        <w:tab/>
        <w:t>Столин А.М., Хохлов А.В. Нелинейная модель сдвигового течения тиксотропных вязкоупругопластичных сред, учитывающая эволюцию структуры, и её анализ // Вестн. Моск. ун-та. Сер. 1: Математика. Механика. 2022. № 5. С. 31–39.</w:t>
      </w:r>
    </w:p>
    <w:p w14:paraId="24C84FCA" w14:textId="77777777" w:rsidR="00EF3BF2" w:rsidRPr="00EF3BF2" w:rsidRDefault="00EF3BF2" w:rsidP="00EF3BF2">
      <w:pPr>
        <w:shd w:val="clear" w:color="auto" w:fill="FFFFFF"/>
        <w:spacing w:before="120" w:after="0" w:line="240" w:lineRule="auto"/>
        <w:ind w:firstLine="284"/>
        <w:jc w:val="both"/>
        <w:rPr>
          <w:rFonts w:eastAsia="Times New Roman" w:cs="Times New Roman"/>
          <w:sz w:val="16"/>
          <w:szCs w:val="16"/>
          <w:lang w:eastAsia="ru-RU"/>
        </w:rPr>
      </w:pPr>
      <w:r w:rsidRPr="00EF3BF2">
        <w:rPr>
          <w:rFonts w:eastAsia="Times New Roman" w:cs="Times New Roman"/>
          <w:sz w:val="16"/>
          <w:szCs w:val="16"/>
          <w:lang w:eastAsia="ru-RU"/>
        </w:rPr>
        <w:t>[2]</w:t>
      </w:r>
      <w:r w:rsidRPr="00EF3BF2">
        <w:rPr>
          <w:rFonts w:eastAsia="Times New Roman" w:cs="Times New Roman"/>
          <w:sz w:val="16"/>
          <w:szCs w:val="16"/>
          <w:lang w:eastAsia="ru-RU"/>
        </w:rPr>
        <w:tab/>
        <w:t xml:space="preserve">Хохлов А.В. Точка равновесия и фазовый портрет модели течения тиксотропных сред, учитывающей эволюцию </w:t>
      </w:r>
      <w:r w:rsidRPr="00EF3BF2">
        <w:rPr>
          <w:rFonts w:eastAsia="Times New Roman" w:cs="Times New Roman"/>
          <w:sz w:val="16"/>
          <w:szCs w:val="16"/>
          <w:lang w:eastAsia="ru-RU"/>
        </w:rPr>
        <w:lastRenderedPageBreak/>
        <w:t>структуры // Вестн. Моск. ун-та. Сер. 1: Математика. Механика. 2023. № 4. С. 30–39.</w:t>
      </w:r>
    </w:p>
    <w:p w14:paraId="33A9CF9A" w14:textId="77777777" w:rsidR="00EF3BF2" w:rsidRPr="00EF3BF2" w:rsidRDefault="00EF3BF2" w:rsidP="00EF3BF2">
      <w:pPr>
        <w:shd w:val="clear" w:color="auto" w:fill="FFFFFF"/>
        <w:spacing w:before="120" w:after="0" w:line="240" w:lineRule="auto"/>
        <w:ind w:firstLine="284"/>
        <w:jc w:val="both"/>
        <w:rPr>
          <w:rFonts w:eastAsia="Times New Roman" w:cs="Times New Roman"/>
          <w:sz w:val="16"/>
          <w:szCs w:val="16"/>
          <w:lang w:eastAsia="ru-RU"/>
        </w:rPr>
      </w:pPr>
      <w:r w:rsidRPr="00EF3BF2">
        <w:rPr>
          <w:rFonts w:eastAsia="Times New Roman" w:cs="Times New Roman"/>
          <w:sz w:val="16"/>
          <w:szCs w:val="16"/>
          <w:lang w:eastAsia="ru-RU"/>
        </w:rPr>
        <w:t>[3]</w:t>
      </w:r>
      <w:r w:rsidRPr="00EF3BF2">
        <w:rPr>
          <w:rFonts w:eastAsia="Times New Roman" w:cs="Times New Roman"/>
          <w:sz w:val="16"/>
          <w:szCs w:val="16"/>
          <w:lang w:eastAsia="ru-RU"/>
        </w:rPr>
        <w:tab/>
        <w:t>Хохлов А.В., Гулин В.В. Анализ свойств нелинейной модели сдвигового течения тиксотропных сред, учитывающей взаимное влияние эволюции структуры и процесса деформирования // Физическая мезомеханика. 2023. Т. 26, № 4. С. 41–63.</w:t>
      </w:r>
    </w:p>
    <w:p w14:paraId="148E0AE9" w14:textId="77777777" w:rsidR="00EF3BF2" w:rsidRPr="00EF3BF2" w:rsidRDefault="00EF3BF2" w:rsidP="00EF3BF2">
      <w:pPr>
        <w:shd w:val="clear" w:color="auto" w:fill="FFFFFF"/>
        <w:spacing w:before="120" w:after="0" w:line="240" w:lineRule="auto"/>
        <w:ind w:firstLine="284"/>
        <w:jc w:val="both"/>
        <w:rPr>
          <w:rFonts w:eastAsia="Times New Roman" w:cs="Times New Roman"/>
          <w:sz w:val="16"/>
          <w:szCs w:val="16"/>
          <w:lang w:val="en-US" w:eastAsia="ru-RU"/>
        </w:rPr>
      </w:pPr>
      <w:r w:rsidRPr="00EF3BF2">
        <w:rPr>
          <w:rFonts w:eastAsia="Times New Roman" w:cs="Times New Roman"/>
          <w:sz w:val="16"/>
          <w:szCs w:val="16"/>
          <w:lang w:eastAsia="ru-RU"/>
        </w:rPr>
        <w:t>[4]</w:t>
      </w:r>
      <w:r w:rsidRPr="00EF3BF2">
        <w:rPr>
          <w:rFonts w:eastAsia="Times New Roman" w:cs="Times New Roman"/>
          <w:sz w:val="16"/>
          <w:szCs w:val="16"/>
          <w:lang w:eastAsia="ru-RU"/>
        </w:rPr>
        <w:tab/>
        <w:t xml:space="preserve">Хохлов А.В., Гулин В.В. Влияние эволюции структуры и уровня нагрузки на свойства кривых ползучести и восстановления, порождаемых нелинейной моделью деформирования тиксотропных вязкоупругопластичных сред // Физическая мезомеханика. </w:t>
      </w:r>
      <w:r w:rsidRPr="00EF3BF2">
        <w:rPr>
          <w:rFonts w:eastAsia="Times New Roman" w:cs="Times New Roman"/>
          <w:sz w:val="16"/>
          <w:szCs w:val="16"/>
          <w:lang w:val="en-US" w:eastAsia="ru-RU"/>
        </w:rPr>
        <w:t xml:space="preserve">2024. </w:t>
      </w:r>
      <w:r w:rsidRPr="00EF3BF2">
        <w:rPr>
          <w:rFonts w:eastAsia="Times New Roman" w:cs="Times New Roman"/>
          <w:sz w:val="16"/>
          <w:szCs w:val="16"/>
          <w:lang w:eastAsia="ru-RU"/>
        </w:rPr>
        <w:t>Т</w:t>
      </w:r>
      <w:r w:rsidRPr="00EF3BF2">
        <w:rPr>
          <w:rFonts w:eastAsia="Times New Roman" w:cs="Times New Roman"/>
          <w:sz w:val="16"/>
          <w:szCs w:val="16"/>
          <w:lang w:val="en-US" w:eastAsia="ru-RU"/>
        </w:rPr>
        <w:t xml:space="preserve">. 27. № 5. </w:t>
      </w:r>
      <w:r w:rsidRPr="00EF3BF2">
        <w:rPr>
          <w:rFonts w:eastAsia="Times New Roman" w:cs="Times New Roman"/>
          <w:sz w:val="16"/>
          <w:szCs w:val="16"/>
          <w:lang w:eastAsia="ru-RU"/>
        </w:rPr>
        <w:t>С</w:t>
      </w:r>
      <w:r w:rsidRPr="00EF3BF2">
        <w:rPr>
          <w:rFonts w:eastAsia="Times New Roman" w:cs="Times New Roman"/>
          <w:sz w:val="16"/>
          <w:szCs w:val="16"/>
          <w:lang w:val="en-US" w:eastAsia="ru-RU"/>
        </w:rPr>
        <w:t>. 77–103.</w:t>
      </w:r>
    </w:p>
    <w:p w14:paraId="28453675" w14:textId="77777777" w:rsidR="00EF3BF2" w:rsidRPr="00EF3BF2" w:rsidRDefault="00EF3BF2" w:rsidP="00EF3BF2">
      <w:pPr>
        <w:shd w:val="clear" w:color="auto" w:fill="FFFFFF"/>
        <w:spacing w:before="120" w:after="0" w:line="240" w:lineRule="auto"/>
        <w:ind w:firstLine="284"/>
        <w:jc w:val="both"/>
        <w:rPr>
          <w:rFonts w:eastAsia="Times New Roman" w:cs="Times New Roman"/>
          <w:sz w:val="16"/>
          <w:szCs w:val="16"/>
          <w:lang w:eastAsia="ru-RU"/>
        </w:rPr>
      </w:pPr>
      <w:r w:rsidRPr="00EF3BF2">
        <w:rPr>
          <w:rFonts w:eastAsia="Times New Roman" w:cs="Times New Roman"/>
          <w:sz w:val="16"/>
          <w:szCs w:val="16"/>
          <w:lang w:val="en-US" w:eastAsia="ru-RU"/>
        </w:rPr>
        <w:t>[5]</w:t>
      </w:r>
      <w:r w:rsidRPr="00EF3BF2">
        <w:rPr>
          <w:rFonts w:eastAsia="Times New Roman" w:cs="Times New Roman"/>
          <w:sz w:val="16"/>
          <w:szCs w:val="16"/>
          <w:lang w:val="en-US" w:eastAsia="ru-RU"/>
        </w:rPr>
        <w:tab/>
        <w:t xml:space="preserve">Khokhlov A.V., Gulin V.V. Families of stress-strain, relaxation, and creep curves generated by a nonlinear model for thixotropic viscoelastic-plastic media accounting for structure evolution. part 2. relaxation and stress-strain curves // Mechanics of Composite Materials. </w:t>
      </w:r>
      <w:r w:rsidRPr="00EF3BF2">
        <w:rPr>
          <w:rFonts w:eastAsia="Times New Roman" w:cs="Times New Roman"/>
          <w:sz w:val="16"/>
          <w:szCs w:val="16"/>
          <w:lang w:eastAsia="ru-RU"/>
        </w:rPr>
        <w:t xml:space="preserve">2024. </w:t>
      </w:r>
      <w:r w:rsidRPr="00EF3BF2">
        <w:rPr>
          <w:rFonts w:eastAsia="Times New Roman" w:cs="Times New Roman"/>
          <w:sz w:val="16"/>
          <w:szCs w:val="16"/>
          <w:lang w:val="en-US" w:eastAsia="ru-RU"/>
        </w:rPr>
        <w:t>Vol</w:t>
      </w:r>
      <w:r w:rsidRPr="00EF3BF2">
        <w:rPr>
          <w:rFonts w:eastAsia="Times New Roman" w:cs="Times New Roman"/>
          <w:sz w:val="16"/>
          <w:szCs w:val="16"/>
          <w:lang w:eastAsia="ru-RU"/>
        </w:rPr>
        <w:t xml:space="preserve">. 60. </w:t>
      </w:r>
      <w:r w:rsidRPr="00EF3BF2">
        <w:rPr>
          <w:rFonts w:eastAsia="Times New Roman" w:cs="Times New Roman"/>
          <w:sz w:val="16"/>
          <w:szCs w:val="16"/>
          <w:lang w:val="en-US" w:eastAsia="ru-RU"/>
        </w:rPr>
        <w:t>no</w:t>
      </w:r>
      <w:r w:rsidRPr="00EF3BF2">
        <w:rPr>
          <w:rFonts w:eastAsia="Times New Roman" w:cs="Times New Roman"/>
          <w:sz w:val="16"/>
          <w:szCs w:val="16"/>
          <w:lang w:eastAsia="ru-RU"/>
        </w:rPr>
        <w:t xml:space="preserve">. 2. </w:t>
      </w:r>
      <w:r w:rsidRPr="00EF3BF2">
        <w:rPr>
          <w:rFonts w:eastAsia="Times New Roman" w:cs="Times New Roman"/>
          <w:sz w:val="16"/>
          <w:szCs w:val="16"/>
          <w:lang w:val="en-US" w:eastAsia="ru-RU"/>
        </w:rPr>
        <w:t>P</w:t>
      </w:r>
      <w:r w:rsidRPr="00EF3BF2">
        <w:rPr>
          <w:rFonts w:eastAsia="Times New Roman" w:cs="Times New Roman"/>
          <w:sz w:val="16"/>
          <w:szCs w:val="16"/>
          <w:lang w:eastAsia="ru-RU"/>
        </w:rPr>
        <w:t>. 259–278.</w:t>
      </w:r>
    </w:p>
    <w:p w14:paraId="0246E79F" w14:textId="77777777" w:rsidR="00EF3BF2" w:rsidRPr="00EF3BF2" w:rsidRDefault="00EF3BF2" w:rsidP="00EF3BF2">
      <w:pPr>
        <w:shd w:val="clear" w:color="auto" w:fill="FFFFFF"/>
        <w:spacing w:before="120" w:after="0" w:line="240" w:lineRule="auto"/>
        <w:ind w:firstLine="284"/>
        <w:jc w:val="both"/>
        <w:rPr>
          <w:rFonts w:eastAsia="Times New Roman" w:cs="Times New Roman"/>
          <w:sz w:val="16"/>
          <w:szCs w:val="16"/>
          <w:lang w:eastAsia="ru-RU"/>
        </w:rPr>
      </w:pPr>
      <w:r w:rsidRPr="00EF3BF2">
        <w:rPr>
          <w:rFonts w:eastAsia="Times New Roman" w:cs="Times New Roman"/>
          <w:sz w:val="16"/>
          <w:szCs w:val="16"/>
          <w:lang w:eastAsia="ru-RU"/>
        </w:rPr>
        <w:t>[6]</w:t>
      </w:r>
      <w:r w:rsidRPr="00EF3BF2">
        <w:rPr>
          <w:rFonts w:eastAsia="Times New Roman" w:cs="Times New Roman"/>
          <w:sz w:val="16"/>
          <w:szCs w:val="16"/>
          <w:lang w:eastAsia="ru-RU"/>
        </w:rPr>
        <w:tab/>
        <w:t>Хохлов А.В., Гулин В.В. Кривые течения и деформирования нелинейной модели сдвигового течения тиксотропных вязкоупругопластичных сред, учитывающей эволюцию структуры // Вестник ПНИПУ. Механика. 2024. № 1. С. 112–143.</w:t>
      </w:r>
    </w:p>
    <w:p w14:paraId="434A8DFB" w14:textId="77777777" w:rsidR="00EF3BF2" w:rsidRDefault="00EF3BF2" w:rsidP="00AC3461">
      <w:pPr>
        <w:spacing w:before="120" w:after="0" w:line="240" w:lineRule="auto"/>
        <w:ind w:left="426" w:right="-412" w:firstLine="283"/>
        <w:jc w:val="both"/>
        <w:rPr>
          <w:rFonts w:cs="Times New Roman"/>
          <w:b/>
          <w:caps/>
          <w:sz w:val="16"/>
          <w:szCs w:val="16"/>
        </w:rPr>
        <w:sectPr w:rsidR="00EF3BF2" w:rsidSect="00F974C9">
          <w:type w:val="continuous"/>
          <w:pgSz w:w="11906" w:h="16838"/>
          <w:pgMar w:top="1134" w:right="1134" w:bottom="1134" w:left="1134" w:header="709" w:footer="709" w:gutter="0"/>
          <w:pgNumType w:start="29"/>
          <w:cols w:num="2" w:space="708"/>
          <w:docGrid w:linePitch="360"/>
        </w:sectPr>
      </w:pPr>
    </w:p>
    <w:p w14:paraId="5C45D07A" w14:textId="77777777" w:rsidR="00527BE5" w:rsidRDefault="00527BE5" w:rsidP="00527BE5">
      <w:pPr>
        <w:widowControl w:val="0"/>
        <w:tabs>
          <w:tab w:val="left" w:pos="9072"/>
        </w:tabs>
        <w:suppressAutoHyphens/>
        <w:spacing w:before="60" w:after="0" w:line="240" w:lineRule="auto"/>
        <w:ind w:left="284" w:right="-2" w:hanging="284"/>
        <w:jc w:val="both"/>
        <w:rPr>
          <w:rFonts w:eastAsia="Calibri" w:cs="Times New Roman"/>
          <w:b/>
          <w:bCs/>
          <w:iCs/>
          <w:szCs w:val="28"/>
          <w:u w:val="single"/>
        </w:rPr>
      </w:pPr>
    </w:p>
    <w:p w14:paraId="7685960D" w14:textId="2039CA91" w:rsidR="00527BE5" w:rsidRPr="00AB2C21" w:rsidRDefault="00527BE5" w:rsidP="00AB2C21">
      <w:pPr>
        <w:pStyle w:val="a3"/>
        <w:widowControl w:val="0"/>
        <w:numPr>
          <w:ilvl w:val="0"/>
          <w:numId w:val="48"/>
        </w:numPr>
        <w:tabs>
          <w:tab w:val="left" w:pos="9072"/>
        </w:tabs>
        <w:suppressAutoHyphens/>
        <w:spacing w:before="60" w:after="0" w:line="240" w:lineRule="auto"/>
        <w:ind w:right="-2"/>
        <w:jc w:val="both"/>
        <w:rPr>
          <w:rFonts w:eastAsia="Calibri" w:cs="Times New Roman"/>
          <w:b/>
          <w:bCs/>
          <w:iCs/>
          <w:szCs w:val="28"/>
          <w:u w:val="single"/>
        </w:rPr>
      </w:pPr>
      <w:r w:rsidRPr="00AB2C21">
        <w:rPr>
          <w:rFonts w:eastAsia="Calibri" w:cs="Times New Roman"/>
          <w:b/>
          <w:bCs/>
          <w:iCs/>
          <w:szCs w:val="28"/>
          <w:u w:val="single"/>
        </w:rPr>
        <w:t>Процессы измельчения и активации твердых частиц, а также смешения сыпучих сред. Приложения к стройматериалам.</w:t>
      </w:r>
    </w:p>
    <w:p w14:paraId="4449E3FC" w14:textId="0E735EC3" w:rsidR="00527BE5" w:rsidRDefault="00527BE5" w:rsidP="00527BE5">
      <w:pPr>
        <w:widowControl w:val="0"/>
        <w:tabs>
          <w:tab w:val="left" w:pos="9072"/>
        </w:tabs>
        <w:suppressAutoHyphens/>
        <w:spacing w:before="60" w:after="0" w:line="240" w:lineRule="auto"/>
        <w:ind w:left="360" w:right="-2"/>
        <w:jc w:val="both"/>
        <w:rPr>
          <w:rFonts w:eastAsia="Calibri" w:cs="Times New Roman"/>
          <w:b/>
          <w:bCs/>
          <w:iCs/>
          <w:szCs w:val="28"/>
          <w:u w:val="single"/>
        </w:rPr>
      </w:pPr>
    </w:p>
    <w:p w14:paraId="59E638A1" w14:textId="77777777" w:rsidR="00B40801" w:rsidRPr="00B40801" w:rsidRDefault="00B40801" w:rsidP="00B40801">
      <w:pPr>
        <w:spacing w:before="120" w:after="0" w:line="240" w:lineRule="auto"/>
        <w:ind w:left="-284" w:firstLine="284"/>
        <w:jc w:val="center"/>
        <w:rPr>
          <w:rFonts w:eastAsia="Calibri" w:cs="Times New Roman"/>
          <w:b/>
          <w:bCs/>
          <w:sz w:val="24"/>
          <w:szCs w:val="24"/>
        </w:rPr>
      </w:pPr>
      <w:r w:rsidRPr="00B40801">
        <w:rPr>
          <w:rFonts w:eastAsia="Calibri" w:cs="Times New Roman"/>
          <w:b/>
          <w:bCs/>
          <w:sz w:val="24"/>
          <w:szCs w:val="24"/>
        </w:rPr>
        <w:t>АНАЛИЗ ВОЗМОЖНОСТИ ПРИМЕНЕНИЯ СЕРВОПРИВОДОВ В МУКОМОЛЬНЫХ МЕЛЬНИЦАХ.</w:t>
      </w:r>
    </w:p>
    <w:p w14:paraId="70176A01" w14:textId="77777777" w:rsidR="00B40801" w:rsidRPr="00B40801" w:rsidRDefault="00B40801" w:rsidP="00B40801">
      <w:pPr>
        <w:spacing w:before="120" w:after="0" w:line="240" w:lineRule="auto"/>
        <w:ind w:left="-284" w:firstLine="284"/>
        <w:jc w:val="center"/>
        <w:rPr>
          <w:rFonts w:eastAsia="Calibri" w:cs="Times New Roman"/>
          <w:b/>
          <w:bCs/>
          <w:sz w:val="24"/>
          <w:szCs w:val="24"/>
        </w:rPr>
      </w:pPr>
      <w:r w:rsidRPr="00B40801">
        <w:rPr>
          <w:rFonts w:eastAsia="Calibri" w:cs="Times New Roman"/>
          <w:b/>
          <w:bCs/>
          <w:sz w:val="24"/>
          <w:szCs w:val="24"/>
        </w:rPr>
        <w:t>Гришняев И.Н., Слепцов В.В.</w:t>
      </w:r>
    </w:p>
    <w:p w14:paraId="675EAD0E" w14:textId="77777777" w:rsidR="001579D8" w:rsidRPr="005F69D8" w:rsidRDefault="001579D8" w:rsidP="001579D8">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(Филиал «Научный центр нелинейной волновой механики и технологии РАН» (НЦ НВМТ РАН)</w:t>
      </w:r>
      <w:r>
        <w:rPr>
          <w:rFonts w:eastAsia="Times New Roman" w:cs="Times New Roman"/>
          <w:color w:val="000000"/>
          <w:sz w:val="20"/>
          <w:szCs w:val="20"/>
          <w:lang w:eastAsia="ru-RU"/>
        </w:rPr>
        <w:t>)</w:t>
      </w:r>
    </w:p>
    <w:p w14:paraId="4D4A8952" w14:textId="271B00C2" w:rsidR="00B40801" w:rsidRPr="00B40801" w:rsidRDefault="00B40801" w:rsidP="001579D8">
      <w:pPr>
        <w:spacing w:after="0" w:line="240" w:lineRule="auto"/>
        <w:ind w:left="-284" w:firstLine="284"/>
        <w:jc w:val="center"/>
        <w:rPr>
          <w:rFonts w:eastAsia="Calibri" w:cs="Times New Roman"/>
          <w:sz w:val="20"/>
          <w:szCs w:val="20"/>
        </w:rPr>
      </w:pPr>
      <w:r w:rsidRPr="00B40801">
        <w:rPr>
          <w:rFonts w:eastAsia="Calibri" w:cs="Times New Roman"/>
          <w:sz w:val="20"/>
          <w:szCs w:val="20"/>
        </w:rPr>
        <w:t xml:space="preserve"> </w:t>
      </w:r>
      <w:hyperlink r:id="rId129" w:history="1">
        <w:r w:rsidRPr="00B40801">
          <w:rPr>
            <w:rFonts w:eastAsia="Calibri" w:cs="Times New Roman"/>
            <w:color w:val="0563C1"/>
            <w:sz w:val="20"/>
            <w:szCs w:val="20"/>
            <w:u w:val="single"/>
          </w:rPr>
          <w:t>iisi@inbox.ru</w:t>
        </w:r>
      </w:hyperlink>
    </w:p>
    <w:p w14:paraId="3F82EA6D" w14:textId="29671448" w:rsidR="00B40801" w:rsidRDefault="00B40801" w:rsidP="00B40801">
      <w:pPr>
        <w:spacing w:after="0" w:line="240" w:lineRule="auto"/>
        <w:ind w:left="-284" w:firstLine="284"/>
        <w:jc w:val="center"/>
        <w:rPr>
          <w:rFonts w:eastAsia="Calibri" w:cs="Times New Roman"/>
          <w:sz w:val="22"/>
        </w:rPr>
      </w:pPr>
    </w:p>
    <w:p w14:paraId="7281E957" w14:textId="77777777" w:rsidR="006410EB" w:rsidRPr="00B40801" w:rsidRDefault="006410EB" w:rsidP="00B40801">
      <w:pPr>
        <w:spacing w:after="0" w:line="240" w:lineRule="auto"/>
        <w:ind w:left="-284" w:firstLine="284"/>
        <w:jc w:val="center"/>
        <w:rPr>
          <w:rFonts w:eastAsia="Calibri" w:cs="Times New Roman"/>
          <w:sz w:val="22"/>
        </w:rPr>
      </w:pPr>
    </w:p>
    <w:p w14:paraId="1C68370F" w14:textId="77777777" w:rsidR="00B40801" w:rsidRPr="00B40801" w:rsidRDefault="00B40801" w:rsidP="00B40801">
      <w:pPr>
        <w:spacing w:after="0" w:line="240" w:lineRule="auto"/>
        <w:ind w:left="-284" w:firstLine="284"/>
        <w:jc w:val="center"/>
        <w:rPr>
          <w:rFonts w:eastAsia="Calibri" w:cs="Times New Roman"/>
          <w:sz w:val="20"/>
          <w:szCs w:val="20"/>
        </w:rPr>
        <w:sectPr w:rsidR="00B40801" w:rsidRPr="00B40801" w:rsidSect="001A4824">
          <w:type w:val="continuous"/>
          <w:pgSz w:w="11906" w:h="16838"/>
          <w:pgMar w:top="1134" w:right="1134" w:bottom="1134" w:left="1134" w:header="708" w:footer="708" w:gutter="0"/>
          <w:cols w:space="708"/>
          <w:docGrid w:linePitch="360"/>
        </w:sectPr>
      </w:pPr>
    </w:p>
    <w:p w14:paraId="6514FDA8" w14:textId="77777777" w:rsidR="00B40801" w:rsidRPr="00CB735B" w:rsidRDefault="00B40801" w:rsidP="00B40801">
      <w:pPr>
        <w:spacing w:before="120" w:after="0" w:line="240" w:lineRule="auto"/>
        <w:ind w:firstLine="284"/>
        <w:jc w:val="both"/>
        <w:rPr>
          <w:rFonts w:eastAsia="Calibri" w:cs="Times New Roman"/>
          <w:b/>
          <w:iCs/>
          <w:sz w:val="20"/>
          <w:szCs w:val="20"/>
        </w:rPr>
      </w:pPr>
      <w:r w:rsidRPr="00CB735B">
        <w:rPr>
          <w:rFonts w:eastAsia="Calibri" w:cs="Times New Roman"/>
          <w:b/>
          <w:iCs/>
          <w:sz w:val="20"/>
          <w:szCs w:val="20"/>
        </w:rPr>
        <w:lastRenderedPageBreak/>
        <w:t>Аннотация</w:t>
      </w:r>
    </w:p>
    <w:p w14:paraId="7154139C" w14:textId="77777777" w:rsidR="00B40801" w:rsidRPr="00CB735B" w:rsidRDefault="00B40801" w:rsidP="00B40801">
      <w:pPr>
        <w:spacing w:before="120" w:after="0" w:line="240" w:lineRule="auto"/>
        <w:ind w:right="283" w:firstLine="284"/>
        <w:jc w:val="both"/>
        <w:rPr>
          <w:rFonts w:eastAsia="Calibri" w:cs="Times New Roman"/>
          <w:iCs/>
          <w:sz w:val="20"/>
          <w:szCs w:val="20"/>
        </w:rPr>
      </w:pPr>
      <w:r w:rsidRPr="00CB735B">
        <w:rPr>
          <w:rFonts w:eastAsia="Calibri" w:cs="Times New Roman"/>
          <w:iCs/>
          <w:sz w:val="20"/>
          <w:szCs w:val="20"/>
        </w:rPr>
        <w:t>В данной работе рассматривается вопрос использования сервоприводов в мукомольных мельницах. Анализируется мельница, использующая нелинейные эффекты формообразования, содержащая ротор, вращающийся с высокой скоростью и статор в режиме колебаний. Показано, что современные сервоприводы с вентильными электродвигателями, пригодны для использования в мукомольных мельницах.</w:t>
      </w:r>
    </w:p>
    <w:p w14:paraId="418131FF" w14:textId="77777777" w:rsidR="00B40801" w:rsidRPr="00CB735B" w:rsidRDefault="00B40801" w:rsidP="00B40801">
      <w:pPr>
        <w:spacing w:before="120" w:after="0" w:line="240" w:lineRule="auto"/>
        <w:ind w:firstLine="284"/>
        <w:jc w:val="both"/>
        <w:rPr>
          <w:rFonts w:eastAsia="Calibri" w:cs="Times New Roman"/>
          <w:b/>
          <w:iCs/>
          <w:sz w:val="20"/>
          <w:szCs w:val="20"/>
        </w:rPr>
      </w:pPr>
      <w:r w:rsidRPr="00CB735B">
        <w:rPr>
          <w:rFonts w:eastAsia="Calibri" w:cs="Times New Roman"/>
          <w:b/>
          <w:iCs/>
          <w:sz w:val="20"/>
          <w:szCs w:val="20"/>
        </w:rPr>
        <w:t>Введение</w:t>
      </w:r>
    </w:p>
    <w:p w14:paraId="1467D3E3" w14:textId="77777777" w:rsidR="00B40801" w:rsidRPr="00CB735B" w:rsidRDefault="00B40801" w:rsidP="00B40801">
      <w:pPr>
        <w:spacing w:before="120" w:after="0" w:line="240" w:lineRule="auto"/>
        <w:ind w:firstLine="284"/>
        <w:jc w:val="both"/>
        <w:rPr>
          <w:rFonts w:eastAsia="Calibri" w:cs="Times New Roman"/>
          <w:iCs/>
          <w:sz w:val="20"/>
          <w:szCs w:val="20"/>
        </w:rPr>
      </w:pPr>
      <w:r w:rsidRPr="00CB735B">
        <w:rPr>
          <w:rFonts w:eastAsia="Calibri" w:cs="Times New Roman"/>
          <w:iCs/>
          <w:sz w:val="20"/>
          <w:szCs w:val="20"/>
        </w:rPr>
        <w:t>Современная промышленность характеризуется высоким уровнем автоматизации технологических процессов, при этом многие технологические машины, исполнительные органы которых выполняют управляемые перемещения, имеют в своем составе сервоприводы.</w:t>
      </w:r>
    </w:p>
    <w:p w14:paraId="6E38738B" w14:textId="77777777" w:rsidR="00B40801" w:rsidRPr="00CB735B" w:rsidRDefault="00B40801" w:rsidP="00B40801">
      <w:pPr>
        <w:spacing w:before="120" w:after="0" w:line="240" w:lineRule="auto"/>
        <w:ind w:firstLine="284"/>
        <w:jc w:val="both"/>
        <w:rPr>
          <w:rFonts w:eastAsia="Calibri" w:cs="Times New Roman"/>
          <w:iCs/>
          <w:sz w:val="20"/>
          <w:szCs w:val="20"/>
        </w:rPr>
      </w:pPr>
      <w:r w:rsidRPr="00CB735B">
        <w:rPr>
          <w:rFonts w:eastAsia="Calibri" w:cs="Times New Roman"/>
          <w:iCs/>
          <w:sz w:val="20"/>
          <w:szCs w:val="20"/>
        </w:rPr>
        <w:t>Отличительной особенностью современных сервоприводов является высокая степень унификации схем построения, технических характеристик и конструктивного исполнения [1].</w:t>
      </w:r>
    </w:p>
    <w:p w14:paraId="06B591A9" w14:textId="77777777" w:rsidR="00B40801" w:rsidRPr="00CB735B" w:rsidRDefault="00B40801" w:rsidP="00B40801">
      <w:pPr>
        <w:spacing w:before="120" w:after="0" w:line="240" w:lineRule="auto"/>
        <w:ind w:firstLine="284"/>
        <w:jc w:val="both"/>
        <w:rPr>
          <w:rFonts w:eastAsia="Calibri" w:cs="Times New Roman"/>
          <w:iCs/>
          <w:sz w:val="20"/>
          <w:szCs w:val="20"/>
        </w:rPr>
      </w:pPr>
      <w:r w:rsidRPr="00CB735B">
        <w:rPr>
          <w:rFonts w:eastAsia="Calibri" w:cs="Times New Roman"/>
          <w:iCs/>
          <w:sz w:val="20"/>
          <w:szCs w:val="20"/>
        </w:rPr>
        <w:lastRenderedPageBreak/>
        <w:t xml:space="preserve">Это позволяет достаточно просто применять такие сервоприводы как в традиционных технологических машинах (промышленных роботах, станках с ЧПУ, лазерных технологических машинах, координатно-измерительных машинах и пр.), так и в новых разработках. </w:t>
      </w:r>
    </w:p>
    <w:p w14:paraId="7EA1C51A" w14:textId="77777777" w:rsidR="00B40801" w:rsidRPr="00CB735B" w:rsidRDefault="00B40801" w:rsidP="00B40801">
      <w:pPr>
        <w:spacing w:before="120" w:after="0" w:line="240" w:lineRule="auto"/>
        <w:ind w:firstLine="284"/>
        <w:jc w:val="both"/>
        <w:rPr>
          <w:rFonts w:eastAsia="Calibri" w:cs="Times New Roman"/>
          <w:iCs/>
          <w:sz w:val="20"/>
          <w:szCs w:val="20"/>
        </w:rPr>
      </w:pPr>
      <w:r w:rsidRPr="00CB735B">
        <w:rPr>
          <w:rFonts w:eastAsia="Calibri" w:cs="Times New Roman"/>
          <w:b/>
          <w:bCs/>
          <w:iCs/>
          <w:sz w:val="20"/>
          <w:szCs w:val="20"/>
        </w:rPr>
        <w:t>Цель</w:t>
      </w:r>
      <w:r w:rsidRPr="00CB735B">
        <w:rPr>
          <w:rFonts w:eastAsia="Calibri" w:cs="Times New Roman"/>
          <w:iCs/>
          <w:sz w:val="20"/>
          <w:szCs w:val="20"/>
        </w:rPr>
        <w:t xml:space="preserve"> </w:t>
      </w:r>
      <w:r w:rsidRPr="00CB735B">
        <w:rPr>
          <w:rFonts w:eastAsia="Calibri" w:cs="Times New Roman"/>
          <w:b/>
          <w:iCs/>
          <w:sz w:val="20"/>
          <w:szCs w:val="20"/>
        </w:rPr>
        <w:t>исследований</w:t>
      </w:r>
    </w:p>
    <w:p w14:paraId="1F1365F1" w14:textId="77777777" w:rsidR="00B40801" w:rsidRPr="00CB735B" w:rsidRDefault="00B40801" w:rsidP="00B40801">
      <w:pPr>
        <w:spacing w:before="120" w:after="0" w:line="240" w:lineRule="auto"/>
        <w:ind w:firstLine="284"/>
        <w:jc w:val="both"/>
        <w:rPr>
          <w:rFonts w:eastAsia="Calibri" w:cs="Times New Roman"/>
          <w:iCs/>
          <w:sz w:val="20"/>
          <w:szCs w:val="20"/>
        </w:rPr>
      </w:pPr>
      <w:r w:rsidRPr="00CB735B">
        <w:rPr>
          <w:rFonts w:eastAsia="Calibri" w:cs="Times New Roman"/>
          <w:iCs/>
          <w:sz w:val="20"/>
          <w:szCs w:val="20"/>
        </w:rPr>
        <w:t>В настоящей работе рассматривается вопрос использования унифицированных электроприводов в мукомольных мельницах, имеющих важное народнохозяйственное значение.</w:t>
      </w:r>
    </w:p>
    <w:p w14:paraId="463A8CD1" w14:textId="77777777" w:rsidR="00B40801" w:rsidRPr="00CB735B" w:rsidRDefault="00B40801" w:rsidP="00B40801">
      <w:pPr>
        <w:spacing w:before="120" w:after="0" w:line="240" w:lineRule="auto"/>
        <w:ind w:firstLine="284"/>
        <w:jc w:val="both"/>
        <w:rPr>
          <w:rFonts w:eastAsia="Calibri" w:cs="Times New Roman"/>
          <w:iCs/>
          <w:sz w:val="20"/>
          <w:szCs w:val="20"/>
        </w:rPr>
      </w:pPr>
      <w:r w:rsidRPr="00CB735B">
        <w:rPr>
          <w:rFonts w:eastAsia="Calibri" w:cs="Times New Roman"/>
          <w:iCs/>
          <w:sz w:val="20"/>
          <w:szCs w:val="20"/>
        </w:rPr>
        <w:t>В лабораториях НЦ НВМТ РАН разрабатывается мельница с механизмом, использующим нелинейные эффекты формообразования [2]. Такая мельница содержит ротор, вращающийся с регулируемой скоростью до 20000 об/мин, и статор, колеблющийся с амплитудой до 0,05 рад и частотой до 60 Гц.</w:t>
      </w:r>
    </w:p>
    <w:p w14:paraId="4F390597" w14:textId="77777777" w:rsidR="00B40801" w:rsidRPr="00CB735B" w:rsidRDefault="00B40801" w:rsidP="00B40801">
      <w:pPr>
        <w:spacing w:before="120" w:after="0" w:line="240" w:lineRule="auto"/>
        <w:ind w:firstLine="284"/>
        <w:jc w:val="both"/>
        <w:rPr>
          <w:rFonts w:eastAsia="Calibri" w:cs="Times New Roman"/>
          <w:iCs/>
          <w:sz w:val="20"/>
          <w:szCs w:val="20"/>
        </w:rPr>
      </w:pPr>
      <w:r w:rsidRPr="00CB735B">
        <w:rPr>
          <w:rFonts w:eastAsia="Calibri" w:cs="Times New Roman"/>
          <w:iCs/>
          <w:sz w:val="20"/>
          <w:szCs w:val="20"/>
        </w:rPr>
        <w:t xml:space="preserve">Исходя из энергетических расчетов, в качестве анализируемого выбран сервопривод, состоящий из вентильного электродвигателя типа </w:t>
      </w:r>
      <w:r w:rsidRPr="00CB735B">
        <w:rPr>
          <w:rFonts w:eastAsia="Calibri" w:cs="Times New Roman"/>
          <w:iCs/>
          <w:sz w:val="20"/>
          <w:szCs w:val="20"/>
          <w:lang w:val="en-US"/>
        </w:rPr>
        <w:t>DNBB</w:t>
      </w:r>
      <w:r w:rsidRPr="00CB735B">
        <w:rPr>
          <w:rFonts w:eastAsia="Calibri" w:cs="Times New Roman"/>
          <w:iCs/>
          <w:sz w:val="20"/>
          <w:szCs w:val="20"/>
        </w:rPr>
        <w:t>18-</w:t>
      </w:r>
      <w:r w:rsidRPr="00CB735B">
        <w:rPr>
          <w:rFonts w:eastAsia="Calibri" w:cs="Times New Roman"/>
          <w:iCs/>
          <w:sz w:val="20"/>
          <w:szCs w:val="20"/>
        </w:rPr>
        <w:lastRenderedPageBreak/>
        <w:t>05</w:t>
      </w:r>
      <w:r w:rsidRPr="00CB735B">
        <w:rPr>
          <w:rFonts w:eastAsia="Calibri" w:cs="Times New Roman"/>
          <w:iCs/>
          <w:sz w:val="20"/>
          <w:szCs w:val="20"/>
          <w:lang w:val="en-US"/>
        </w:rPr>
        <w:t>D</w:t>
      </w:r>
      <w:r w:rsidRPr="00CB735B">
        <w:rPr>
          <w:rFonts w:eastAsia="Calibri" w:cs="Times New Roman"/>
          <w:iCs/>
          <w:sz w:val="20"/>
          <w:szCs w:val="20"/>
        </w:rPr>
        <w:t>5</w:t>
      </w:r>
      <w:r w:rsidRPr="00CB735B">
        <w:rPr>
          <w:rFonts w:eastAsia="Calibri" w:cs="Times New Roman"/>
          <w:iCs/>
          <w:sz w:val="20"/>
          <w:szCs w:val="20"/>
          <w:lang w:val="en-US"/>
        </w:rPr>
        <w:t>BK</w:t>
      </w:r>
      <w:r w:rsidRPr="00CB735B">
        <w:rPr>
          <w:rFonts w:eastAsia="Calibri" w:cs="Times New Roman"/>
          <w:iCs/>
          <w:sz w:val="20"/>
          <w:szCs w:val="20"/>
        </w:rPr>
        <w:t>1</w:t>
      </w:r>
      <w:r w:rsidRPr="00CB735B">
        <w:rPr>
          <w:rFonts w:eastAsia="Calibri" w:cs="Times New Roman"/>
          <w:iCs/>
          <w:sz w:val="20"/>
          <w:szCs w:val="20"/>
          <w:lang w:val="en-US"/>
        </w:rPr>
        <w:t>AMS</w:t>
      </w:r>
      <w:r w:rsidRPr="00CB735B">
        <w:rPr>
          <w:rFonts w:eastAsia="Calibri" w:cs="Times New Roman"/>
          <w:iCs/>
          <w:sz w:val="20"/>
          <w:szCs w:val="20"/>
        </w:rPr>
        <w:t xml:space="preserve"> и сервоусилителя типа </w:t>
      </w:r>
      <w:r w:rsidRPr="00CB735B">
        <w:rPr>
          <w:rFonts w:eastAsia="Calibri" w:cs="Times New Roman"/>
          <w:iCs/>
          <w:sz w:val="20"/>
          <w:szCs w:val="20"/>
          <w:lang w:val="en-US"/>
        </w:rPr>
        <w:t>EPS</w:t>
      </w:r>
      <w:r w:rsidRPr="00CB735B">
        <w:rPr>
          <w:rFonts w:eastAsia="Calibri" w:cs="Times New Roman"/>
          <w:iCs/>
          <w:sz w:val="20"/>
          <w:szCs w:val="20"/>
        </w:rPr>
        <w:t>-</w:t>
      </w:r>
      <w:r w:rsidRPr="00CB735B">
        <w:rPr>
          <w:rFonts w:eastAsia="Calibri" w:cs="Times New Roman"/>
          <w:iCs/>
          <w:sz w:val="20"/>
          <w:szCs w:val="20"/>
          <w:lang w:val="en-US"/>
        </w:rPr>
        <w:t>B</w:t>
      </w:r>
      <w:r w:rsidRPr="00CB735B">
        <w:rPr>
          <w:rFonts w:eastAsia="Calibri" w:cs="Times New Roman"/>
          <w:iCs/>
          <w:sz w:val="20"/>
          <w:szCs w:val="20"/>
        </w:rPr>
        <w:t>1-05</w:t>
      </w:r>
      <w:r w:rsidRPr="00CB735B">
        <w:rPr>
          <w:rFonts w:eastAsia="Calibri" w:cs="Times New Roman"/>
          <w:iCs/>
          <w:sz w:val="20"/>
          <w:szCs w:val="20"/>
          <w:lang w:val="en-US"/>
        </w:rPr>
        <w:t>D</w:t>
      </w:r>
      <w:r w:rsidRPr="00CB735B">
        <w:rPr>
          <w:rFonts w:eastAsia="Calibri" w:cs="Times New Roman"/>
          <w:iCs/>
          <w:sz w:val="20"/>
          <w:szCs w:val="20"/>
        </w:rPr>
        <w:t>5</w:t>
      </w:r>
      <w:r w:rsidRPr="00CB735B">
        <w:rPr>
          <w:rFonts w:eastAsia="Calibri" w:cs="Times New Roman"/>
          <w:iCs/>
          <w:sz w:val="20"/>
          <w:szCs w:val="20"/>
          <w:lang w:val="en-US"/>
        </w:rPr>
        <w:t>B</w:t>
      </w:r>
      <w:r w:rsidRPr="00CB735B">
        <w:rPr>
          <w:rFonts w:eastAsia="Calibri" w:cs="Times New Roman"/>
          <w:iCs/>
          <w:sz w:val="20"/>
          <w:szCs w:val="20"/>
        </w:rPr>
        <w:t xml:space="preserve">2. </w:t>
      </w:r>
    </w:p>
    <w:p w14:paraId="59985FA0" w14:textId="77777777" w:rsidR="00B40801" w:rsidRPr="00CB735B" w:rsidRDefault="00B40801" w:rsidP="00B40801">
      <w:pPr>
        <w:spacing w:before="120" w:after="0" w:line="240" w:lineRule="auto"/>
        <w:ind w:firstLine="284"/>
        <w:jc w:val="both"/>
        <w:rPr>
          <w:rFonts w:eastAsia="Calibri" w:cs="Times New Roman"/>
          <w:iCs/>
          <w:sz w:val="20"/>
          <w:szCs w:val="20"/>
        </w:rPr>
      </w:pPr>
      <w:r w:rsidRPr="00CB735B">
        <w:rPr>
          <w:rFonts w:eastAsia="Calibri" w:cs="Times New Roman"/>
          <w:b/>
          <w:bCs/>
          <w:iCs/>
          <w:sz w:val="20"/>
          <w:szCs w:val="20"/>
        </w:rPr>
        <w:t>Методы исследований</w:t>
      </w:r>
      <w:r w:rsidRPr="00CB735B">
        <w:rPr>
          <w:rFonts w:eastAsia="Calibri" w:cs="Times New Roman"/>
          <w:iCs/>
          <w:sz w:val="20"/>
          <w:szCs w:val="20"/>
        </w:rPr>
        <w:t xml:space="preserve"> </w:t>
      </w:r>
    </w:p>
    <w:p w14:paraId="45995AEF" w14:textId="77777777" w:rsidR="00B40801" w:rsidRPr="00CB735B" w:rsidRDefault="00B40801" w:rsidP="00B40801">
      <w:pPr>
        <w:spacing w:before="120" w:after="0" w:line="240" w:lineRule="auto"/>
        <w:ind w:firstLine="284"/>
        <w:jc w:val="both"/>
        <w:rPr>
          <w:rFonts w:eastAsia="Calibri" w:cs="Times New Roman"/>
          <w:iCs/>
          <w:sz w:val="20"/>
          <w:szCs w:val="20"/>
        </w:rPr>
      </w:pPr>
      <w:r w:rsidRPr="00CB735B">
        <w:rPr>
          <w:rFonts w:eastAsia="Calibri" w:cs="Times New Roman"/>
          <w:iCs/>
          <w:sz w:val="20"/>
          <w:szCs w:val="20"/>
        </w:rPr>
        <w:t xml:space="preserve">Проанализируем технические характеристики </w:t>
      </w:r>
      <w:bookmarkStart w:id="17" w:name="_Hlk214551177"/>
      <w:r w:rsidRPr="00CB735B">
        <w:rPr>
          <w:rFonts w:eastAsia="Calibri" w:cs="Times New Roman"/>
          <w:iCs/>
          <w:sz w:val="20"/>
          <w:szCs w:val="20"/>
        </w:rPr>
        <w:t xml:space="preserve">такого сервопривода. </w:t>
      </w:r>
      <w:bookmarkEnd w:id="17"/>
      <w:r w:rsidRPr="00CB735B">
        <w:rPr>
          <w:rFonts w:eastAsia="Calibri" w:cs="Times New Roman"/>
          <w:iCs/>
          <w:sz w:val="20"/>
          <w:szCs w:val="20"/>
        </w:rPr>
        <w:t>Оценим сначала энергетические возможности электродвигателя.</w:t>
      </w:r>
    </w:p>
    <w:p w14:paraId="27426C8D" w14:textId="2553D2B9" w:rsidR="00B40801" w:rsidRPr="00CB735B" w:rsidRDefault="00B40801" w:rsidP="00B40801">
      <w:pPr>
        <w:spacing w:before="120" w:after="0" w:line="240" w:lineRule="auto"/>
        <w:ind w:firstLine="284"/>
        <w:jc w:val="both"/>
        <w:rPr>
          <w:rFonts w:eastAsia="Calibri" w:cs="Times New Roman"/>
          <w:iCs/>
          <w:sz w:val="20"/>
          <w:szCs w:val="20"/>
        </w:rPr>
      </w:pPr>
      <w:r w:rsidRPr="00CB735B">
        <w:rPr>
          <w:rFonts w:eastAsia="Calibri" w:cs="Times New Roman"/>
          <w:iCs/>
          <w:sz w:val="20"/>
          <w:szCs w:val="20"/>
        </w:rPr>
        <w:t xml:space="preserve">Зададим движение вала двигателя Р в виде Р = </w:t>
      </w:r>
      <w:bookmarkStart w:id="18" w:name="_Hlk213703951"/>
      <w:r w:rsidRPr="00CB735B">
        <w:rPr>
          <w:rFonts w:eastAsia="Calibri" w:cs="Times New Roman"/>
          <w:iCs/>
          <w:sz w:val="20"/>
          <w:szCs w:val="20"/>
        </w:rPr>
        <w:t>А</w:t>
      </w:r>
      <m:oMath>
        <m:r>
          <m:rPr>
            <m:sty m:val="p"/>
          </m:rPr>
          <w:rPr>
            <w:rFonts w:ascii="Cambria Math" w:eastAsia="Calibri" w:hAnsi="Cambria Math" w:cs="Times New Roman"/>
            <w:sz w:val="20"/>
            <w:szCs w:val="20"/>
          </w:rPr>
          <m:t>×</m:t>
        </m:r>
        <w:bookmarkEnd w:id="18"/>
        <m:func>
          <m:funcPr>
            <m:ctrlPr>
              <w:rPr>
                <w:rFonts w:ascii="Cambria Math" w:eastAsia="Calibri" w:hAnsi="Cambria Math" w:cs="Times New Roman"/>
                <w:iCs/>
                <w:sz w:val="20"/>
                <w:szCs w:val="20"/>
              </w:rPr>
            </m:ctrlPr>
          </m:funcPr>
          <m:fName>
            <m:r>
              <m:rPr>
                <m:sty m:val="p"/>
              </m:rPr>
              <w:rPr>
                <w:rFonts w:ascii="Cambria Math" w:eastAsia="Calibri" w:hAnsi="Cambria Math" w:cs="Times New Roman"/>
                <w:sz w:val="20"/>
                <w:szCs w:val="20"/>
                <w:lang w:val="en-US"/>
              </w:rPr>
              <m:t>sin</m:t>
            </m:r>
            <m:ctrlPr>
              <w:rPr>
                <w:rFonts w:ascii="Cambria Math" w:eastAsia="Calibri" w:hAnsi="Cambria Math" w:cs="Times New Roman"/>
                <w:iCs/>
                <w:sz w:val="20"/>
                <w:szCs w:val="20"/>
                <w:lang w:val="en-US"/>
              </w:rPr>
            </m:ctrlPr>
          </m:fName>
          <m:e>
            <m:d>
              <m:dPr>
                <m:ctrlPr>
                  <w:rPr>
                    <w:rFonts w:ascii="Cambria Math" w:eastAsia="Calibri" w:hAnsi="Cambria Math" w:cs="Times New Roman"/>
                    <w:iCs/>
                    <w:sz w:val="20"/>
                    <w:szCs w:val="20"/>
                  </w:rPr>
                </m:ctrlPr>
              </m:dPr>
              <m:e>
                <m:r>
                  <m:rPr>
                    <m:sty m:val="p"/>
                  </m:rPr>
                  <w:rPr>
                    <w:rFonts w:ascii="Cambria Math" w:eastAsia="Calibri" w:hAnsi="Cambria Math" w:cs="Times New Roman"/>
                    <w:sz w:val="20"/>
                    <w:szCs w:val="20"/>
                    <w:lang w:val="en-US"/>
                  </w:rPr>
                  <m:t>ω</m:t>
                </m:r>
                <m:r>
                  <m:rPr>
                    <m:sty m:val="p"/>
                  </m:rPr>
                  <w:rPr>
                    <w:rFonts w:ascii="Cambria Math" w:eastAsia="Calibri" w:hAnsi="Cambria Math" w:cs="Times New Roman"/>
                    <w:sz w:val="20"/>
                    <w:szCs w:val="20"/>
                  </w:rPr>
                  <m:t>×t</m:t>
                </m:r>
              </m:e>
            </m:d>
          </m:e>
        </m:func>
        <m:r>
          <m:rPr>
            <m:sty m:val="p"/>
          </m:rPr>
          <w:rPr>
            <w:rFonts w:ascii="Cambria Math" w:eastAsia="Calibri" w:hAnsi="Cambria Math" w:cs="Times New Roman"/>
            <w:sz w:val="20"/>
            <w:szCs w:val="20"/>
          </w:rPr>
          <m:t>, г</m:t>
        </m:r>
      </m:oMath>
      <w:r w:rsidRPr="00CB735B">
        <w:rPr>
          <w:rFonts w:eastAsia="Calibri" w:cs="Times New Roman"/>
          <w:iCs/>
          <w:sz w:val="20"/>
          <w:szCs w:val="20"/>
        </w:rPr>
        <w:t xml:space="preserve">де А, </w:t>
      </w:r>
      <m:oMath>
        <m:r>
          <m:rPr>
            <m:sty m:val="p"/>
          </m:rPr>
          <w:rPr>
            <w:rFonts w:ascii="Cambria Math" w:eastAsia="Calibri" w:hAnsi="Cambria Math" w:cs="Times New Roman"/>
            <w:sz w:val="20"/>
            <w:szCs w:val="20"/>
            <w:lang w:val="en-US"/>
          </w:rPr>
          <m:t>ω</m:t>
        </m:r>
      </m:oMath>
      <w:r w:rsidRPr="00CB735B">
        <w:rPr>
          <w:rFonts w:eastAsia="Calibri" w:cs="Times New Roman"/>
          <w:iCs/>
          <w:sz w:val="20"/>
          <w:szCs w:val="20"/>
        </w:rPr>
        <w:t xml:space="preserve"> – соответственно амплитуда и частота движения. </w:t>
      </w:r>
    </w:p>
    <w:p w14:paraId="3A4B1C03" w14:textId="77777777" w:rsidR="00B40801" w:rsidRPr="00CB735B" w:rsidRDefault="00B40801" w:rsidP="00B40801">
      <w:pPr>
        <w:spacing w:before="120" w:after="0" w:line="240" w:lineRule="auto"/>
        <w:ind w:firstLine="284"/>
        <w:jc w:val="both"/>
        <w:rPr>
          <w:rFonts w:eastAsia="Calibri" w:cs="Times New Roman"/>
          <w:iCs/>
          <w:sz w:val="20"/>
          <w:szCs w:val="20"/>
        </w:rPr>
      </w:pPr>
      <w:r w:rsidRPr="00CB735B">
        <w:rPr>
          <w:rFonts w:eastAsia="Calibri" w:cs="Times New Roman"/>
          <w:iCs/>
          <w:sz w:val="20"/>
          <w:szCs w:val="20"/>
        </w:rPr>
        <w:t>Тогда при допустимой двухкратной форсировке двигателя по моменту и общепринятом двухкратном моменте инерции двигателя с нагрузкой определим максимальную частоту колебаний. Она равна 76 Герцам.</w:t>
      </w:r>
    </w:p>
    <w:p w14:paraId="6E7E812B" w14:textId="77777777" w:rsidR="00B40801" w:rsidRPr="00CB735B" w:rsidRDefault="00B40801" w:rsidP="00B40801">
      <w:pPr>
        <w:spacing w:before="120" w:after="0" w:line="240" w:lineRule="auto"/>
        <w:ind w:firstLine="284"/>
        <w:jc w:val="both"/>
        <w:rPr>
          <w:rFonts w:eastAsia="Calibri" w:cs="Times New Roman"/>
          <w:bCs/>
          <w:iCs/>
          <w:sz w:val="20"/>
          <w:szCs w:val="20"/>
        </w:rPr>
      </w:pPr>
      <w:r w:rsidRPr="00CB735B">
        <w:rPr>
          <w:rFonts w:eastAsia="Calibri" w:cs="Times New Roman"/>
          <w:bCs/>
          <w:iCs/>
          <w:sz w:val="20"/>
          <w:szCs w:val="20"/>
        </w:rPr>
        <w:t xml:space="preserve">Это означает, что электродвигатель типа </w:t>
      </w:r>
      <w:r w:rsidRPr="00CB735B">
        <w:rPr>
          <w:rFonts w:eastAsia="Calibri" w:cs="Times New Roman"/>
          <w:bCs/>
          <w:iCs/>
          <w:sz w:val="20"/>
          <w:szCs w:val="20"/>
          <w:lang w:val="en-US"/>
        </w:rPr>
        <w:t>DNBB</w:t>
      </w:r>
      <w:r w:rsidRPr="00CB735B">
        <w:rPr>
          <w:rFonts w:eastAsia="Calibri" w:cs="Times New Roman"/>
          <w:bCs/>
          <w:iCs/>
          <w:sz w:val="20"/>
          <w:szCs w:val="20"/>
        </w:rPr>
        <w:t>18-05</w:t>
      </w:r>
      <w:r w:rsidRPr="00CB735B">
        <w:rPr>
          <w:rFonts w:eastAsia="Calibri" w:cs="Times New Roman"/>
          <w:bCs/>
          <w:iCs/>
          <w:sz w:val="20"/>
          <w:szCs w:val="20"/>
          <w:lang w:val="en-US"/>
        </w:rPr>
        <w:t>D</w:t>
      </w:r>
      <w:r w:rsidRPr="00CB735B">
        <w:rPr>
          <w:rFonts w:eastAsia="Calibri" w:cs="Times New Roman"/>
          <w:bCs/>
          <w:iCs/>
          <w:sz w:val="20"/>
          <w:szCs w:val="20"/>
        </w:rPr>
        <w:t>5</w:t>
      </w:r>
      <w:r w:rsidRPr="00CB735B">
        <w:rPr>
          <w:rFonts w:eastAsia="Calibri" w:cs="Times New Roman"/>
          <w:bCs/>
          <w:iCs/>
          <w:sz w:val="20"/>
          <w:szCs w:val="20"/>
          <w:lang w:val="en-US"/>
        </w:rPr>
        <w:t>BK</w:t>
      </w:r>
      <w:r w:rsidRPr="00CB735B">
        <w:rPr>
          <w:rFonts w:eastAsia="Calibri" w:cs="Times New Roman"/>
          <w:bCs/>
          <w:iCs/>
          <w:sz w:val="20"/>
          <w:szCs w:val="20"/>
        </w:rPr>
        <w:t>1</w:t>
      </w:r>
      <w:r w:rsidRPr="00CB735B">
        <w:rPr>
          <w:rFonts w:eastAsia="Calibri" w:cs="Times New Roman"/>
          <w:bCs/>
          <w:iCs/>
          <w:sz w:val="20"/>
          <w:szCs w:val="20"/>
          <w:lang w:val="en-US"/>
        </w:rPr>
        <w:t>AMS</w:t>
      </w:r>
      <w:r w:rsidRPr="00CB735B">
        <w:rPr>
          <w:rFonts w:eastAsia="Calibri" w:cs="Times New Roman"/>
          <w:bCs/>
          <w:iCs/>
          <w:sz w:val="20"/>
          <w:szCs w:val="20"/>
        </w:rPr>
        <w:t xml:space="preserve"> при грамотном управлении может обеспечить колебания выходного вала амплитудой 0,05 рад и частотой до 76 Гц.</w:t>
      </w:r>
    </w:p>
    <w:p w14:paraId="062E45E9" w14:textId="77777777" w:rsidR="00B40801" w:rsidRPr="00CB735B" w:rsidRDefault="00B40801" w:rsidP="00B40801">
      <w:pPr>
        <w:spacing w:before="120" w:after="0" w:line="240" w:lineRule="auto"/>
        <w:ind w:firstLine="284"/>
        <w:jc w:val="both"/>
        <w:rPr>
          <w:rFonts w:eastAsia="Calibri" w:cs="Times New Roman"/>
          <w:bCs/>
          <w:iCs/>
          <w:sz w:val="20"/>
          <w:szCs w:val="20"/>
        </w:rPr>
      </w:pPr>
      <w:r w:rsidRPr="00CB735B">
        <w:rPr>
          <w:rFonts w:eastAsia="Calibri" w:cs="Times New Roman"/>
          <w:bCs/>
          <w:iCs/>
          <w:sz w:val="20"/>
          <w:szCs w:val="20"/>
        </w:rPr>
        <w:t>Проверить это можно с помощью математического анализа всего сервопривода, для чего необходимо составить его математическую модель, учитывающую сигнальные и энергетические ограничения всего сервопривода.</w:t>
      </w:r>
    </w:p>
    <w:p w14:paraId="383CB5B7" w14:textId="77777777" w:rsidR="00B40801" w:rsidRPr="00CB735B" w:rsidRDefault="00B40801" w:rsidP="00B40801">
      <w:pPr>
        <w:spacing w:before="120" w:after="0" w:line="240" w:lineRule="auto"/>
        <w:ind w:firstLine="284"/>
        <w:jc w:val="both"/>
        <w:rPr>
          <w:rFonts w:eastAsia="Calibri" w:cs="Times New Roman"/>
          <w:bCs/>
          <w:iCs/>
          <w:sz w:val="20"/>
          <w:szCs w:val="20"/>
        </w:rPr>
      </w:pPr>
      <w:r w:rsidRPr="00CB735B">
        <w:rPr>
          <w:rFonts w:eastAsia="Calibri" w:cs="Times New Roman"/>
          <w:bCs/>
          <w:iCs/>
          <w:sz w:val="20"/>
          <w:szCs w:val="20"/>
        </w:rPr>
        <w:t xml:space="preserve">С учетом принципиальных схем была разработана математическая модель выбранного сервопривода в виде структурной схемы (как наиболее удобная для анализа), которая и представлена на рис.1. </w:t>
      </w:r>
    </w:p>
    <w:p w14:paraId="0C13FE8E" w14:textId="77777777" w:rsidR="00B40801" w:rsidRPr="00CB735B" w:rsidRDefault="00B40801" w:rsidP="004731E5">
      <w:pPr>
        <w:spacing w:before="120" w:after="0" w:line="240" w:lineRule="auto"/>
        <w:ind w:firstLine="284"/>
        <w:jc w:val="center"/>
        <w:rPr>
          <w:rFonts w:eastAsia="Calibri" w:cs="Times New Roman"/>
          <w:b/>
          <w:bCs/>
          <w:iCs/>
          <w:sz w:val="16"/>
          <w:szCs w:val="16"/>
        </w:rPr>
      </w:pPr>
      <w:r w:rsidRPr="00CB735B">
        <w:rPr>
          <w:rFonts w:ascii="Calibri" w:eastAsia="Calibri" w:hAnsi="Calibri" w:cs="Times New Roman"/>
          <w:iCs/>
          <w:noProof/>
          <w:sz w:val="22"/>
          <w:lang w:eastAsia="ru-RU"/>
        </w:rPr>
        <w:drawing>
          <wp:inline distT="0" distB="0" distL="0" distR="0" wp14:anchorId="08D82BE9" wp14:editId="681930E8">
            <wp:extent cx="2667000" cy="9353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67000" cy="935355"/>
                    </a:xfrm>
                    <a:prstGeom prst="rect">
                      <a:avLst/>
                    </a:prstGeom>
                    <a:noFill/>
                  </pic:spPr>
                </pic:pic>
              </a:graphicData>
            </a:graphic>
          </wp:inline>
        </w:drawing>
      </w:r>
      <w:r w:rsidRPr="00CB735B">
        <w:rPr>
          <w:rFonts w:eastAsia="Calibri" w:cs="Times New Roman"/>
          <w:iCs/>
          <w:sz w:val="16"/>
          <w:szCs w:val="16"/>
        </w:rPr>
        <w:t>Рис</w:t>
      </w:r>
      <w:r w:rsidRPr="00CB735B">
        <w:rPr>
          <w:rFonts w:ascii="Calibri" w:eastAsia="Calibri" w:hAnsi="Calibri" w:cs="Times New Roman"/>
          <w:iCs/>
          <w:sz w:val="16"/>
          <w:szCs w:val="16"/>
        </w:rPr>
        <w:t xml:space="preserve">.1. </w:t>
      </w:r>
      <w:r w:rsidRPr="00CB735B">
        <w:rPr>
          <w:rFonts w:eastAsia="Calibri" w:cs="Times New Roman"/>
          <w:b/>
          <w:bCs/>
          <w:iCs/>
          <w:sz w:val="16"/>
          <w:szCs w:val="16"/>
        </w:rPr>
        <w:t>Структурная схема сервопривода.</w:t>
      </w:r>
    </w:p>
    <w:p w14:paraId="76195597" w14:textId="0B41D386" w:rsidR="00B40801" w:rsidRPr="00CB735B" w:rsidRDefault="00B40801" w:rsidP="00B40801">
      <w:pPr>
        <w:spacing w:before="120" w:after="0" w:line="240" w:lineRule="auto"/>
        <w:ind w:right="212" w:firstLine="284"/>
        <w:jc w:val="both"/>
        <w:rPr>
          <w:rFonts w:eastAsia="Calibri" w:cs="Times New Roman"/>
          <w:iCs/>
          <w:sz w:val="20"/>
          <w:szCs w:val="20"/>
        </w:rPr>
      </w:pPr>
      <w:r w:rsidRPr="00CB735B">
        <w:rPr>
          <w:rFonts w:eastAsia="Calibri" w:cs="Times New Roman"/>
          <w:iCs/>
          <w:sz w:val="20"/>
          <w:szCs w:val="20"/>
        </w:rPr>
        <w:t xml:space="preserve">Приняты следующие обозначения: </w:t>
      </w:r>
      <w:r w:rsidRPr="00CB735B">
        <w:rPr>
          <w:rFonts w:eastAsia="Calibri" w:cs="Times New Roman"/>
          <w:iCs/>
          <w:sz w:val="20"/>
          <w:szCs w:val="20"/>
          <w:lang w:val="en-US"/>
        </w:rPr>
        <w:t>W</w:t>
      </w:r>
      <w:r w:rsidRPr="00CB735B">
        <w:rPr>
          <w:rFonts w:eastAsia="Calibri" w:cs="Times New Roman"/>
          <w:iCs/>
          <w:sz w:val="20"/>
          <w:szCs w:val="20"/>
        </w:rPr>
        <w:t>рп(</w:t>
      </w:r>
      <w:r w:rsidRPr="00CB735B">
        <w:rPr>
          <w:rFonts w:eastAsia="Calibri" w:cs="Times New Roman"/>
          <w:iCs/>
          <w:sz w:val="20"/>
          <w:szCs w:val="20"/>
          <w:lang w:val="en-US"/>
        </w:rPr>
        <w:t>S</w:t>
      </w:r>
      <w:r w:rsidRPr="00CB735B">
        <w:rPr>
          <w:rFonts w:eastAsia="Calibri" w:cs="Times New Roman"/>
          <w:iCs/>
          <w:sz w:val="20"/>
          <w:szCs w:val="20"/>
        </w:rPr>
        <w:t xml:space="preserve">), </w:t>
      </w:r>
      <w:r w:rsidRPr="00CB735B">
        <w:rPr>
          <w:rFonts w:eastAsia="Calibri" w:cs="Times New Roman"/>
          <w:iCs/>
          <w:sz w:val="20"/>
          <w:szCs w:val="20"/>
          <w:lang w:val="en-US"/>
        </w:rPr>
        <w:t>W</w:t>
      </w:r>
      <w:r w:rsidRPr="00CB735B">
        <w:rPr>
          <w:rFonts w:eastAsia="Calibri" w:cs="Times New Roman"/>
          <w:iCs/>
          <w:sz w:val="20"/>
          <w:szCs w:val="20"/>
        </w:rPr>
        <w:t>рс(</w:t>
      </w:r>
      <w:r w:rsidRPr="00CB735B">
        <w:rPr>
          <w:rFonts w:eastAsia="Calibri" w:cs="Times New Roman"/>
          <w:iCs/>
          <w:sz w:val="20"/>
          <w:szCs w:val="20"/>
          <w:lang w:val="en-US"/>
        </w:rPr>
        <w:t>s</w:t>
      </w:r>
      <w:r w:rsidRPr="00CB735B">
        <w:rPr>
          <w:rFonts w:eastAsia="Calibri" w:cs="Times New Roman"/>
          <w:iCs/>
          <w:sz w:val="20"/>
          <w:szCs w:val="20"/>
        </w:rPr>
        <w:t>) – передаточные функции регуляторов положения и скорости; Ккм – коэффициент передачи по моменту; Ткм – постоянная времени контура момента (= 2</w:t>
      </w:r>
      <m:oMath>
        <m:r>
          <m:rPr>
            <m:sty m:val="p"/>
          </m:rPr>
          <w:rPr>
            <w:rFonts w:ascii="Cambria Math" w:eastAsia="Calibri" w:hAnsi="Cambria Math" w:cs="Times New Roman"/>
            <w:sz w:val="20"/>
            <w:szCs w:val="20"/>
          </w:rPr>
          <m:t>×Тшим);</m:t>
        </m:r>
      </m:oMath>
      <w:r w:rsidRPr="00CB735B">
        <w:rPr>
          <w:rFonts w:eastAsia="Calibri" w:cs="Times New Roman"/>
          <w:iCs/>
          <w:sz w:val="20"/>
          <w:szCs w:val="20"/>
        </w:rPr>
        <w:t xml:space="preserve"> </w:t>
      </w:r>
      <w:r w:rsidRPr="00CB735B">
        <w:rPr>
          <w:rFonts w:eastAsia="Calibri" w:cs="Times New Roman"/>
          <w:iCs/>
          <w:sz w:val="20"/>
          <w:szCs w:val="20"/>
          <w:lang w:val="en-US"/>
        </w:rPr>
        <w:t>J</w:t>
      </w:r>
      <w:r w:rsidRPr="00CB735B">
        <w:rPr>
          <w:rFonts w:eastAsia="Calibri" w:cs="Times New Roman"/>
          <w:iCs/>
          <w:sz w:val="20"/>
          <w:szCs w:val="20"/>
        </w:rPr>
        <w:t xml:space="preserve"> = </w:t>
      </w:r>
      <m:oMath>
        <m:r>
          <m:rPr>
            <m:sty m:val="p"/>
          </m:rPr>
          <w:rPr>
            <w:rFonts w:ascii="Cambria Math" w:eastAsia="Calibri" w:hAnsi="Cambria Math" w:cs="Times New Roman"/>
            <w:sz w:val="20"/>
            <w:szCs w:val="20"/>
            <w:lang w:val="en-US"/>
          </w:rPr>
          <m:t>J</m:t>
        </m:r>
        <m:r>
          <m:rPr>
            <m:sty m:val="p"/>
          </m:rPr>
          <w:rPr>
            <w:rFonts w:ascii="Cambria Math" w:eastAsia="Calibri" w:hAnsi="Cambria Math" w:cs="Times New Roman"/>
            <w:sz w:val="20"/>
            <w:szCs w:val="20"/>
          </w:rPr>
          <m:t>д+Jн</m:t>
        </m:r>
      </m:oMath>
      <w:r w:rsidRPr="00CB735B">
        <w:rPr>
          <w:rFonts w:eastAsia="Calibri" w:cs="Times New Roman"/>
          <w:iCs/>
          <w:sz w:val="20"/>
          <w:szCs w:val="20"/>
        </w:rPr>
        <w:t xml:space="preserve"> – момент инерции двигателя и нагрузки; Кдп, Кдс – коэффициенты передачи датчика положения и скорости; </w:t>
      </w:r>
      <w:r w:rsidRPr="00CB735B">
        <w:rPr>
          <w:rFonts w:eastAsia="Calibri" w:cs="Times New Roman"/>
          <w:iCs/>
          <w:sz w:val="20"/>
          <w:szCs w:val="20"/>
          <w:lang w:val="en-US"/>
        </w:rPr>
        <w:t>U</w:t>
      </w:r>
      <w:r w:rsidRPr="00CB735B">
        <w:rPr>
          <w:rFonts w:eastAsia="Calibri" w:cs="Times New Roman"/>
          <w:iCs/>
          <w:sz w:val="20"/>
          <w:szCs w:val="20"/>
        </w:rPr>
        <w:t xml:space="preserve">зп, </w:t>
      </w:r>
      <w:r w:rsidRPr="00CB735B">
        <w:rPr>
          <w:rFonts w:eastAsia="Calibri" w:cs="Times New Roman"/>
          <w:iCs/>
          <w:sz w:val="20"/>
          <w:szCs w:val="20"/>
          <w:lang w:val="en-US"/>
        </w:rPr>
        <w:t>U</w:t>
      </w:r>
      <w:r w:rsidRPr="00CB735B">
        <w:rPr>
          <w:rFonts w:eastAsia="Calibri" w:cs="Times New Roman"/>
          <w:iCs/>
          <w:sz w:val="20"/>
          <w:szCs w:val="20"/>
        </w:rPr>
        <w:t xml:space="preserve">дп – соответственно сигналы задания положения и с датчика положения; </w:t>
      </w:r>
      <w:r w:rsidRPr="00CB735B">
        <w:rPr>
          <w:rFonts w:eastAsia="Calibri" w:cs="Times New Roman"/>
          <w:iCs/>
          <w:sz w:val="20"/>
          <w:szCs w:val="20"/>
          <w:lang w:val="en-US"/>
        </w:rPr>
        <w:t>U</w:t>
      </w:r>
      <w:r w:rsidRPr="00CB735B">
        <w:rPr>
          <w:rFonts w:eastAsia="Calibri" w:cs="Times New Roman"/>
          <w:iCs/>
          <w:sz w:val="20"/>
          <w:szCs w:val="20"/>
        </w:rPr>
        <w:t xml:space="preserve">зс, </w:t>
      </w:r>
      <w:r w:rsidRPr="00CB735B">
        <w:rPr>
          <w:rFonts w:eastAsia="Calibri" w:cs="Times New Roman"/>
          <w:iCs/>
          <w:sz w:val="20"/>
          <w:szCs w:val="20"/>
          <w:lang w:val="en-US"/>
        </w:rPr>
        <w:lastRenderedPageBreak/>
        <w:t>U</w:t>
      </w:r>
      <w:r w:rsidRPr="00CB735B">
        <w:rPr>
          <w:rFonts w:eastAsia="Calibri" w:cs="Times New Roman"/>
          <w:iCs/>
          <w:sz w:val="20"/>
          <w:szCs w:val="20"/>
        </w:rPr>
        <w:t xml:space="preserve">дс – соответственно сигналы задания скорости и с датчика скорости; </w:t>
      </w:r>
      <w:r w:rsidRPr="00CB735B">
        <w:rPr>
          <w:rFonts w:eastAsia="Calibri" w:cs="Times New Roman"/>
          <w:iCs/>
          <w:sz w:val="20"/>
          <w:szCs w:val="20"/>
          <w:lang w:val="en-US"/>
        </w:rPr>
        <w:t>U</w:t>
      </w:r>
      <w:r w:rsidRPr="00CB735B">
        <w:rPr>
          <w:rFonts w:eastAsia="Calibri" w:cs="Times New Roman"/>
          <w:iCs/>
          <w:sz w:val="20"/>
          <w:szCs w:val="20"/>
        </w:rPr>
        <w:t xml:space="preserve">рс – сигнал с регулятора скорости; </w:t>
      </w:r>
      <w:r w:rsidRPr="00CB735B">
        <w:rPr>
          <w:rFonts w:eastAsia="Calibri" w:cs="Times New Roman"/>
          <w:iCs/>
          <w:sz w:val="20"/>
          <w:szCs w:val="20"/>
          <w:lang w:val="en-US"/>
        </w:rPr>
        <w:t>F</w:t>
      </w:r>
      <w:r w:rsidRPr="00CB735B">
        <w:rPr>
          <w:rFonts w:eastAsia="Calibri" w:cs="Times New Roman"/>
          <w:iCs/>
          <w:sz w:val="20"/>
          <w:szCs w:val="20"/>
        </w:rPr>
        <w:t xml:space="preserve">1 – нелинейность, отображающая ограничение по скорости и моменту ВД; </w:t>
      </w:r>
      <w:r w:rsidRPr="00CB735B">
        <w:rPr>
          <w:rFonts w:eastAsia="Calibri" w:cs="Times New Roman"/>
          <w:iCs/>
          <w:sz w:val="20"/>
          <w:szCs w:val="20"/>
          <w:lang w:val="en-US"/>
        </w:rPr>
        <w:t>U</w:t>
      </w:r>
      <w:r w:rsidRPr="00CB735B">
        <w:rPr>
          <w:rFonts w:eastAsia="Calibri" w:cs="Times New Roman"/>
          <w:iCs/>
          <w:sz w:val="20"/>
          <w:szCs w:val="20"/>
        </w:rPr>
        <w:t xml:space="preserve">зм – сигнал задания момента; Мд – момент ВД; </w:t>
      </w:r>
      <w:r w:rsidRPr="00CB735B">
        <w:rPr>
          <w:rFonts w:eastAsia="Calibri" w:cs="Times New Roman"/>
          <w:iCs/>
          <w:sz w:val="20"/>
          <w:szCs w:val="20"/>
          <w:lang w:val="en-US"/>
        </w:rPr>
        <w:t>V</w:t>
      </w:r>
      <w:r w:rsidRPr="00CB735B">
        <w:rPr>
          <w:rFonts w:eastAsia="Calibri" w:cs="Times New Roman"/>
          <w:iCs/>
          <w:sz w:val="20"/>
          <w:szCs w:val="20"/>
        </w:rPr>
        <w:t xml:space="preserve">д – скорость ВД; Рд – положение ВД. </w:t>
      </w:r>
    </w:p>
    <w:p w14:paraId="44F5710D" w14:textId="77777777" w:rsidR="00B40801" w:rsidRPr="00CB735B" w:rsidRDefault="00B40801" w:rsidP="00B40801">
      <w:pPr>
        <w:spacing w:before="120" w:after="0" w:line="240" w:lineRule="auto"/>
        <w:ind w:right="212" w:firstLine="284"/>
        <w:jc w:val="both"/>
        <w:rPr>
          <w:rFonts w:eastAsia="Calibri" w:cs="Times New Roman"/>
          <w:b/>
          <w:iCs/>
          <w:sz w:val="20"/>
          <w:szCs w:val="20"/>
        </w:rPr>
      </w:pPr>
      <w:r w:rsidRPr="00CB735B">
        <w:rPr>
          <w:rFonts w:eastAsia="Calibri" w:cs="Times New Roman"/>
          <w:b/>
          <w:iCs/>
          <w:sz w:val="20"/>
          <w:szCs w:val="20"/>
        </w:rPr>
        <w:t>Результаты исследований</w:t>
      </w:r>
    </w:p>
    <w:p w14:paraId="16FEC87B" w14:textId="4846FD8E" w:rsidR="00B40801" w:rsidRPr="00CB735B" w:rsidRDefault="00B40801" w:rsidP="00B40801">
      <w:pPr>
        <w:spacing w:before="120" w:after="0" w:line="240" w:lineRule="auto"/>
        <w:ind w:right="212" w:firstLine="284"/>
        <w:jc w:val="both"/>
        <w:rPr>
          <w:rFonts w:eastAsia="Calibri" w:cs="Times New Roman"/>
          <w:iCs/>
          <w:sz w:val="20"/>
          <w:szCs w:val="20"/>
        </w:rPr>
      </w:pPr>
      <w:r w:rsidRPr="00CB735B">
        <w:rPr>
          <w:rFonts w:eastAsia="Calibri" w:cs="Times New Roman"/>
          <w:iCs/>
          <w:sz w:val="20"/>
          <w:szCs w:val="20"/>
        </w:rPr>
        <w:t xml:space="preserve">Контур скорости настраивают на симметричный оптимум, а контур положения настраивают на технический оптимум [8]. Сервопривод был промоделирован при входных воздействиях, обеспечивающих перемещение выходного вала двигателя +/- 0,5 рад и частотах 10, 20, 30, 40, 50, 60, 70, 80 Гц. </w:t>
      </w:r>
    </w:p>
    <w:p w14:paraId="475DD878" w14:textId="77777777" w:rsidR="00B40801" w:rsidRPr="00CB735B" w:rsidRDefault="00B40801" w:rsidP="00B40801">
      <w:pPr>
        <w:spacing w:before="120" w:after="0" w:line="240" w:lineRule="auto"/>
        <w:ind w:right="212" w:firstLine="284"/>
        <w:jc w:val="both"/>
        <w:rPr>
          <w:rFonts w:eastAsia="Calibri" w:cs="Times New Roman"/>
          <w:iCs/>
          <w:sz w:val="20"/>
          <w:szCs w:val="20"/>
        </w:rPr>
      </w:pPr>
      <w:r w:rsidRPr="00CB735B">
        <w:rPr>
          <w:rFonts w:eastAsia="Calibri" w:cs="Times New Roman"/>
          <w:iCs/>
          <w:sz w:val="20"/>
          <w:szCs w:val="20"/>
        </w:rPr>
        <w:t>Полученные переходные процессы для сигнала частотой 70 Гц представлены на рис.2.</w:t>
      </w:r>
    </w:p>
    <w:p w14:paraId="76465FDD" w14:textId="77777777" w:rsidR="00B40801" w:rsidRPr="00CB735B" w:rsidRDefault="00B40801" w:rsidP="00B40801">
      <w:pPr>
        <w:spacing w:before="120" w:after="0" w:line="240" w:lineRule="auto"/>
        <w:jc w:val="both"/>
        <w:rPr>
          <w:rFonts w:eastAsia="Calibri" w:cs="Times New Roman"/>
          <w:bCs/>
          <w:iCs/>
          <w:sz w:val="20"/>
          <w:szCs w:val="20"/>
        </w:rPr>
      </w:pPr>
      <w:r w:rsidRPr="00CB735B">
        <w:rPr>
          <w:rFonts w:eastAsia="Calibri" w:cs="Times New Roman"/>
          <w:bCs/>
          <w:iCs/>
          <w:noProof/>
          <w:sz w:val="20"/>
          <w:szCs w:val="20"/>
          <w:lang w:eastAsia="ru-RU"/>
        </w:rPr>
        <w:drawing>
          <wp:inline distT="0" distB="0" distL="0" distR="0" wp14:anchorId="29761504" wp14:editId="7ED1B76B">
            <wp:extent cx="1279046" cy="830913"/>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81110" cy="832254"/>
                    </a:xfrm>
                    <a:prstGeom prst="rect">
                      <a:avLst/>
                    </a:prstGeom>
                    <a:noFill/>
                    <a:ln>
                      <a:noFill/>
                    </a:ln>
                  </pic:spPr>
                </pic:pic>
              </a:graphicData>
            </a:graphic>
          </wp:inline>
        </w:drawing>
      </w:r>
      <w:r w:rsidRPr="00CB735B">
        <w:rPr>
          <w:rFonts w:eastAsia="Calibri" w:cs="Times New Roman"/>
          <w:bCs/>
          <w:iCs/>
          <w:noProof/>
          <w:sz w:val="20"/>
          <w:szCs w:val="20"/>
          <w:lang w:eastAsia="ru-RU"/>
        </w:rPr>
        <w:drawing>
          <wp:inline distT="0" distB="0" distL="0" distR="0" wp14:anchorId="51619427" wp14:editId="2FC23732">
            <wp:extent cx="1345721" cy="812852"/>
            <wp:effectExtent l="0" t="0" r="6985"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54712" cy="818283"/>
                    </a:xfrm>
                    <a:prstGeom prst="rect">
                      <a:avLst/>
                    </a:prstGeom>
                    <a:noFill/>
                    <a:ln>
                      <a:noFill/>
                    </a:ln>
                  </pic:spPr>
                </pic:pic>
              </a:graphicData>
            </a:graphic>
          </wp:inline>
        </w:drawing>
      </w:r>
    </w:p>
    <w:p w14:paraId="04D88D30" w14:textId="77777777" w:rsidR="00B40801" w:rsidRPr="00CB735B" w:rsidRDefault="00B40801" w:rsidP="00B40801">
      <w:pPr>
        <w:spacing w:before="120" w:after="0" w:line="240" w:lineRule="auto"/>
        <w:ind w:firstLine="284"/>
        <w:jc w:val="both"/>
        <w:rPr>
          <w:rFonts w:eastAsia="Calibri" w:cs="Times New Roman"/>
          <w:bCs/>
          <w:iCs/>
          <w:sz w:val="20"/>
          <w:szCs w:val="20"/>
        </w:rPr>
      </w:pPr>
      <w:r w:rsidRPr="00CB735B">
        <w:rPr>
          <w:rFonts w:eastAsia="Calibri" w:cs="Times New Roman"/>
          <w:bCs/>
          <w:iCs/>
          <w:sz w:val="20"/>
          <w:szCs w:val="20"/>
        </w:rPr>
        <w:t>а)                                                                б)</w:t>
      </w:r>
    </w:p>
    <w:p w14:paraId="02AD0D22" w14:textId="77777777" w:rsidR="00B40801" w:rsidRPr="00CB735B" w:rsidRDefault="00B40801" w:rsidP="00B40801">
      <w:pPr>
        <w:spacing w:before="120" w:after="0" w:line="240" w:lineRule="auto"/>
        <w:ind w:firstLine="284"/>
        <w:jc w:val="both"/>
        <w:rPr>
          <w:rFonts w:eastAsia="Calibri" w:cs="Times New Roman"/>
          <w:iCs/>
          <w:sz w:val="16"/>
          <w:szCs w:val="16"/>
        </w:rPr>
      </w:pPr>
      <w:r w:rsidRPr="00CB735B">
        <w:rPr>
          <w:rFonts w:eastAsia="Calibri" w:cs="Times New Roman"/>
          <w:iCs/>
          <w:sz w:val="16"/>
          <w:szCs w:val="16"/>
        </w:rPr>
        <w:t xml:space="preserve">Рис.2. </w:t>
      </w:r>
      <w:r w:rsidRPr="00CB735B">
        <w:rPr>
          <w:rFonts w:eastAsia="Calibri" w:cs="Times New Roman"/>
          <w:b/>
          <w:bCs/>
          <w:iCs/>
          <w:sz w:val="16"/>
          <w:szCs w:val="16"/>
        </w:rPr>
        <w:t>Входной(а) и выходной(б) сигналы сервопривода</w:t>
      </w:r>
      <w:r w:rsidRPr="00CB735B">
        <w:rPr>
          <w:rFonts w:eastAsia="Calibri" w:cs="Times New Roman"/>
          <w:iCs/>
          <w:sz w:val="16"/>
          <w:szCs w:val="16"/>
        </w:rPr>
        <w:t>.</w:t>
      </w:r>
    </w:p>
    <w:p w14:paraId="24D02419" w14:textId="77777777" w:rsidR="00B40801" w:rsidRPr="00CB735B" w:rsidRDefault="00B40801" w:rsidP="00B40801">
      <w:pPr>
        <w:spacing w:before="120" w:after="0" w:line="240" w:lineRule="auto"/>
        <w:ind w:firstLine="284"/>
        <w:jc w:val="both"/>
        <w:rPr>
          <w:rFonts w:eastAsia="Calibri" w:cs="Times New Roman"/>
          <w:bCs/>
          <w:iCs/>
          <w:sz w:val="20"/>
          <w:szCs w:val="20"/>
        </w:rPr>
      </w:pPr>
      <w:r w:rsidRPr="00CB735B">
        <w:rPr>
          <w:rFonts w:eastAsia="Calibri" w:cs="Times New Roman"/>
          <w:bCs/>
          <w:iCs/>
          <w:sz w:val="20"/>
          <w:szCs w:val="20"/>
        </w:rPr>
        <w:t>Из проведенного анализа было выявлено</w:t>
      </w:r>
      <w:proofErr w:type="gramStart"/>
      <w:r w:rsidRPr="00CB735B">
        <w:rPr>
          <w:rFonts w:eastAsia="Calibri" w:cs="Times New Roman"/>
          <w:bCs/>
          <w:iCs/>
          <w:sz w:val="20"/>
          <w:szCs w:val="20"/>
        </w:rPr>
        <w:t>.</w:t>
      </w:r>
      <w:proofErr w:type="gramEnd"/>
      <w:r w:rsidRPr="00CB735B">
        <w:rPr>
          <w:rFonts w:eastAsia="Calibri" w:cs="Times New Roman"/>
          <w:bCs/>
          <w:iCs/>
          <w:sz w:val="20"/>
          <w:szCs w:val="20"/>
        </w:rPr>
        <w:t xml:space="preserve"> </w:t>
      </w:r>
      <w:proofErr w:type="gramStart"/>
      <w:r w:rsidRPr="00CB735B">
        <w:rPr>
          <w:rFonts w:eastAsia="Calibri" w:cs="Times New Roman"/>
          <w:bCs/>
          <w:iCs/>
          <w:sz w:val="20"/>
          <w:szCs w:val="20"/>
        </w:rPr>
        <w:t>ч</w:t>
      </w:r>
      <w:proofErr w:type="gramEnd"/>
      <w:r w:rsidRPr="00CB735B">
        <w:rPr>
          <w:rFonts w:eastAsia="Calibri" w:cs="Times New Roman"/>
          <w:bCs/>
          <w:iCs/>
          <w:sz w:val="20"/>
          <w:szCs w:val="20"/>
        </w:rPr>
        <w:t>то сервопривод без входного фильтра отрабатывает гармонические перемещения амплитудой 0,05 рад и частотой до 70 Гц (далее управление нарушается).</w:t>
      </w:r>
    </w:p>
    <w:p w14:paraId="60058AC1" w14:textId="77777777" w:rsidR="00B40801" w:rsidRPr="00CB735B" w:rsidRDefault="00B40801" w:rsidP="00B40801">
      <w:pPr>
        <w:spacing w:before="120" w:after="0" w:line="240" w:lineRule="auto"/>
        <w:ind w:firstLine="284"/>
        <w:jc w:val="both"/>
        <w:rPr>
          <w:rFonts w:eastAsia="Calibri" w:cs="Times New Roman"/>
          <w:b/>
          <w:bCs/>
          <w:iCs/>
          <w:sz w:val="20"/>
          <w:szCs w:val="20"/>
        </w:rPr>
      </w:pPr>
      <w:r w:rsidRPr="00CB735B">
        <w:rPr>
          <w:rFonts w:eastAsia="Calibri" w:cs="Times New Roman"/>
          <w:b/>
          <w:iCs/>
          <w:sz w:val="20"/>
          <w:szCs w:val="20"/>
        </w:rPr>
        <w:t>Выводы</w:t>
      </w:r>
      <w:r w:rsidRPr="00CB735B">
        <w:rPr>
          <w:rFonts w:eastAsia="Calibri" w:cs="Times New Roman"/>
          <w:b/>
          <w:bCs/>
          <w:iCs/>
          <w:sz w:val="20"/>
          <w:szCs w:val="20"/>
        </w:rPr>
        <w:t xml:space="preserve"> </w:t>
      </w:r>
    </w:p>
    <w:p w14:paraId="4FA8E661" w14:textId="77777777" w:rsidR="00B40801" w:rsidRPr="00B40801" w:rsidRDefault="00B40801" w:rsidP="00B40801">
      <w:pPr>
        <w:spacing w:before="120" w:after="0" w:line="240" w:lineRule="auto"/>
        <w:ind w:firstLine="284"/>
        <w:jc w:val="both"/>
        <w:rPr>
          <w:rFonts w:eastAsia="Calibri" w:cs="Times New Roman"/>
          <w:bCs/>
          <w:iCs/>
          <w:sz w:val="20"/>
          <w:szCs w:val="20"/>
        </w:rPr>
      </w:pPr>
      <w:r w:rsidRPr="00B40801">
        <w:rPr>
          <w:rFonts w:eastAsia="Calibri" w:cs="Times New Roman"/>
          <w:bCs/>
          <w:iCs/>
          <w:sz w:val="20"/>
          <w:szCs w:val="20"/>
        </w:rPr>
        <w:t>Результаты анализа свидетельствуют о возможности использования унифицированных сервоприводов в мукомольной мельнице.</w:t>
      </w:r>
    </w:p>
    <w:p w14:paraId="01E5C327" w14:textId="77777777" w:rsidR="0054775C" w:rsidRPr="0054775C" w:rsidRDefault="0054775C" w:rsidP="0054775C">
      <w:pPr>
        <w:widowControl w:val="0"/>
        <w:shd w:val="clear" w:color="auto" w:fill="FFFFFF"/>
        <w:autoSpaceDE w:val="0"/>
        <w:autoSpaceDN w:val="0"/>
        <w:adjustRightInd w:val="0"/>
        <w:spacing w:before="120" w:after="0" w:line="240" w:lineRule="auto"/>
        <w:ind w:firstLine="284"/>
        <w:jc w:val="both"/>
        <w:rPr>
          <w:sz w:val="20"/>
          <w:szCs w:val="20"/>
        </w:rPr>
      </w:pPr>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3.</w:t>
      </w:r>
    </w:p>
    <w:p w14:paraId="3289CF1C" w14:textId="424033CF" w:rsidR="00B40801" w:rsidRPr="00B40801" w:rsidRDefault="00B40801" w:rsidP="00B40801">
      <w:pPr>
        <w:spacing w:before="120" w:after="0" w:line="240" w:lineRule="auto"/>
        <w:ind w:firstLine="284"/>
        <w:rPr>
          <w:rFonts w:eastAsia="Calibri" w:cs="Times New Roman"/>
          <w:iCs/>
          <w:sz w:val="16"/>
          <w:szCs w:val="16"/>
        </w:rPr>
      </w:pPr>
      <w:r w:rsidRPr="00B40801">
        <w:rPr>
          <w:rFonts w:eastAsia="Calibri" w:cs="Times New Roman"/>
          <w:iCs/>
          <w:sz w:val="16"/>
          <w:szCs w:val="16"/>
        </w:rPr>
        <w:t>[1] Ж.Г. Вегера, В.В. Слепцов Автоматизированный электропривод Монография. Москва: МИРЭА – Российский технологический университет, 2022. – 97 с.</w:t>
      </w:r>
    </w:p>
    <w:p w14:paraId="6BDB2E26" w14:textId="5BA29558" w:rsidR="00B40801" w:rsidRPr="00B40801" w:rsidRDefault="00B40801" w:rsidP="00B40801">
      <w:pPr>
        <w:spacing w:before="120" w:after="0" w:line="240" w:lineRule="auto"/>
        <w:ind w:firstLine="284"/>
        <w:jc w:val="both"/>
        <w:rPr>
          <w:rFonts w:eastAsia="Calibri" w:cs="Times New Roman"/>
          <w:bCs/>
          <w:iCs/>
          <w:sz w:val="16"/>
          <w:szCs w:val="16"/>
        </w:rPr>
      </w:pPr>
      <w:r w:rsidRPr="00B40801">
        <w:rPr>
          <w:rFonts w:eastAsia="Calibri" w:cs="Times New Roman"/>
          <w:bCs/>
          <w:iCs/>
          <w:sz w:val="16"/>
          <w:szCs w:val="16"/>
        </w:rPr>
        <w:t>[2] Применение волновых технологий для получения модифицированных крахмалов КМК / С.Р. Ганиев, Л.Г. Кузьмина, Н.Д. Лукин и др. //. Инженерный журнал. 2019. N 11. С. 24–27.</w:t>
      </w:r>
    </w:p>
    <w:p w14:paraId="528664DC" w14:textId="77777777" w:rsidR="00B40801" w:rsidRPr="00B40801" w:rsidRDefault="00B40801" w:rsidP="00B40801">
      <w:pPr>
        <w:spacing w:before="120" w:after="0" w:line="240" w:lineRule="auto"/>
        <w:ind w:firstLine="284"/>
        <w:contextualSpacing/>
        <w:jc w:val="both"/>
        <w:rPr>
          <w:rFonts w:eastAsia="Calibri" w:cs="Times New Roman"/>
          <w:sz w:val="20"/>
          <w:szCs w:val="20"/>
        </w:rPr>
      </w:pPr>
    </w:p>
    <w:p w14:paraId="311B369E" w14:textId="77777777" w:rsidR="00B40801" w:rsidRDefault="00B40801" w:rsidP="00527BE5">
      <w:pPr>
        <w:widowControl w:val="0"/>
        <w:tabs>
          <w:tab w:val="left" w:pos="9072"/>
        </w:tabs>
        <w:suppressAutoHyphens/>
        <w:spacing w:before="60" w:after="0" w:line="240" w:lineRule="auto"/>
        <w:ind w:left="360" w:right="-2"/>
        <w:jc w:val="both"/>
        <w:rPr>
          <w:rFonts w:eastAsia="Calibri" w:cs="Times New Roman"/>
          <w:b/>
          <w:bCs/>
          <w:iCs/>
          <w:szCs w:val="28"/>
          <w:u w:val="single"/>
        </w:rPr>
        <w:sectPr w:rsidR="00B40801" w:rsidSect="001A4824">
          <w:type w:val="continuous"/>
          <w:pgSz w:w="11906" w:h="16838"/>
          <w:pgMar w:top="1134" w:right="1134" w:bottom="1134" w:left="1134" w:header="709" w:footer="709" w:gutter="0"/>
          <w:cols w:num="2" w:space="708"/>
          <w:docGrid w:linePitch="360"/>
        </w:sectPr>
      </w:pPr>
    </w:p>
    <w:p w14:paraId="35E09BD6" w14:textId="77777777" w:rsidR="004731E5" w:rsidRDefault="004731E5" w:rsidP="004731E5">
      <w:pPr>
        <w:keepNext/>
        <w:widowControl w:val="0"/>
        <w:spacing w:beforeLines="100" w:before="240" w:afterLines="50" w:after="120" w:line="240" w:lineRule="auto"/>
        <w:jc w:val="center"/>
        <w:outlineLvl w:val="0"/>
        <w:rPr>
          <w:rFonts w:eastAsia="Times New Roman" w:cs="Times New Roman"/>
          <w:b/>
          <w:color w:val="000000"/>
          <w:kern w:val="2"/>
          <w:sz w:val="24"/>
          <w:szCs w:val="24"/>
          <w:lang w:eastAsia="ja-JP"/>
        </w:rPr>
      </w:pPr>
      <w:bookmarkStart w:id="19" w:name="_Toc295316755"/>
    </w:p>
    <w:p w14:paraId="6809389D" w14:textId="77777777" w:rsidR="00305022" w:rsidRDefault="00305022">
      <w:pPr>
        <w:spacing w:after="160" w:line="259" w:lineRule="auto"/>
        <w:rPr>
          <w:rFonts w:eastAsia="Times New Roman" w:cs="Times New Roman"/>
          <w:b/>
          <w:color w:val="000000"/>
          <w:kern w:val="2"/>
          <w:sz w:val="24"/>
          <w:szCs w:val="24"/>
          <w:lang w:eastAsia="ja-JP"/>
        </w:rPr>
      </w:pPr>
      <w:r>
        <w:rPr>
          <w:rFonts w:eastAsia="Times New Roman" w:cs="Times New Roman"/>
          <w:b/>
          <w:color w:val="000000"/>
          <w:kern w:val="2"/>
          <w:sz w:val="24"/>
          <w:szCs w:val="24"/>
          <w:lang w:eastAsia="ja-JP"/>
        </w:rPr>
        <w:br w:type="page"/>
      </w:r>
    </w:p>
    <w:p w14:paraId="3B364953" w14:textId="28192766" w:rsidR="004731E5" w:rsidRPr="004731E5" w:rsidRDefault="004731E5" w:rsidP="004731E5">
      <w:pPr>
        <w:keepNext/>
        <w:widowControl w:val="0"/>
        <w:spacing w:before="120" w:after="0" w:line="240" w:lineRule="auto"/>
        <w:jc w:val="center"/>
        <w:outlineLvl w:val="0"/>
        <w:rPr>
          <w:rFonts w:eastAsia="Times New Roman" w:cs="Times New Roman"/>
          <w:b/>
          <w:color w:val="000000"/>
          <w:kern w:val="2"/>
          <w:sz w:val="24"/>
          <w:szCs w:val="24"/>
          <w:lang w:eastAsia="ja-JP"/>
        </w:rPr>
      </w:pPr>
      <w:r w:rsidRPr="004731E5">
        <w:rPr>
          <w:rFonts w:eastAsia="Times New Roman" w:cs="Times New Roman"/>
          <w:b/>
          <w:color w:val="000000"/>
          <w:kern w:val="2"/>
          <w:sz w:val="24"/>
          <w:szCs w:val="24"/>
          <w:lang w:eastAsia="ja-JP"/>
        </w:rPr>
        <w:lastRenderedPageBreak/>
        <w:t>ОБ ЭФФЕКТИВНОСТИ ПАРОВОГО ВЗРЫВА</w:t>
      </w:r>
      <w:r w:rsidRPr="004731E5">
        <w:rPr>
          <w:rFonts w:eastAsia="Times New Roman" w:cs="Times New Roman"/>
          <w:b/>
          <w:color w:val="000000"/>
          <w:kern w:val="2"/>
          <w:sz w:val="24"/>
          <w:szCs w:val="24"/>
          <w:lang w:eastAsia="ja-JP"/>
        </w:rPr>
        <w:br/>
        <w:t>В РЕАКТОРАХ С РЕГУЛИРУЕМЫМ СБРОСОМ ДАВЛЕНИЯ</w:t>
      </w:r>
    </w:p>
    <w:p w14:paraId="01585B3C" w14:textId="77777777" w:rsidR="004731E5" w:rsidRDefault="004731E5" w:rsidP="004731E5">
      <w:pPr>
        <w:widowControl w:val="0"/>
        <w:spacing w:before="120" w:after="0" w:line="240" w:lineRule="auto"/>
        <w:jc w:val="center"/>
        <w:rPr>
          <w:rFonts w:eastAsia="MS Mincho" w:cs="Times New Roman"/>
          <w:b/>
          <w:bCs/>
          <w:kern w:val="2"/>
          <w:sz w:val="24"/>
          <w:szCs w:val="24"/>
          <w:lang w:eastAsia="ja-JP"/>
        </w:rPr>
      </w:pPr>
      <w:r w:rsidRPr="004731E5">
        <w:rPr>
          <w:rFonts w:eastAsia="MS Mincho" w:cs="Times New Roman"/>
          <w:b/>
          <w:bCs/>
          <w:kern w:val="2"/>
          <w:sz w:val="24"/>
          <w:szCs w:val="24"/>
          <w:lang w:eastAsia="ja-JP"/>
        </w:rPr>
        <w:t>И.Н. Гришняев, Е.М. Конев</w:t>
      </w:r>
    </w:p>
    <w:p w14:paraId="33E23B8B" w14:textId="77777777" w:rsidR="001579D8" w:rsidRPr="005F69D8" w:rsidRDefault="001579D8" w:rsidP="001579D8">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(Филиал «Научный центр нелинейной волновой механики и технологии РАН» (НЦ НВМТ РАН)</w:t>
      </w:r>
      <w:r>
        <w:rPr>
          <w:rFonts w:eastAsia="Times New Roman" w:cs="Times New Roman"/>
          <w:color w:val="000000"/>
          <w:sz w:val="20"/>
          <w:szCs w:val="20"/>
          <w:lang w:eastAsia="ru-RU"/>
        </w:rPr>
        <w:t>)</w:t>
      </w:r>
    </w:p>
    <w:p w14:paraId="2CA7D36A" w14:textId="3D2E1FDB" w:rsidR="004731E5" w:rsidRPr="004731E5" w:rsidRDefault="004731E5" w:rsidP="001579D8">
      <w:pPr>
        <w:widowControl w:val="0"/>
        <w:spacing w:after="0" w:line="240" w:lineRule="auto"/>
        <w:jc w:val="center"/>
        <w:rPr>
          <w:rFonts w:eastAsia="MS Mincho" w:cs="Times New Roman"/>
          <w:kern w:val="2"/>
          <w:sz w:val="20"/>
          <w:szCs w:val="20"/>
          <w:lang w:eastAsia="ja-JP"/>
        </w:rPr>
      </w:pPr>
      <w:r w:rsidRPr="004731E5">
        <w:rPr>
          <w:rFonts w:eastAsia="MS Mincho" w:cs="Times New Roman"/>
          <w:kern w:val="2"/>
          <w:sz w:val="20"/>
          <w:szCs w:val="20"/>
          <w:lang w:eastAsia="ja-JP"/>
        </w:rPr>
        <w:t xml:space="preserve"> </w:t>
      </w:r>
      <w:r w:rsidRPr="004731E5">
        <w:rPr>
          <w:rFonts w:eastAsia="MS Mincho" w:cs="Times New Roman"/>
          <w:kern w:val="2"/>
          <w:sz w:val="20"/>
          <w:szCs w:val="20"/>
          <w:lang w:val="en-US" w:eastAsia="ja-JP"/>
        </w:rPr>
        <w:t>iisi</w:t>
      </w:r>
      <w:r w:rsidRPr="004731E5">
        <w:rPr>
          <w:rFonts w:eastAsia="MS Mincho" w:cs="Times New Roman"/>
          <w:kern w:val="2"/>
          <w:sz w:val="20"/>
          <w:szCs w:val="20"/>
          <w:lang w:eastAsia="ja-JP"/>
        </w:rPr>
        <w:t>@</w:t>
      </w:r>
      <w:r w:rsidRPr="004731E5">
        <w:rPr>
          <w:rFonts w:eastAsia="MS Mincho" w:cs="Times New Roman"/>
          <w:kern w:val="2"/>
          <w:sz w:val="20"/>
          <w:szCs w:val="20"/>
          <w:lang w:val="en-US" w:eastAsia="ja-JP"/>
        </w:rPr>
        <w:t>inbox</w:t>
      </w:r>
      <w:r w:rsidRPr="004731E5">
        <w:rPr>
          <w:rFonts w:eastAsia="MS Mincho" w:cs="Times New Roman"/>
          <w:kern w:val="2"/>
          <w:sz w:val="20"/>
          <w:szCs w:val="20"/>
          <w:lang w:eastAsia="ja-JP"/>
        </w:rPr>
        <w:t>.</w:t>
      </w:r>
      <w:r w:rsidRPr="004731E5">
        <w:rPr>
          <w:rFonts w:eastAsia="MS Mincho" w:cs="Times New Roman"/>
          <w:kern w:val="2"/>
          <w:sz w:val="20"/>
          <w:szCs w:val="20"/>
          <w:lang w:val="en-US" w:eastAsia="ja-JP"/>
        </w:rPr>
        <w:t>ru</w:t>
      </w:r>
    </w:p>
    <w:bookmarkEnd w:id="19"/>
    <w:p w14:paraId="3D665051" w14:textId="77777777" w:rsidR="004731E5" w:rsidRPr="004731E5" w:rsidRDefault="004731E5" w:rsidP="004731E5">
      <w:pPr>
        <w:widowControl w:val="0"/>
        <w:spacing w:before="120" w:after="0" w:line="240" w:lineRule="auto"/>
        <w:jc w:val="both"/>
        <w:rPr>
          <w:rFonts w:eastAsia="MS Mincho" w:cs="Times New Roman"/>
          <w:kern w:val="2"/>
          <w:sz w:val="20"/>
          <w:szCs w:val="20"/>
        </w:rPr>
      </w:pPr>
    </w:p>
    <w:p w14:paraId="1923FFDB" w14:textId="77777777" w:rsidR="004731E5" w:rsidRPr="004731E5" w:rsidRDefault="004731E5" w:rsidP="004731E5">
      <w:pPr>
        <w:widowControl w:val="0"/>
        <w:spacing w:after="0" w:line="240" w:lineRule="auto"/>
        <w:ind w:left="400" w:right="400"/>
        <w:jc w:val="both"/>
        <w:rPr>
          <w:rFonts w:eastAsia="MS Mincho" w:cs="Times New Roman"/>
          <w:kern w:val="2"/>
          <w:sz w:val="20"/>
          <w:szCs w:val="20"/>
          <w:lang w:eastAsia="ja-JP"/>
        </w:rPr>
        <w:sectPr w:rsidR="004731E5" w:rsidRPr="004731E5" w:rsidSect="001A4824">
          <w:headerReference w:type="default" r:id="rId133"/>
          <w:footerReference w:type="even" r:id="rId134"/>
          <w:footerReference w:type="default" r:id="rId135"/>
          <w:type w:val="continuous"/>
          <w:pgSz w:w="11906" w:h="16838" w:code="9"/>
          <w:pgMar w:top="1134" w:right="1134" w:bottom="1134" w:left="1134" w:header="1247" w:footer="720" w:gutter="0"/>
          <w:cols w:space="425"/>
          <w:titlePg/>
          <w:docGrid w:linePitch="360"/>
        </w:sectPr>
      </w:pPr>
    </w:p>
    <w:p w14:paraId="151B3287" w14:textId="77777777" w:rsidR="004731E5" w:rsidRPr="00CB735B" w:rsidRDefault="004731E5" w:rsidP="004731E5">
      <w:pPr>
        <w:keepNext/>
        <w:widowControl w:val="0"/>
        <w:tabs>
          <w:tab w:val="left" w:pos="426"/>
        </w:tabs>
        <w:spacing w:before="120" w:after="0" w:line="240" w:lineRule="auto"/>
        <w:ind w:firstLine="284"/>
        <w:jc w:val="both"/>
        <w:outlineLvl w:val="1"/>
        <w:rPr>
          <w:rFonts w:eastAsia="Times New Roman" w:cs="Times New Roman"/>
          <w:b/>
          <w:iCs/>
          <w:color w:val="000000"/>
          <w:kern w:val="2"/>
          <w:sz w:val="20"/>
          <w:szCs w:val="20"/>
          <w:lang w:eastAsia="ja-JP"/>
        </w:rPr>
      </w:pPr>
      <w:r w:rsidRPr="00CB735B">
        <w:rPr>
          <w:rFonts w:eastAsia="Times New Roman" w:cs="Times New Roman"/>
          <w:b/>
          <w:iCs/>
          <w:color w:val="000000"/>
          <w:kern w:val="2"/>
          <w:sz w:val="20"/>
          <w:szCs w:val="20"/>
          <w:lang w:eastAsia="ja-JP"/>
        </w:rPr>
        <w:lastRenderedPageBreak/>
        <w:t>Аннотация</w:t>
      </w:r>
    </w:p>
    <w:p w14:paraId="4F6E20D6"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Рассмотрены физические основы явления парового взрыва и условия его реализации в реакторах, где сброс давления осуществляется при помощи клапана. На основе теории горения и взрыва проанализированы стадии инициирования процесса - от подготовки парожидкостной смеси (ПЖС) до распространения ударной волны и выхода продуктов во внешнюю среду. Установлены ключевые факторы, обеспечивающие развитие взрыва в реакторе, а также причины, препятствующие его полноценному протеканию при несоответствии параметров конструкции и режимов работы.</w:t>
      </w:r>
    </w:p>
    <w:p w14:paraId="4EEE89A2"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Ключевые слова: паровой взрыв, реактор, клапан сброса давления, лигниноцеллюлозное сырьё, физические взрывы.</w:t>
      </w:r>
    </w:p>
    <w:p w14:paraId="3022E82A" w14:textId="77777777" w:rsidR="004731E5" w:rsidRPr="00CB735B" w:rsidRDefault="004731E5" w:rsidP="004731E5">
      <w:pPr>
        <w:widowControl w:val="0"/>
        <w:tabs>
          <w:tab w:val="left" w:pos="426"/>
        </w:tabs>
        <w:spacing w:before="120" w:after="0" w:line="240" w:lineRule="auto"/>
        <w:ind w:firstLine="284"/>
        <w:jc w:val="both"/>
        <w:outlineLvl w:val="1"/>
        <w:rPr>
          <w:rFonts w:eastAsia="Times New Roman" w:cs="Times New Roman"/>
          <w:b/>
          <w:iCs/>
          <w:color w:val="000000"/>
          <w:kern w:val="2"/>
          <w:sz w:val="20"/>
          <w:szCs w:val="20"/>
          <w:lang w:eastAsia="ja-JP"/>
        </w:rPr>
      </w:pPr>
      <w:r w:rsidRPr="00CB735B">
        <w:rPr>
          <w:rFonts w:eastAsia="Times New Roman" w:cs="Times New Roman"/>
          <w:b/>
          <w:iCs/>
          <w:color w:val="000000"/>
          <w:kern w:val="2"/>
          <w:sz w:val="20"/>
          <w:szCs w:val="20"/>
          <w:lang w:eastAsia="ja-JP"/>
        </w:rPr>
        <w:t>Введение</w:t>
      </w:r>
    </w:p>
    <w:p w14:paraId="463164B4"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В технологии переработки лигниноцеллюлозного сырья (ЛЦС) широко применяются установки, использующие эффект парового взрыва. Под этим процессом понимают резкое, происходящее за миллисекунды, образование большого объёма пара в результате мгновенного испарения перегретой жидкости и последующего роста давления. Освобождающаяся внутренняя энергия преобразуется в механическую, что приводит к разрушению структуры исходного материала и повышает его реакционную способность при последующем осахаривании или биохимической обработке [1].</w:t>
      </w:r>
    </w:p>
    <w:p w14:paraId="6FF1383C"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На практике паровой взрыв реализуется в герметичных реакторах цилиндрического типа, где давление сбрасывается через клапан. Однако в таких системах, особенно при больших объёмах (до нескольких кубических метров), возникают трудности, связанные с длительным временем выброса среды. Например, при использовании шарового клапана диаметром 4 дюйма время открытия составляет около 0,5 с, а полное опорожнение реактора объёмом 5 м³ - более 10 с. Эти значения на порядки превышают характерное время парового взрыва (~1 мс), что нарушает адиабатичность процесса и переводит его в режим «паровой варки» [2]. В результате обработка сырья становится неравномерной, а сам взрыв не реализуется.</w:t>
      </w:r>
    </w:p>
    <w:p w14:paraId="140756C0" w14:textId="7CE1B0FA"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 xml:space="preserve">Таким образом, возникает задача эффективности парового взрыва, при каких параметрах реакторов с клапанным сбросом давления возможна его </w:t>
      </w:r>
      <w:r w:rsidRPr="00CB735B">
        <w:rPr>
          <w:rFonts w:eastAsia="MS Mincho" w:cs="Times New Roman"/>
          <w:iCs/>
          <w:kern w:val="2"/>
          <w:sz w:val="20"/>
          <w:szCs w:val="20"/>
          <w:lang w:eastAsia="ja-JP"/>
        </w:rPr>
        <w:lastRenderedPageBreak/>
        <w:t>реализация во внутреннем объёме.</w:t>
      </w:r>
    </w:p>
    <w:p w14:paraId="7897CE73" w14:textId="77777777" w:rsidR="004731E5" w:rsidRPr="00CB735B" w:rsidRDefault="004731E5" w:rsidP="004731E5">
      <w:pPr>
        <w:widowControl w:val="0"/>
        <w:tabs>
          <w:tab w:val="left" w:pos="426"/>
        </w:tabs>
        <w:spacing w:before="120" w:after="0" w:line="240" w:lineRule="auto"/>
        <w:ind w:firstLine="284"/>
        <w:jc w:val="both"/>
        <w:outlineLvl w:val="1"/>
        <w:rPr>
          <w:rFonts w:eastAsia="Times New Roman" w:cs="Times New Roman"/>
          <w:b/>
          <w:iCs/>
          <w:color w:val="000000"/>
          <w:kern w:val="2"/>
          <w:sz w:val="20"/>
          <w:szCs w:val="20"/>
          <w:lang w:eastAsia="ja-JP"/>
        </w:rPr>
      </w:pPr>
      <w:r w:rsidRPr="00CB735B">
        <w:rPr>
          <w:rFonts w:eastAsia="Times New Roman" w:cs="Times New Roman"/>
          <w:b/>
          <w:iCs/>
          <w:color w:val="000000"/>
          <w:kern w:val="2"/>
          <w:sz w:val="20"/>
          <w:szCs w:val="20"/>
          <w:lang w:eastAsia="ja-JP"/>
        </w:rPr>
        <w:t>1. Физическая природа парового взрыва</w:t>
      </w:r>
    </w:p>
    <w:p w14:paraId="72D815A6"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С точки зрения физики, взрыв - это быстрый процесс выделения энергии, вызывающий резкое повышение давления и температуры. В зависимости от природы источника энергии различают химические и физические взрывы. Химический взрыв сопровождается реакцией горения, переходящей в детонацию, и характеризуется экзотермическими превращениями вещества. Паровой взрыв, напротив, относится к физическим - его суть заключается не в химической реакции, а во взрывном испарении перегретой жидкости при локальном снижении давления.</w:t>
      </w:r>
    </w:p>
    <w:p w14:paraId="66C37584"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В отличие от детонации взрывчатых веществ давление при паровом взрыве не может превышать давление насыщенных паров жидкости при данной температуре. Например, при 220 °С оно не превышает 2,3 МПа. При этом температура в зоне взрыва не повышается, а наоборот, понижается вследствие затрат тепла на фазовый переход [3].</w:t>
      </w:r>
    </w:p>
    <w:p w14:paraId="73803EAA" w14:textId="77777777" w:rsidR="004731E5" w:rsidRPr="00CB735B" w:rsidRDefault="004731E5" w:rsidP="004731E5">
      <w:pPr>
        <w:widowControl w:val="0"/>
        <w:tabs>
          <w:tab w:val="left" w:pos="426"/>
        </w:tabs>
        <w:spacing w:before="120" w:after="0" w:line="240" w:lineRule="auto"/>
        <w:ind w:firstLine="284"/>
        <w:jc w:val="both"/>
        <w:outlineLvl w:val="1"/>
        <w:rPr>
          <w:rFonts w:eastAsia="Times New Roman" w:cs="Times New Roman"/>
          <w:b/>
          <w:iCs/>
          <w:color w:val="000000"/>
          <w:kern w:val="2"/>
          <w:sz w:val="20"/>
          <w:szCs w:val="20"/>
          <w:lang w:eastAsia="ja-JP"/>
        </w:rPr>
      </w:pPr>
      <w:r w:rsidRPr="00CB735B">
        <w:rPr>
          <w:rFonts w:eastAsia="Times New Roman" w:cs="Times New Roman"/>
          <w:b/>
          <w:iCs/>
          <w:color w:val="000000"/>
          <w:kern w:val="2"/>
          <w:sz w:val="20"/>
          <w:szCs w:val="20"/>
          <w:lang w:eastAsia="ja-JP"/>
        </w:rPr>
        <w:t>2. Этапы и условия инициирования парового взрыва</w:t>
      </w:r>
    </w:p>
    <w:p w14:paraId="19F0E750"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Процесс парового взрыва в реакторе можно условно разделить на четыре стадии:</w:t>
      </w:r>
      <w:r w:rsidRPr="00CB735B">
        <w:rPr>
          <w:rFonts w:eastAsia="MS Mincho" w:cs="Times New Roman"/>
          <w:iCs/>
          <w:kern w:val="2"/>
          <w:sz w:val="20"/>
          <w:szCs w:val="20"/>
          <w:lang w:eastAsia="ja-JP"/>
        </w:rPr>
        <w:br/>
        <w:t xml:space="preserve">   1. Подготовка парожидкостной смеси к критическому состоянию.</w:t>
      </w:r>
    </w:p>
    <w:p w14:paraId="49E69CBD"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2. Инициирование взрыва при резком открытии клапана.</w:t>
      </w:r>
    </w:p>
    <w:p w14:paraId="2F17CCBD"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3. Развитие ударной волны и распространение процесса по объёму реактора.</w:t>
      </w:r>
    </w:p>
    <w:p w14:paraId="3F162C7A"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4. Расширение продуктов взрыва и их выход во внешнюю среду.</w:t>
      </w:r>
    </w:p>
    <w:p w14:paraId="50B5188A" w14:textId="77777777" w:rsidR="004731E5" w:rsidRPr="00CB735B" w:rsidRDefault="004731E5" w:rsidP="004731E5">
      <w:pPr>
        <w:widowControl w:val="0"/>
        <w:spacing w:before="120" w:after="0" w:line="240" w:lineRule="auto"/>
        <w:ind w:firstLine="284"/>
        <w:jc w:val="both"/>
        <w:outlineLvl w:val="2"/>
        <w:rPr>
          <w:rFonts w:eastAsia="Times New Roman" w:cs="Times New Roman"/>
          <w:b/>
          <w:iCs/>
          <w:color w:val="000000"/>
          <w:kern w:val="2"/>
          <w:sz w:val="20"/>
          <w:szCs w:val="20"/>
          <w:lang w:eastAsia="ja-JP"/>
        </w:rPr>
      </w:pPr>
      <w:r w:rsidRPr="00CB735B">
        <w:rPr>
          <w:rFonts w:eastAsia="Times New Roman" w:cs="Times New Roman"/>
          <w:b/>
          <w:iCs/>
          <w:color w:val="000000"/>
          <w:kern w:val="2"/>
          <w:sz w:val="20"/>
          <w:szCs w:val="20"/>
          <w:lang w:eastAsia="ja-JP"/>
        </w:rPr>
        <w:t>2.1 Подготовка смеси</w:t>
      </w:r>
    </w:p>
    <w:p w14:paraId="4E7B4644"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 xml:space="preserve">Для инициирования парового взрыва требуется, чтобы жидкость находилась в метастабильном состоянии, близком к пределу перегрева (относительный перегрев </w:t>
      </w:r>
      <w:r w:rsidRPr="00CB735B">
        <w:rPr>
          <w:rFonts w:eastAsia="MS Mincho" w:cs="Times New Roman"/>
          <w:iCs/>
          <w:kern w:val="2"/>
          <w:sz w:val="20"/>
          <w:szCs w:val="20"/>
          <w:lang w:val="en-US" w:eastAsia="ja-JP"/>
        </w:rPr>
        <w:t>ε</w:t>
      </w:r>
      <w:r w:rsidRPr="00CB735B">
        <w:rPr>
          <w:rFonts w:eastAsia="MS Mincho" w:cs="Times New Roman"/>
          <w:iCs/>
          <w:kern w:val="2"/>
          <w:sz w:val="20"/>
          <w:szCs w:val="20"/>
          <w:lang w:eastAsia="ja-JP"/>
        </w:rPr>
        <w:t xml:space="preserve"> ≈ 1) и характеризовалась высокой частотой образования зародышей пара                (</w:t>
      </w:r>
      <w:r w:rsidRPr="00CB735B">
        <w:rPr>
          <w:rFonts w:eastAsia="MS Mincho" w:cs="Times New Roman"/>
          <w:iCs/>
          <w:kern w:val="2"/>
          <w:sz w:val="20"/>
          <w:szCs w:val="20"/>
          <w:lang w:val="en-US" w:eastAsia="ja-JP"/>
        </w:rPr>
        <w:t>J</w:t>
      </w:r>
      <w:r w:rsidRPr="00CB735B">
        <w:rPr>
          <w:rFonts w:eastAsia="MS Mincho" w:cs="Times New Roman"/>
          <w:iCs/>
          <w:kern w:val="2"/>
          <w:sz w:val="20"/>
          <w:szCs w:val="20"/>
          <w:lang w:eastAsia="ja-JP"/>
        </w:rPr>
        <w:t xml:space="preserve"> &gt; 10⁸ м⁻³·</w:t>
      </w:r>
      <w:proofErr w:type="gramStart"/>
      <w:r w:rsidRPr="00CB735B">
        <w:rPr>
          <w:rFonts w:eastAsia="MS Mincho" w:cs="Times New Roman"/>
          <w:iCs/>
          <w:kern w:val="2"/>
          <w:sz w:val="20"/>
          <w:szCs w:val="20"/>
          <w:lang w:eastAsia="ja-JP"/>
        </w:rPr>
        <w:t>с</w:t>
      </w:r>
      <w:proofErr w:type="gramEnd"/>
      <w:r w:rsidRPr="00CB735B">
        <w:rPr>
          <w:rFonts w:eastAsia="MS Mincho" w:cs="Times New Roman"/>
          <w:iCs/>
          <w:kern w:val="2"/>
          <w:sz w:val="20"/>
          <w:szCs w:val="20"/>
          <w:lang w:eastAsia="ja-JP"/>
        </w:rPr>
        <w:t>⁻¹). Эти параметры зависят от чистоты жидкости и отсутствия посторонних центров кавитации [4].</w:t>
      </w:r>
    </w:p>
    <w:p w14:paraId="6A437A43" w14:textId="77777777" w:rsidR="004731E5" w:rsidRPr="00CB735B" w:rsidRDefault="004731E5" w:rsidP="004731E5">
      <w:pPr>
        <w:widowControl w:val="0"/>
        <w:spacing w:before="120" w:after="0" w:line="240" w:lineRule="auto"/>
        <w:ind w:firstLine="284"/>
        <w:jc w:val="both"/>
        <w:outlineLvl w:val="2"/>
        <w:rPr>
          <w:rFonts w:eastAsia="Times New Roman" w:cs="Times New Roman"/>
          <w:b/>
          <w:iCs/>
          <w:color w:val="000000"/>
          <w:kern w:val="2"/>
          <w:sz w:val="20"/>
          <w:szCs w:val="20"/>
          <w:lang w:eastAsia="ja-JP"/>
        </w:rPr>
      </w:pPr>
      <w:r w:rsidRPr="00CB735B">
        <w:rPr>
          <w:rFonts w:eastAsia="Times New Roman" w:cs="Times New Roman"/>
          <w:b/>
          <w:iCs/>
          <w:color w:val="000000"/>
          <w:kern w:val="2"/>
          <w:sz w:val="20"/>
          <w:szCs w:val="20"/>
          <w:lang w:eastAsia="ja-JP"/>
        </w:rPr>
        <w:t>2.2 Механизм инициирования</w:t>
      </w:r>
    </w:p>
    <w:p w14:paraId="39B65B32"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 xml:space="preserve">Открытие клапана сброса давления приводит к образованию зоны пониженного давления на границе фаз ПЖС-внешняя среда. Перепад давлений вызывает </w:t>
      </w:r>
      <w:r w:rsidRPr="00CB735B">
        <w:rPr>
          <w:rFonts w:eastAsia="MS Mincho" w:cs="Times New Roman"/>
          <w:iCs/>
          <w:kern w:val="2"/>
          <w:sz w:val="20"/>
          <w:szCs w:val="20"/>
          <w:lang w:eastAsia="ja-JP"/>
        </w:rPr>
        <w:lastRenderedPageBreak/>
        <w:t>интенсивный рост пузырьков пара, высвобождение внутренней энергии жидкости и появление ударной волны. Если скорость падения давления значительно превышает характерное время вскипания (−</w:t>
      </w:r>
      <w:r w:rsidRPr="00CB735B">
        <w:rPr>
          <w:rFonts w:eastAsia="MS Mincho" w:cs="Times New Roman"/>
          <w:iCs/>
          <w:kern w:val="2"/>
          <w:sz w:val="20"/>
          <w:szCs w:val="20"/>
          <w:lang w:val="en-US" w:eastAsia="ja-JP"/>
        </w:rPr>
        <w:t>dp</w:t>
      </w:r>
      <w:r w:rsidRPr="00CB735B">
        <w:rPr>
          <w:rFonts w:eastAsia="MS Mincho" w:cs="Times New Roman"/>
          <w:iCs/>
          <w:kern w:val="2"/>
          <w:sz w:val="20"/>
          <w:szCs w:val="20"/>
          <w:lang w:eastAsia="ja-JP"/>
        </w:rPr>
        <w:t>/</w:t>
      </w:r>
      <w:r w:rsidRPr="00CB735B">
        <w:rPr>
          <w:rFonts w:eastAsia="MS Mincho" w:cs="Times New Roman"/>
          <w:iCs/>
          <w:kern w:val="2"/>
          <w:sz w:val="20"/>
          <w:szCs w:val="20"/>
          <w:lang w:val="en-US" w:eastAsia="ja-JP"/>
        </w:rPr>
        <w:t>dt</w:t>
      </w:r>
      <w:r w:rsidRPr="00CB735B">
        <w:rPr>
          <w:rFonts w:eastAsia="MS Mincho" w:cs="Times New Roman"/>
          <w:iCs/>
          <w:kern w:val="2"/>
          <w:sz w:val="20"/>
          <w:szCs w:val="20"/>
          <w:lang w:eastAsia="ja-JP"/>
        </w:rPr>
        <w:t xml:space="preserve"> </w:t>
      </w:r>
      <w:r w:rsidRPr="00CB735B">
        <w:rPr>
          <w:rFonts w:ascii="Cambria Math" w:eastAsia="MS Mincho" w:hAnsi="Cambria Math" w:cs="Cambria Math"/>
          <w:iCs/>
          <w:kern w:val="2"/>
          <w:sz w:val="20"/>
          <w:szCs w:val="20"/>
          <w:lang w:eastAsia="ja-JP"/>
        </w:rPr>
        <w:t>≫</w:t>
      </w:r>
      <w:r w:rsidRPr="00CB735B">
        <w:rPr>
          <w:rFonts w:eastAsia="MS Mincho" w:cs="Times New Roman"/>
          <w:iCs/>
          <w:kern w:val="2"/>
          <w:sz w:val="20"/>
          <w:szCs w:val="20"/>
          <w:lang w:eastAsia="ja-JP"/>
        </w:rPr>
        <w:t xml:space="preserve"> </w:t>
      </w:r>
      <w:r w:rsidRPr="00CB735B">
        <w:rPr>
          <w:rFonts w:eastAsia="MS Mincho" w:cs="Times New Roman"/>
          <w:iCs/>
          <w:kern w:val="2"/>
          <w:sz w:val="20"/>
          <w:szCs w:val="20"/>
          <w:lang w:val="en-US" w:eastAsia="ja-JP"/>
        </w:rPr>
        <w:t>p</w:t>
      </w:r>
      <w:r w:rsidRPr="00CB735B">
        <w:rPr>
          <w:rFonts w:eastAsia="MS Mincho" w:cs="Times New Roman"/>
          <w:iCs/>
          <w:kern w:val="2"/>
          <w:sz w:val="20"/>
          <w:szCs w:val="20"/>
          <w:lang w:eastAsia="ja-JP"/>
        </w:rPr>
        <w:t>/</w:t>
      </w:r>
      <w:r w:rsidRPr="00CB735B">
        <w:rPr>
          <w:rFonts w:eastAsia="MS Mincho" w:cs="Times New Roman"/>
          <w:iCs/>
          <w:kern w:val="2"/>
          <w:sz w:val="20"/>
          <w:szCs w:val="20"/>
          <w:lang w:val="en-US" w:eastAsia="ja-JP"/>
        </w:rPr>
        <w:t>τ</w:t>
      </w:r>
      <w:r w:rsidRPr="00CB735B">
        <w:rPr>
          <w:rFonts w:eastAsia="MS Mincho" w:cs="Times New Roman"/>
          <w:iCs/>
          <w:kern w:val="2"/>
          <w:sz w:val="20"/>
          <w:szCs w:val="20"/>
          <w:lang w:eastAsia="ja-JP"/>
        </w:rPr>
        <w:t>), реализуется ударный режим инициирования, соответствующий условиям физического взрыва [5].</w:t>
      </w:r>
    </w:p>
    <w:p w14:paraId="23D5547F" w14:textId="77777777" w:rsidR="004731E5" w:rsidRPr="00CB735B" w:rsidRDefault="004731E5" w:rsidP="004731E5">
      <w:pPr>
        <w:widowControl w:val="0"/>
        <w:tabs>
          <w:tab w:val="left" w:pos="426"/>
        </w:tabs>
        <w:spacing w:before="120" w:after="0" w:line="240" w:lineRule="auto"/>
        <w:ind w:firstLine="284"/>
        <w:jc w:val="both"/>
        <w:outlineLvl w:val="1"/>
        <w:rPr>
          <w:rFonts w:eastAsia="Times New Roman" w:cs="Times New Roman"/>
          <w:b/>
          <w:iCs/>
          <w:color w:val="000000"/>
          <w:kern w:val="2"/>
          <w:sz w:val="20"/>
          <w:szCs w:val="20"/>
          <w:lang w:eastAsia="ja-JP"/>
        </w:rPr>
      </w:pPr>
      <w:r w:rsidRPr="00CB735B">
        <w:rPr>
          <w:rFonts w:eastAsia="Times New Roman" w:cs="Times New Roman"/>
          <w:b/>
          <w:iCs/>
          <w:color w:val="000000"/>
          <w:kern w:val="2"/>
          <w:sz w:val="20"/>
          <w:szCs w:val="20"/>
          <w:lang w:eastAsia="ja-JP"/>
        </w:rPr>
        <w:t>3. Распространение ударной волны</w:t>
      </w:r>
    </w:p>
    <w:p w14:paraId="4A1762FA"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Возникшая при инициировании ударная волна распространяется по объёму реактора, вовлекая в процесс всё новые участки парожидкостной смеси. В зоне волны происходит резкое изменение давления, плотности и скорости движения частиц, что соответствует условиям нестационарного сильного разрыва.</w:t>
      </w:r>
    </w:p>
    <w:p w14:paraId="7E3CFEA9"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Скорость распространения ударной волны определяется адиабатической сжимаемостью среды и близка к скорости звука в парожидкостной смеси  (</w:t>
      </w:r>
      <w:r w:rsidRPr="00CB735B">
        <w:rPr>
          <w:rFonts w:eastAsia="MS Mincho" w:cs="Times New Roman"/>
          <w:iCs/>
          <w:kern w:val="2"/>
          <w:sz w:val="20"/>
          <w:szCs w:val="20"/>
          <w:lang w:val="en-US" w:eastAsia="ja-JP"/>
        </w:rPr>
        <w:t>u</w:t>
      </w:r>
      <w:r w:rsidRPr="00CB735B">
        <w:rPr>
          <w:rFonts w:eastAsia="MS Mincho" w:cs="Times New Roman"/>
          <w:iCs/>
          <w:kern w:val="2"/>
          <w:sz w:val="20"/>
          <w:szCs w:val="20"/>
          <w:lang w:eastAsia="ja-JP"/>
        </w:rPr>
        <w:t xml:space="preserve"> ≈ </w:t>
      </w:r>
      <w:r w:rsidRPr="00CB735B">
        <w:rPr>
          <w:rFonts w:eastAsia="MS Mincho" w:cs="Times New Roman"/>
          <w:iCs/>
          <w:kern w:val="2"/>
          <w:sz w:val="20"/>
          <w:szCs w:val="20"/>
          <w:lang w:val="en-US" w:eastAsia="ja-JP"/>
        </w:rPr>
        <w:t>ω</w:t>
      </w:r>
      <w:r w:rsidRPr="00CB735B">
        <w:rPr>
          <w:rFonts w:eastAsia="MS Mincho" w:cs="Times New Roman"/>
          <w:iCs/>
          <w:kern w:val="2"/>
          <w:sz w:val="20"/>
          <w:szCs w:val="20"/>
          <w:lang w:eastAsia="ja-JP"/>
        </w:rPr>
        <w:t xml:space="preserve">). Для того чтобы взрыв имел детонационный характер, необходимо выполнение условия </w:t>
      </w:r>
      <w:r w:rsidRPr="00CB735B">
        <w:rPr>
          <w:rFonts w:eastAsia="MS Mincho" w:cs="Times New Roman"/>
          <w:iCs/>
          <w:kern w:val="2"/>
          <w:sz w:val="20"/>
          <w:szCs w:val="20"/>
          <w:lang w:val="en-US" w:eastAsia="ja-JP"/>
        </w:rPr>
        <w:t>u</w:t>
      </w:r>
      <w:r w:rsidRPr="00CB735B">
        <w:rPr>
          <w:rFonts w:eastAsia="MS Mincho" w:cs="Times New Roman"/>
          <w:iCs/>
          <w:kern w:val="2"/>
          <w:sz w:val="20"/>
          <w:szCs w:val="20"/>
          <w:lang w:eastAsia="ja-JP"/>
        </w:rPr>
        <w:t xml:space="preserve"> ≥ </w:t>
      </w:r>
      <w:r w:rsidRPr="00CB735B">
        <w:rPr>
          <w:rFonts w:eastAsia="MS Mincho" w:cs="Times New Roman"/>
          <w:iCs/>
          <w:kern w:val="2"/>
          <w:sz w:val="20"/>
          <w:szCs w:val="20"/>
          <w:lang w:val="en-US" w:eastAsia="ja-JP"/>
        </w:rPr>
        <w:t>ω</w:t>
      </w:r>
      <w:r w:rsidRPr="00CB735B">
        <w:rPr>
          <w:rFonts w:eastAsia="MS Mincho" w:cs="Times New Roman"/>
          <w:iCs/>
          <w:kern w:val="2"/>
          <w:sz w:val="20"/>
          <w:szCs w:val="20"/>
          <w:lang w:eastAsia="ja-JP"/>
        </w:rPr>
        <w:t>. Если же скорость меньше, процесс переходит в «паровую варку», то есть в медленное вскипание без образования мощного импульса давления [6].</w:t>
      </w:r>
    </w:p>
    <w:p w14:paraId="0502A48A"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Расчёты показывают, что при начальном давлении в реакторе выше 3 МПа ударная волна распространяется со скоростью порядка 1400–1500 м/с и охватывает практически весь объём реактора. При меньших давлениях взрыв не развивается полностью - ударная волна затухает до достижения стенок.</w:t>
      </w:r>
    </w:p>
    <w:p w14:paraId="516F0172" w14:textId="77777777" w:rsidR="004731E5" w:rsidRPr="00CB735B" w:rsidRDefault="004731E5" w:rsidP="004731E5">
      <w:pPr>
        <w:widowControl w:val="0"/>
        <w:tabs>
          <w:tab w:val="left" w:pos="426"/>
        </w:tabs>
        <w:spacing w:before="120" w:after="0" w:line="240" w:lineRule="auto"/>
        <w:ind w:firstLine="284"/>
        <w:jc w:val="both"/>
        <w:outlineLvl w:val="1"/>
        <w:rPr>
          <w:rFonts w:eastAsia="Times New Roman" w:cs="Times New Roman"/>
          <w:b/>
          <w:iCs/>
          <w:kern w:val="2"/>
          <w:sz w:val="20"/>
          <w:szCs w:val="20"/>
          <w:lang w:eastAsia="ja-JP"/>
        </w:rPr>
      </w:pPr>
      <w:r w:rsidRPr="00CB735B">
        <w:rPr>
          <w:rFonts w:eastAsia="Times New Roman" w:cs="Times New Roman"/>
          <w:b/>
          <w:iCs/>
          <w:kern w:val="2"/>
          <w:sz w:val="20"/>
          <w:szCs w:val="20"/>
          <w:lang w:eastAsia="ja-JP"/>
        </w:rPr>
        <w:t>4</w:t>
      </w:r>
      <w:r w:rsidRPr="00CB735B">
        <w:rPr>
          <w:rFonts w:eastAsia="Times New Roman" w:cs="Times New Roman"/>
          <w:b/>
          <w:iCs/>
          <w:color w:val="000000"/>
          <w:kern w:val="2"/>
          <w:sz w:val="20"/>
          <w:szCs w:val="20"/>
          <w:lang w:eastAsia="ja-JP"/>
        </w:rPr>
        <w:t>. Расширение продуктов взрыва и вывод пара</w:t>
      </w:r>
    </w:p>
    <w:p w14:paraId="2A975EE9"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Финальная стадия процесса определяется конструктивными параметрами реактора, в первую очередь - площадью проходного сечения клапана. Для обеспечения свободного выхода продуктов взрыва требуется, чтобы площадь клапана была соизмерима с поперечным сечением реактора.</w:t>
      </w:r>
    </w:p>
    <w:p w14:paraId="0C20EB16"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Если это условие не выполняется, между скоростью образования пара и его выходом возникает дисбаланс, который ведёт к росту давления внутри реактора и снижению интенсивности взрыва. В результате часть энергии, выделяющейся при фазовом переходе, расходуется не на разрушение структуры ЛЦС, а на преодоление сопротивления потоку. Это снижает эффективность процесса и может привести к срыву ударной волны [7].</w:t>
      </w:r>
    </w:p>
    <w:p w14:paraId="65E767AF"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В реакторах большого объёма (порядка 1-5 м³) реализовать надкритический режим сброса давления через клапан сложно: время полного опорожнения измеряется секундами, что существенно превышает длительность парового взрыва (миллисекунды). Поэтому на практике часто наблюдается переход от взрывного режима к квазистационарному расширению, сопровождаемому незначительным понижением давления и частичным разрушением ЛЦС.</w:t>
      </w:r>
    </w:p>
    <w:p w14:paraId="7981835B" w14:textId="77777777" w:rsidR="004731E5" w:rsidRPr="00CB735B" w:rsidRDefault="004731E5" w:rsidP="004731E5">
      <w:pPr>
        <w:widowControl w:val="0"/>
        <w:tabs>
          <w:tab w:val="left" w:pos="426"/>
        </w:tabs>
        <w:spacing w:before="120" w:after="0" w:line="240" w:lineRule="auto"/>
        <w:ind w:firstLine="284"/>
        <w:jc w:val="both"/>
        <w:outlineLvl w:val="1"/>
        <w:rPr>
          <w:rFonts w:eastAsia="Times New Roman" w:cs="Times New Roman"/>
          <w:b/>
          <w:iCs/>
          <w:color w:val="000000"/>
          <w:kern w:val="2"/>
          <w:sz w:val="20"/>
          <w:szCs w:val="20"/>
          <w:lang w:eastAsia="ja-JP"/>
        </w:rPr>
      </w:pPr>
      <w:r w:rsidRPr="00CB735B">
        <w:rPr>
          <w:rFonts w:eastAsia="Times New Roman" w:cs="Times New Roman"/>
          <w:b/>
          <w:iCs/>
          <w:color w:val="000000"/>
          <w:kern w:val="2"/>
          <w:sz w:val="20"/>
          <w:szCs w:val="20"/>
          <w:lang w:eastAsia="ja-JP"/>
        </w:rPr>
        <w:t>5. Анализ условий реализации процесса</w:t>
      </w:r>
    </w:p>
    <w:p w14:paraId="789931A4"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 xml:space="preserve">Для оценки реальной возможности протекания </w:t>
      </w:r>
      <w:r w:rsidRPr="00CB735B">
        <w:rPr>
          <w:rFonts w:eastAsia="MS Mincho" w:cs="Times New Roman"/>
          <w:iCs/>
          <w:kern w:val="2"/>
          <w:sz w:val="20"/>
          <w:szCs w:val="20"/>
          <w:lang w:eastAsia="ja-JP"/>
        </w:rPr>
        <w:lastRenderedPageBreak/>
        <w:t>парового взрыва в реакторах с регулируемым сбросом давления были использованы параметры типовой установки объёмом 0,0015 м³, рабочим давлением 2-7 МПа и температурой 200-300 °С.</w:t>
      </w:r>
    </w:p>
    <w:p w14:paraId="28125CE3"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Расчёты показали:</w:t>
      </w:r>
    </w:p>
    <w:p w14:paraId="63823120" w14:textId="76809F4D"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 ударный режим инициирования достигается при температуре, близкой к температуре перегрева  жидкости (</w:t>
      </w:r>
      <w:r w:rsidRPr="00CB735B">
        <w:rPr>
          <w:rFonts w:eastAsia="MS Mincho" w:cs="Times New Roman"/>
          <w:iCs/>
          <w:kern w:val="2"/>
          <w:sz w:val="20"/>
          <w:szCs w:val="20"/>
          <w:lang w:val="en-US" w:eastAsia="ja-JP"/>
        </w:rPr>
        <w:t>ε</w:t>
      </w:r>
      <w:r w:rsidRPr="00CB735B">
        <w:rPr>
          <w:rFonts w:eastAsia="MS Mincho" w:cs="Times New Roman"/>
          <w:iCs/>
          <w:kern w:val="2"/>
          <w:sz w:val="20"/>
          <w:szCs w:val="20"/>
          <w:lang w:eastAsia="ja-JP"/>
        </w:rPr>
        <w:t xml:space="preserve"> ≈ 1);</w:t>
      </w:r>
    </w:p>
    <w:p w14:paraId="14A38F77"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 скорость падения давления должна превышать 10⁸ Па/с;</w:t>
      </w:r>
    </w:p>
    <w:p w14:paraId="61C37EDA"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 при давлении выше 3 МПа ударная волна охватывает весь объём реактора;</w:t>
      </w:r>
    </w:p>
    <w:p w14:paraId="23E65AFF"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 давление после прохождения волны снижается не более чем на 2–3 %, что указывает на адиабатический характер процесса.</w:t>
      </w:r>
    </w:p>
    <w:p w14:paraId="573DAE65" w14:textId="77777777" w:rsidR="004731E5" w:rsidRPr="00CB735B" w:rsidRDefault="004731E5" w:rsidP="004731E5">
      <w:pPr>
        <w:widowControl w:val="0"/>
        <w:spacing w:before="120" w:after="0" w:line="240" w:lineRule="auto"/>
        <w:ind w:firstLine="284"/>
        <w:jc w:val="both"/>
        <w:rPr>
          <w:rFonts w:eastAsia="MS Mincho" w:cs="Times New Roman"/>
          <w:iCs/>
          <w:kern w:val="2"/>
          <w:sz w:val="20"/>
          <w:szCs w:val="20"/>
          <w:lang w:eastAsia="ja-JP"/>
        </w:rPr>
      </w:pPr>
      <w:r w:rsidRPr="00CB735B">
        <w:rPr>
          <w:rFonts w:eastAsia="MS Mincho" w:cs="Times New Roman"/>
          <w:iCs/>
          <w:kern w:val="2"/>
          <w:sz w:val="20"/>
          <w:szCs w:val="20"/>
          <w:lang w:eastAsia="ja-JP"/>
        </w:rPr>
        <w:t>Таким образом, полноценный паровой взрыв реализуется только при сочетании высокой степени перегрева, достаточного перепада давления, быстрого открытия клапана и соизмеримости диаметров внутреннего объема реактора и клапана сброса давления. При нарушении этих условий процесс переходит в режим паровой обработки без взрывного эффекта.</w:t>
      </w:r>
    </w:p>
    <w:p w14:paraId="745836A6" w14:textId="77777777" w:rsidR="004731E5" w:rsidRPr="00CB735B" w:rsidRDefault="004731E5" w:rsidP="004731E5">
      <w:pPr>
        <w:widowControl w:val="0"/>
        <w:tabs>
          <w:tab w:val="left" w:pos="426"/>
        </w:tabs>
        <w:spacing w:before="120" w:after="0" w:line="240" w:lineRule="auto"/>
        <w:ind w:firstLine="284"/>
        <w:jc w:val="both"/>
        <w:outlineLvl w:val="1"/>
        <w:rPr>
          <w:rFonts w:eastAsia="Times New Roman" w:cs="Times New Roman"/>
          <w:b/>
          <w:iCs/>
          <w:color w:val="000000"/>
          <w:kern w:val="2"/>
          <w:sz w:val="20"/>
          <w:szCs w:val="20"/>
          <w:lang w:eastAsia="ja-JP"/>
        </w:rPr>
      </w:pPr>
      <w:r w:rsidRPr="00CB735B">
        <w:rPr>
          <w:rFonts w:eastAsia="Times New Roman" w:cs="Times New Roman"/>
          <w:b/>
          <w:iCs/>
          <w:color w:val="000000"/>
          <w:kern w:val="2"/>
          <w:sz w:val="20"/>
          <w:szCs w:val="20"/>
          <w:lang w:eastAsia="ja-JP"/>
        </w:rPr>
        <w:t>Заключение</w:t>
      </w:r>
    </w:p>
    <w:p w14:paraId="773575F6" w14:textId="77777777" w:rsidR="004731E5" w:rsidRPr="004731E5" w:rsidRDefault="004731E5" w:rsidP="004731E5">
      <w:pPr>
        <w:widowControl w:val="0"/>
        <w:spacing w:before="120" w:after="0" w:line="240" w:lineRule="auto"/>
        <w:ind w:firstLine="284"/>
        <w:jc w:val="both"/>
        <w:rPr>
          <w:rFonts w:eastAsia="MS Mincho" w:cs="Times New Roman"/>
          <w:kern w:val="2"/>
          <w:sz w:val="20"/>
          <w:szCs w:val="20"/>
          <w:lang w:eastAsia="ja-JP"/>
        </w:rPr>
      </w:pPr>
      <w:r w:rsidRPr="00CB735B">
        <w:rPr>
          <w:rFonts w:eastAsia="MS Mincho" w:cs="Times New Roman"/>
          <w:iCs/>
          <w:kern w:val="2"/>
          <w:sz w:val="20"/>
          <w:szCs w:val="20"/>
          <w:lang w:eastAsia="ja-JP"/>
        </w:rPr>
        <w:t>На основе теории горения и взрыва рассмотрены особенности инициирования и развития парового взрыва в реакторах с регулируемым сбросом давления. Показано, что основным ограничивающим фактором является несоответствие площади клапана и внутреннего объёма реактора</w:t>
      </w:r>
      <w:r w:rsidRPr="004731E5">
        <w:rPr>
          <w:rFonts w:eastAsia="MS Mincho" w:cs="Times New Roman"/>
          <w:kern w:val="2"/>
          <w:sz w:val="20"/>
          <w:szCs w:val="20"/>
          <w:lang w:eastAsia="ja-JP"/>
        </w:rPr>
        <w:t>, вызывающее разбалансировку между скоростью генерации пара и его выходом.</w:t>
      </w:r>
    </w:p>
    <w:p w14:paraId="58FB61B7" w14:textId="77777777" w:rsidR="004731E5" w:rsidRPr="004731E5" w:rsidRDefault="004731E5" w:rsidP="004731E5">
      <w:pPr>
        <w:widowControl w:val="0"/>
        <w:spacing w:before="120" w:after="0" w:line="240" w:lineRule="auto"/>
        <w:ind w:firstLine="284"/>
        <w:jc w:val="both"/>
        <w:rPr>
          <w:rFonts w:eastAsia="MS Mincho" w:cs="Times New Roman"/>
          <w:kern w:val="2"/>
          <w:sz w:val="20"/>
          <w:szCs w:val="20"/>
          <w:lang w:eastAsia="ja-JP"/>
        </w:rPr>
      </w:pPr>
      <w:r w:rsidRPr="004731E5">
        <w:rPr>
          <w:rFonts w:eastAsia="MS Mincho" w:cs="Times New Roman"/>
          <w:kern w:val="2"/>
          <w:sz w:val="20"/>
          <w:szCs w:val="20"/>
          <w:lang w:eastAsia="ja-JP"/>
        </w:rPr>
        <w:t>Для устойчивого протекания взрыва необходимы следующие условия:</w:t>
      </w:r>
    </w:p>
    <w:p w14:paraId="3EE0935B" w14:textId="77777777" w:rsidR="004731E5" w:rsidRPr="004731E5" w:rsidRDefault="004731E5" w:rsidP="004731E5">
      <w:pPr>
        <w:widowControl w:val="0"/>
        <w:spacing w:before="120" w:after="0" w:line="240" w:lineRule="auto"/>
        <w:ind w:firstLine="284"/>
        <w:jc w:val="both"/>
        <w:rPr>
          <w:rFonts w:eastAsia="MS Mincho" w:cs="Times New Roman"/>
          <w:kern w:val="2"/>
          <w:sz w:val="20"/>
          <w:szCs w:val="20"/>
          <w:lang w:eastAsia="ja-JP"/>
        </w:rPr>
      </w:pPr>
      <w:r w:rsidRPr="004731E5">
        <w:rPr>
          <w:rFonts w:eastAsia="MS Mincho" w:cs="Times New Roman"/>
          <w:kern w:val="2"/>
          <w:sz w:val="20"/>
          <w:szCs w:val="20"/>
          <w:lang w:eastAsia="ja-JP"/>
        </w:rPr>
        <w:t>- температура парожидкостной смеси, близкая к температуре предельного перегрева;</w:t>
      </w:r>
    </w:p>
    <w:p w14:paraId="4881D6C9" w14:textId="77777777" w:rsidR="004731E5" w:rsidRPr="004731E5" w:rsidRDefault="004731E5" w:rsidP="004731E5">
      <w:pPr>
        <w:widowControl w:val="0"/>
        <w:spacing w:before="120" w:after="0" w:line="240" w:lineRule="auto"/>
        <w:ind w:firstLine="284"/>
        <w:jc w:val="both"/>
        <w:rPr>
          <w:rFonts w:eastAsia="MS Mincho" w:cs="Times New Roman"/>
          <w:kern w:val="2"/>
          <w:sz w:val="20"/>
          <w:szCs w:val="20"/>
          <w:lang w:eastAsia="ja-JP"/>
        </w:rPr>
      </w:pPr>
      <w:r w:rsidRPr="004731E5">
        <w:rPr>
          <w:rFonts w:eastAsia="MS Mincho" w:cs="Times New Roman"/>
          <w:kern w:val="2"/>
          <w:sz w:val="20"/>
          <w:szCs w:val="20"/>
          <w:lang w:eastAsia="ja-JP"/>
        </w:rPr>
        <w:t>- начальное давление выше 3 МПа;</w:t>
      </w:r>
    </w:p>
    <w:p w14:paraId="3819B6DC" w14:textId="77777777" w:rsidR="004731E5" w:rsidRPr="004731E5" w:rsidRDefault="004731E5" w:rsidP="004731E5">
      <w:pPr>
        <w:widowControl w:val="0"/>
        <w:spacing w:before="120" w:after="0" w:line="240" w:lineRule="auto"/>
        <w:ind w:firstLine="284"/>
        <w:jc w:val="both"/>
        <w:rPr>
          <w:rFonts w:eastAsia="MS Mincho" w:cs="Times New Roman"/>
          <w:kern w:val="2"/>
          <w:sz w:val="20"/>
          <w:szCs w:val="20"/>
          <w:lang w:eastAsia="ja-JP"/>
        </w:rPr>
      </w:pPr>
      <w:r w:rsidRPr="004731E5">
        <w:rPr>
          <w:rFonts w:eastAsia="MS Mincho" w:cs="Times New Roman"/>
          <w:kern w:val="2"/>
          <w:sz w:val="20"/>
          <w:szCs w:val="20"/>
          <w:lang w:eastAsia="ja-JP"/>
        </w:rPr>
        <w:t>- скорость открытия клапана, обеспечивающая резкое падение давления (−</w:t>
      </w:r>
      <w:r w:rsidRPr="004731E5">
        <w:rPr>
          <w:rFonts w:eastAsia="MS Mincho" w:cs="Times New Roman"/>
          <w:kern w:val="2"/>
          <w:sz w:val="20"/>
          <w:szCs w:val="20"/>
          <w:lang w:val="en-US" w:eastAsia="ja-JP"/>
        </w:rPr>
        <w:t>dp</w:t>
      </w:r>
      <w:r w:rsidRPr="004731E5">
        <w:rPr>
          <w:rFonts w:eastAsia="MS Mincho" w:cs="Times New Roman"/>
          <w:kern w:val="2"/>
          <w:sz w:val="20"/>
          <w:szCs w:val="20"/>
          <w:lang w:eastAsia="ja-JP"/>
        </w:rPr>
        <w:t>/</w:t>
      </w:r>
      <w:r w:rsidRPr="004731E5">
        <w:rPr>
          <w:rFonts w:eastAsia="MS Mincho" w:cs="Times New Roman"/>
          <w:kern w:val="2"/>
          <w:sz w:val="20"/>
          <w:szCs w:val="20"/>
          <w:lang w:val="en-US" w:eastAsia="ja-JP"/>
        </w:rPr>
        <w:t>dt</w:t>
      </w:r>
      <w:r w:rsidRPr="004731E5">
        <w:rPr>
          <w:rFonts w:eastAsia="MS Mincho" w:cs="Times New Roman"/>
          <w:kern w:val="2"/>
          <w:sz w:val="20"/>
          <w:szCs w:val="20"/>
          <w:lang w:eastAsia="ja-JP"/>
        </w:rPr>
        <w:t xml:space="preserve"> ≥ 10⁸ Па/с).</w:t>
      </w:r>
    </w:p>
    <w:p w14:paraId="4D88E798" w14:textId="77777777" w:rsidR="004731E5" w:rsidRPr="004731E5" w:rsidRDefault="004731E5" w:rsidP="004731E5">
      <w:pPr>
        <w:widowControl w:val="0"/>
        <w:spacing w:before="120" w:after="0" w:line="240" w:lineRule="auto"/>
        <w:ind w:firstLine="284"/>
        <w:jc w:val="both"/>
        <w:rPr>
          <w:rFonts w:eastAsia="MS Mincho" w:cs="Times New Roman"/>
          <w:kern w:val="2"/>
          <w:sz w:val="20"/>
          <w:szCs w:val="20"/>
          <w:lang w:eastAsia="ja-JP"/>
        </w:rPr>
      </w:pPr>
      <w:r w:rsidRPr="004731E5">
        <w:rPr>
          <w:rFonts w:eastAsia="MS Mincho" w:cs="Times New Roman"/>
          <w:kern w:val="2"/>
          <w:sz w:val="20"/>
          <w:szCs w:val="20"/>
          <w:lang w:eastAsia="ja-JP"/>
        </w:rPr>
        <w:t>При соблюдении этих параметров ударная волна охватывает весь объём реактора, а высвобождающаяся энергия используется для эффективного разрушения структуры лигниноцеллюлозного сырья. В противном случае взрыв не эффективный, вырождается, переходя в процесс паровой варки.</w:t>
      </w:r>
    </w:p>
    <w:p w14:paraId="1BF13B92" w14:textId="77777777" w:rsidR="0054775C" w:rsidRPr="0054775C" w:rsidRDefault="0054775C" w:rsidP="0054775C">
      <w:pPr>
        <w:widowControl w:val="0"/>
        <w:shd w:val="clear" w:color="auto" w:fill="FFFFFF"/>
        <w:autoSpaceDE w:val="0"/>
        <w:autoSpaceDN w:val="0"/>
        <w:adjustRightInd w:val="0"/>
        <w:spacing w:before="120" w:after="0" w:line="240" w:lineRule="auto"/>
        <w:ind w:firstLine="284"/>
        <w:jc w:val="both"/>
        <w:rPr>
          <w:sz w:val="20"/>
          <w:szCs w:val="20"/>
        </w:rPr>
      </w:pPr>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3.</w:t>
      </w:r>
    </w:p>
    <w:p w14:paraId="2F651C4F" w14:textId="77777777" w:rsidR="004731E5" w:rsidRPr="004731E5" w:rsidRDefault="004731E5" w:rsidP="004731E5">
      <w:pPr>
        <w:widowControl w:val="0"/>
        <w:spacing w:before="120" w:after="0" w:line="240" w:lineRule="auto"/>
        <w:ind w:firstLine="284"/>
        <w:jc w:val="both"/>
        <w:rPr>
          <w:rFonts w:eastAsia="Microsoft YaHei" w:cs="Times New Roman"/>
          <w:b/>
          <w:bCs/>
          <w:color w:val="000000"/>
          <w:sz w:val="20"/>
          <w:szCs w:val="20"/>
          <w:lang w:eastAsia="ja-JP"/>
        </w:rPr>
      </w:pPr>
      <w:r w:rsidRPr="004731E5">
        <w:rPr>
          <w:rFonts w:eastAsia="Microsoft YaHei" w:cs="Times New Roman"/>
          <w:b/>
          <w:bCs/>
          <w:color w:val="000000"/>
          <w:sz w:val="20"/>
          <w:szCs w:val="20"/>
          <w:lang w:eastAsia="ja-JP"/>
        </w:rPr>
        <w:t>Конфликт интересов</w:t>
      </w:r>
    </w:p>
    <w:p w14:paraId="54FBCEAD" w14:textId="77777777" w:rsidR="004731E5" w:rsidRPr="004731E5" w:rsidRDefault="004731E5" w:rsidP="004731E5">
      <w:pPr>
        <w:widowControl w:val="0"/>
        <w:spacing w:before="120" w:after="0" w:line="240" w:lineRule="auto"/>
        <w:ind w:firstLine="284"/>
        <w:jc w:val="both"/>
        <w:rPr>
          <w:rFonts w:eastAsia="Microsoft YaHei" w:cs="Times New Roman"/>
          <w:color w:val="000000"/>
          <w:sz w:val="20"/>
          <w:szCs w:val="20"/>
          <w:lang w:eastAsia="ja-JP"/>
        </w:rPr>
      </w:pPr>
      <w:r w:rsidRPr="004731E5">
        <w:rPr>
          <w:rFonts w:eastAsia="Microsoft YaHei" w:cs="Times New Roman"/>
          <w:color w:val="000000"/>
          <w:sz w:val="20"/>
          <w:szCs w:val="20"/>
          <w:lang w:eastAsia="ja-JP"/>
        </w:rPr>
        <w:t>Авторы данной работы заявляют, что у них нет конфликта интересов.</w:t>
      </w:r>
    </w:p>
    <w:p w14:paraId="0D7A1175" w14:textId="42564D19" w:rsidR="004731E5" w:rsidRPr="004731E5" w:rsidRDefault="004731E5" w:rsidP="004731E5">
      <w:pPr>
        <w:widowControl w:val="0"/>
        <w:spacing w:before="120" w:after="0" w:line="240" w:lineRule="auto"/>
        <w:ind w:firstLine="284"/>
        <w:jc w:val="both"/>
        <w:rPr>
          <w:rFonts w:eastAsia="MS Mincho" w:cs="Times New Roman"/>
          <w:kern w:val="2"/>
          <w:sz w:val="18"/>
          <w:szCs w:val="18"/>
          <w:lang w:val="en-US" w:eastAsia="ja-JP"/>
        </w:rPr>
      </w:pPr>
      <w:r w:rsidRPr="004731E5">
        <w:rPr>
          <w:rFonts w:eastAsia="MS Mincho" w:cs="Times New Roman"/>
          <w:kern w:val="2"/>
          <w:sz w:val="18"/>
          <w:szCs w:val="18"/>
          <w:lang w:eastAsia="ja-JP"/>
        </w:rPr>
        <w:t>[1] Кириллов П. Л., Богословская Г. П. Тепломассообмен в ядерных энергетических установках. - М.: Изд. АТ</w:t>
      </w:r>
      <w:r w:rsidRPr="004731E5">
        <w:rPr>
          <w:rFonts w:eastAsia="MS Mincho" w:cs="Times New Roman"/>
          <w:kern w:val="2"/>
          <w:sz w:val="18"/>
          <w:szCs w:val="18"/>
          <w:lang w:val="en-US" w:eastAsia="ja-JP"/>
        </w:rPr>
        <w:t>, 2008.</w:t>
      </w:r>
    </w:p>
    <w:p w14:paraId="1EFC64C9" w14:textId="4D109B21" w:rsidR="004731E5" w:rsidRPr="004731E5" w:rsidRDefault="004731E5" w:rsidP="004731E5">
      <w:pPr>
        <w:widowControl w:val="0"/>
        <w:spacing w:before="120" w:after="0" w:line="240" w:lineRule="auto"/>
        <w:ind w:firstLine="284"/>
        <w:jc w:val="both"/>
        <w:rPr>
          <w:rFonts w:eastAsia="MS Mincho" w:cs="Times New Roman"/>
          <w:kern w:val="2"/>
          <w:sz w:val="18"/>
          <w:szCs w:val="18"/>
          <w:lang w:val="en-US" w:eastAsia="ja-JP"/>
        </w:rPr>
      </w:pPr>
      <w:r>
        <w:rPr>
          <w:rFonts w:eastAsia="MS Mincho" w:cs="Times New Roman"/>
          <w:kern w:val="2"/>
          <w:sz w:val="18"/>
          <w:szCs w:val="18"/>
          <w:lang w:val="en-US" w:eastAsia="ja-JP"/>
        </w:rPr>
        <w:lastRenderedPageBreak/>
        <w:t>[</w:t>
      </w:r>
      <w:r w:rsidRPr="004731E5">
        <w:rPr>
          <w:rFonts w:eastAsia="MS Mincho" w:cs="Times New Roman"/>
          <w:kern w:val="2"/>
          <w:sz w:val="18"/>
          <w:szCs w:val="18"/>
          <w:lang w:val="en-US" w:eastAsia="ja-JP"/>
        </w:rPr>
        <w:t>2</w:t>
      </w:r>
      <w:r>
        <w:rPr>
          <w:rFonts w:eastAsia="MS Mincho" w:cs="Times New Roman"/>
          <w:kern w:val="2"/>
          <w:sz w:val="18"/>
          <w:szCs w:val="18"/>
          <w:lang w:val="en-US" w:eastAsia="ja-JP"/>
        </w:rPr>
        <w:t>]</w:t>
      </w:r>
      <w:r w:rsidRPr="004731E5">
        <w:rPr>
          <w:rFonts w:eastAsia="MS Mincho" w:cs="Times New Roman"/>
          <w:kern w:val="2"/>
          <w:sz w:val="18"/>
          <w:szCs w:val="18"/>
          <w:lang w:val="en-US" w:eastAsia="ja-JP"/>
        </w:rPr>
        <w:t xml:space="preserve"> Yu Z., Zhang B., Xu G., Song A. A real explosion: The requirement of steam explosion pretreatment. // Bioresource Technology, 2012, №121, p.335-341.</w:t>
      </w:r>
    </w:p>
    <w:p w14:paraId="53B33E19" w14:textId="3C557C0D" w:rsidR="004731E5" w:rsidRPr="004731E5" w:rsidRDefault="004731E5" w:rsidP="004731E5">
      <w:pPr>
        <w:widowControl w:val="0"/>
        <w:spacing w:before="120" w:after="0" w:line="240" w:lineRule="auto"/>
        <w:ind w:firstLine="284"/>
        <w:jc w:val="both"/>
        <w:rPr>
          <w:rFonts w:eastAsia="MS Mincho" w:cs="Times New Roman"/>
          <w:kern w:val="2"/>
          <w:sz w:val="18"/>
          <w:szCs w:val="18"/>
          <w:lang w:eastAsia="ja-JP"/>
        </w:rPr>
      </w:pPr>
      <w:r w:rsidRPr="004731E5">
        <w:rPr>
          <w:rFonts w:eastAsia="MS Mincho" w:cs="Times New Roman"/>
          <w:kern w:val="2"/>
          <w:sz w:val="18"/>
          <w:szCs w:val="18"/>
          <w:lang w:eastAsia="ja-JP"/>
        </w:rPr>
        <w:t>[3] Буланов Н. В. Взрывное вскипание диспергированных жидкостей. - Екатеринбург: УрГУПС, 2011.</w:t>
      </w:r>
    </w:p>
    <w:p w14:paraId="1E621F13" w14:textId="195D8E91" w:rsidR="004731E5" w:rsidRPr="004731E5" w:rsidRDefault="004731E5" w:rsidP="004731E5">
      <w:pPr>
        <w:widowControl w:val="0"/>
        <w:spacing w:before="120" w:after="0" w:line="240" w:lineRule="auto"/>
        <w:ind w:firstLine="284"/>
        <w:jc w:val="both"/>
        <w:rPr>
          <w:rFonts w:eastAsia="MS Mincho" w:cs="Times New Roman"/>
          <w:kern w:val="2"/>
          <w:sz w:val="18"/>
          <w:szCs w:val="18"/>
          <w:lang w:eastAsia="ja-JP"/>
        </w:rPr>
      </w:pPr>
      <w:r w:rsidRPr="004731E5">
        <w:rPr>
          <w:rFonts w:eastAsia="MS Mincho" w:cs="Times New Roman"/>
          <w:kern w:val="2"/>
          <w:sz w:val="18"/>
          <w:szCs w:val="18"/>
          <w:lang w:eastAsia="ja-JP"/>
        </w:rPr>
        <w:t xml:space="preserve">[4] Ганиев О. Р., Гришняев И. Н. Термодинамические условия вскипания жидкости при проектировании установок парового взрыва. // Проблемы машиностроения и </w:t>
      </w:r>
      <w:r w:rsidRPr="004731E5">
        <w:rPr>
          <w:rFonts w:eastAsia="MS Mincho" w:cs="Times New Roman"/>
          <w:kern w:val="2"/>
          <w:sz w:val="18"/>
          <w:szCs w:val="18"/>
          <w:lang w:eastAsia="ja-JP"/>
        </w:rPr>
        <w:lastRenderedPageBreak/>
        <w:t>надежности машин, 2022, №5, с.84-92.</w:t>
      </w:r>
    </w:p>
    <w:p w14:paraId="354ED526" w14:textId="3A9FFB13" w:rsidR="004731E5" w:rsidRPr="004731E5" w:rsidRDefault="004731E5" w:rsidP="004731E5">
      <w:pPr>
        <w:widowControl w:val="0"/>
        <w:spacing w:before="120" w:after="0" w:line="240" w:lineRule="auto"/>
        <w:ind w:firstLine="284"/>
        <w:jc w:val="both"/>
        <w:rPr>
          <w:rFonts w:eastAsia="MS Mincho" w:cs="Times New Roman"/>
          <w:kern w:val="2"/>
          <w:sz w:val="18"/>
          <w:szCs w:val="18"/>
          <w:lang w:eastAsia="ja-JP"/>
        </w:rPr>
      </w:pPr>
      <w:r>
        <w:rPr>
          <w:rFonts w:eastAsia="MS Mincho" w:cs="Times New Roman"/>
          <w:kern w:val="2"/>
          <w:sz w:val="18"/>
          <w:szCs w:val="18"/>
          <w:lang w:val="en-US" w:eastAsia="ja-JP"/>
        </w:rPr>
        <w:t>[</w:t>
      </w:r>
      <w:r w:rsidRPr="004731E5">
        <w:rPr>
          <w:rFonts w:eastAsia="MS Mincho" w:cs="Times New Roman"/>
          <w:kern w:val="2"/>
          <w:sz w:val="18"/>
          <w:szCs w:val="18"/>
          <w:lang w:val="en-US" w:eastAsia="ja-JP"/>
        </w:rPr>
        <w:t>5</w:t>
      </w:r>
      <w:r>
        <w:rPr>
          <w:rFonts w:eastAsia="MS Mincho" w:cs="Times New Roman"/>
          <w:kern w:val="2"/>
          <w:sz w:val="18"/>
          <w:szCs w:val="18"/>
          <w:lang w:val="en-US" w:eastAsia="ja-JP"/>
        </w:rPr>
        <w:t>]</w:t>
      </w:r>
      <w:r w:rsidRPr="004731E5">
        <w:rPr>
          <w:rFonts w:eastAsia="MS Mincho" w:cs="Times New Roman"/>
          <w:kern w:val="2"/>
          <w:sz w:val="18"/>
          <w:szCs w:val="18"/>
          <w:lang w:val="en-US" w:eastAsia="ja-JP"/>
        </w:rPr>
        <w:t xml:space="preserve"> Campbell I. J., Pitcher A. S. Shock waves in a liquid containing gas bubbles. // Proc. Roy. Soc. Ser. A</w:t>
      </w:r>
      <w:r w:rsidRPr="004731E5">
        <w:rPr>
          <w:rFonts w:eastAsia="MS Mincho" w:cs="Times New Roman"/>
          <w:kern w:val="2"/>
          <w:sz w:val="18"/>
          <w:szCs w:val="18"/>
          <w:lang w:eastAsia="ja-JP"/>
        </w:rPr>
        <w:t xml:space="preserve">, 1958, </w:t>
      </w:r>
      <w:r w:rsidRPr="004731E5">
        <w:rPr>
          <w:rFonts w:eastAsia="MS Mincho" w:cs="Times New Roman"/>
          <w:kern w:val="2"/>
          <w:sz w:val="18"/>
          <w:szCs w:val="18"/>
          <w:lang w:val="en-US" w:eastAsia="ja-JP"/>
        </w:rPr>
        <w:t>Vol</w:t>
      </w:r>
      <w:r w:rsidRPr="004731E5">
        <w:rPr>
          <w:rFonts w:eastAsia="MS Mincho" w:cs="Times New Roman"/>
          <w:kern w:val="2"/>
          <w:sz w:val="18"/>
          <w:szCs w:val="18"/>
          <w:lang w:eastAsia="ja-JP"/>
        </w:rPr>
        <w:t xml:space="preserve">.243, №1235, </w:t>
      </w:r>
      <w:r w:rsidRPr="004731E5">
        <w:rPr>
          <w:rFonts w:eastAsia="MS Mincho" w:cs="Times New Roman"/>
          <w:kern w:val="2"/>
          <w:sz w:val="18"/>
          <w:szCs w:val="18"/>
          <w:lang w:val="en-US" w:eastAsia="ja-JP"/>
        </w:rPr>
        <w:t>p</w:t>
      </w:r>
      <w:r w:rsidRPr="004731E5">
        <w:rPr>
          <w:rFonts w:eastAsia="MS Mincho" w:cs="Times New Roman"/>
          <w:kern w:val="2"/>
          <w:sz w:val="18"/>
          <w:szCs w:val="18"/>
          <w:lang w:eastAsia="ja-JP"/>
        </w:rPr>
        <w:t>.534-545.</w:t>
      </w:r>
    </w:p>
    <w:p w14:paraId="2C53E3F4" w14:textId="7D0EA31B" w:rsidR="004731E5" w:rsidRPr="004731E5" w:rsidRDefault="004731E5" w:rsidP="004731E5">
      <w:pPr>
        <w:widowControl w:val="0"/>
        <w:spacing w:before="120" w:after="0" w:line="240" w:lineRule="auto"/>
        <w:ind w:firstLine="284"/>
        <w:jc w:val="both"/>
        <w:rPr>
          <w:rFonts w:eastAsia="MS Mincho" w:cs="Times New Roman"/>
          <w:kern w:val="2"/>
          <w:sz w:val="18"/>
          <w:szCs w:val="18"/>
          <w:lang w:eastAsia="ja-JP"/>
        </w:rPr>
      </w:pPr>
      <w:r w:rsidRPr="004731E5">
        <w:rPr>
          <w:rFonts w:eastAsia="MS Mincho" w:cs="Times New Roman"/>
          <w:kern w:val="2"/>
          <w:sz w:val="18"/>
          <w:szCs w:val="18"/>
          <w:lang w:eastAsia="ja-JP"/>
        </w:rPr>
        <w:t>[6] Скрипов В. П., Синицын Е. Н. Теплофизические свойства жидкостей в метастабильном состоянии.- М.: Атомиздат, 1980.</w:t>
      </w:r>
    </w:p>
    <w:p w14:paraId="295CD69E" w14:textId="4C0B8BA6" w:rsidR="004731E5" w:rsidRPr="004731E5" w:rsidRDefault="004731E5" w:rsidP="004731E5">
      <w:pPr>
        <w:widowControl w:val="0"/>
        <w:spacing w:before="120" w:after="0" w:line="240" w:lineRule="auto"/>
        <w:ind w:firstLine="284"/>
        <w:jc w:val="both"/>
        <w:rPr>
          <w:rFonts w:eastAsia="MS Mincho" w:cs="Times New Roman"/>
          <w:kern w:val="2"/>
          <w:sz w:val="18"/>
          <w:szCs w:val="18"/>
          <w:lang w:eastAsia="ja-JP"/>
        </w:rPr>
      </w:pPr>
      <w:r w:rsidRPr="004731E5">
        <w:rPr>
          <w:rFonts w:eastAsia="MS Mincho" w:cs="Times New Roman"/>
          <w:kern w:val="2"/>
          <w:sz w:val="18"/>
          <w:szCs w:val="18"/>
          <w:lang w:eastAsia="ja-JP"/>
        </w:rPr>
        <w:t>[7] Накоряков Е. В., Покусаев Б. Г. Волновая динамика газо- и парожидкостных сред. — М.: Энергоатомиздат, 1990.</w:t>
      </w:r>
    </w:p>
    <w:p w14:paraId="67959507" w14:textId="77777777" w:rsidR="004731E5" w:rsidRDefault="004731E5" w:rsidP="004731E5">
      <w:pPr>
        <w:widowControl w:val="0"/>
        <w:spacing w:after="0" w:line="240" w:lineRule="auto"/>
        <w:rPr>
          <w:rFonts w:eastAsia="MS Mincho" w:cs="Times New Roman"/>
          <w:kern w:val="2"/>
          <w:sz w:val="20"/>
          <w:szCs w:val="20"/>
          <w:lang w:eastAsia="ja-JP"/>
        </w:rPr>
        <w:sectPr w:rsidR="004731E5" w:rsidSect="00B976C4">
          <w:footerReference w:type="even" r:id="rId136"/>
          <w:type w:val="continuous"/>
          <w:pgSz w:w="11906" w:h="16838" w:code="9"/>
          <w:pgMar w:top="1134" w:right="1134" w:bottom="1134" w:left="1134" w:header="851" w:footer="737" w:gutter="0"/>
          <w:cols w:num="2" w:space="284"/>
          <w:titlePg/>
          <w:docGrid w:linePitch="381"/>
        </w:sectPr>
      </w:pPr>
    </w:p>
    <w:p w14:paraId="69A2301B" w14:textId="04C729A7" w:rsidR="004731E5" w:rsidRPr="004731E5" w:rsidRDefault="004731E5" w:rsidP="004731E5">
      <w:pPr>
        <w:widowControl w:val="0"/>
        <w:spacing w:after="0" w:line="240" w:lineRule="auto"/>
        <w:rPr>
          <w:rFonts w:eastAsia="MS Mincho" w:cs="Times New Roman"/>
          <w:kern w:val="2"/>
          <w:sz w:val="20"/>
          <w:szCs w:val="20"/>
          <w:lang w:eastAsia="ja-JP"/>
        </w:rPr>
      </w:pPr>
    </w:p>
    <w:p w14:paraId="77C2F5A1" w14:textId="5D496C2E" w:rsidR="00167AA1" w:rsidRPr="00167AA1" w:rsidRDefault="00167AA1" w:rsidP="00167AA1">
      <w:pPr>
        <w:autoSpaceDE w:val="0"/>
        <w:autoSpaceDN w:val="0"/>
        <w:spacing w:before="120" w:after="0" w:line="240" w:lineRule="auto"/>
        <w:jc w:val="center"/>
        <w:rPr>
          <w:rFonts w:eastAsia="Times New Roman" w:cs="Times New Roman"/>
          <w:b/>
          <w:caps/>
          <w:sz w:val="24"/>
          <w:szCs w:val="24"/>
          <w:lang w:eastAsia="ru-RU"/>
        </w:rPr>
      </w:pPr>
      <w:r w:rsidRPr="00167AA1">
        <w:rPr>
          <w:rFonts w:eastAsia="Times New Roman" w:cs="Times New Roman"/>
          <w:b/>
          <w:caps/>
          <w:sz w:val="24"/>
          <w:szCs w:val="24"/>
          <w:lang w:eastAsia="ru-RU"/>
        </w:rPr>
        <w:t>Механические процессы в пористом теле, насыщенном перегретой жидкостью при резком сбросе внешнего давлЕния</w:t>
      </w:r>
    </w:p>
    <w:p w14:paraId="0D562AC3" w14:textId="77777777" w:rsidR="00167AA1" w:rsidRPr="00167AA1" w:rsidRDefault="00167AA1" w:rsidP="00167AA1">
      <w:pPr>
        <w:autoSpaceDE w:val="0"/>
        <w:autoSpaceDN w:val="0"/>
        <w:spacing w:before="120" w:after="0" w:line="240" w:lineRule="auto"/>
        <w:ind w:left="714" w:hanging="357"/>
        <w:jc w:val="center"/>
        <w:rPr>
          <w:rFonts w:eastAsia="Times New Roman" w:cs="Times New Roman"/>
          <w:b/>
          <w:sz w:val="24"/>
          <w:szCs w:val="24"/>
          <w:lang w:eastAsia="ru-RU"/>
        </w:rPr>
      </w:pPr>
      <w:r w:rsidRPr="00167AA1">
        <w:rPr>
          <w:rFonts w:eastAsia="Times New Roman" w:cs="Times New Roman"/>
          <w:b/>
          <w:color w:val="000000"/>
          <w:spacing w:val="-4"/>
          <w:sz w:val="24"/>
          <w:szCs w:val="24"/>
          <w:vertAlign w:val="superscript"/>
          <w:lang w:eastAsia="ru-RU"/>
        </w:rPr>
        <w:t>1</w:t>
      </w:r>
      <w:r w:rsidRPr="00167AA1">
        <w:rPr>
          <w:rFonts w:eastAsia="Times New Roman" w:cs="Times New Roman"/>
          <w:b/>
          <w:color w:val="000000"/>
          <w:spacing w:val="-4"/>
          <w:sz w:val="24"/>
          <w:szCs w:val="24"/>
          <w:lang w:eastAsia="ru-RU"/>
        </w:rPr>
        <w:t xml:space="preserve">Ганиев О.Р., </w:t>
      </w:r>
      <w:r w:rsidRPr="00167AA1">
        <w:rPr>
          <w:rFonts w:eastAsia="Times New Roman" w:cs="Times New Roman"/>
          <w:b/>
          <w:color w:val="000000"/>
          <w:spacing w:val="-4"/>
          <w:sz w:val="24"/>
          <w:szCs w:val="24"/>
          <w:vertAlign w:val="superscript"/>
          <w:lang w:eastAsia="ru-RU"/>
        </w:rPr>
        <w:t>1</w:t>
      </w:r>
      <w:r w:rsidRPr="00167AA1">
        <w:rPr>
          <w:rFonts w:eastAsia="Times New Roman" w:cs="Times New Roman"/>
          <w:b/>
          <w:color w:val="000000"/>
          <w:spacing w:val="-4"/>
          <w:sz w:val="24"/>
          <w:szCs w:val="24"/>
          <w:lang w:eastAsia="ru-RU"/>
        </w:rPr>
        <w:t>Ганиев С.Р.,</w:t>
      </w:r>
      <w:r w:rsidRPr="00167AA1">
        <w:rPr>
          <w:rFonts w:eastAsia="Times New Roman" w:cs="Times New Roman"/>
          <w:b/>
          <w:color w:val="000000"/>
          <w:spacing w:val="-4"/>
          <w:sz w:val="24"/>
          <w:szCs w:val="24"/>
          <w:vertAlign w:val="superscript"/>
          <w:lang w:eastAsia="ru-RU"/>
        </w:rPr>
        <w:t>1,2</w:t>
      </w:r>
      <w:r w:rsidRPr="00167AA1">
        <w:rPr>
          <w:rFonts w:eastAsia="Times New Roman" w:cs="Times New Roman"/>
          <w:b/>
          <w:color w:val="000000"/>
          <w:spacing w:val="-4"/>
          <w:sz w:val="24"/>
          <w:szCs w:val="24"/>
          <w:lang w:eastAsia="ru-RU"/>
        </w:rPr>
        <w:t xml:space="preserve">Звягин А.В., </w:t>
      </w:r>
      <w:r w:rsidRPr="00167AA1">
        <w:rPr>
          <w:rFonts w:eastAsia="Times New Roman" w:cs="Times New Roman"/>
          <w:b/>
          <w:color w:val="000000"/>
          <w:spacing w:val="-4"/>
          <w:sz w:val="24"/>
          <w:szCs w:val="24"/>
          <w:vertAlign w:val="superscript"/>
          <w:lang w:eastAsia="ru-RU"/>
        </w:rPr>
        <w:t>1</w:t>
      </w:r>
      <w:r w:rsidRPr="00167AA1">
        <w:rPr>
          <w:rFonts w:eastAsia="Times New Roman" w:cs="Times New Roman"/>
          <w:b/>
          <w:color w:val="000000"/>
          <w:spacing w:val="-4"/>
          <w:sz w:val="24"/>
          <w:szCs w:val="24"/>
          <w:lang w:eastAsia="ru-RU"/>
        </w:rPr>
        <w:t>Курменев Д.В.</w:t>
      </w:r>
    </w:p>
    <w:p w14:paraId="25FD8354" w14:textId="7345508A" w:rsidR="001579D8" w:rsidRPr="005F69D8" w:rsidRDefault="00167AA1" w:rsidP="001579D8">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167AA1">
        <w:rPr>
          <w:rFonts w:eastAsia="Times New Roman" w:cs="Times New Roman"/>
          <w:color w:val="000000"/>
          <w:spacing w:val="-1"/>
          <w:sz w:val="20"/>
          <w:szCs w:val="20"/>
          <w:vertAlign w:val="superscript"/>
          <w:lang w:eastAsia="ru-RU"/>
        </w:rPr>
        <w:t>1</w:t>
      </w:r>
      <w:r w:rsidR="001579D8" w:rsidRPr="001579D8">
        <w:rPr>
          <w:rFonts w:eastAsia="Times New Roman" w:cs="Times New Roman"/>
          <w:iCs/>
          <w:sz w:val="20"/>
          <w:szCs w:val="20"/>
        </w:rPr>
        <w:t xml:space="preserve"> </w:t>
      </w:r>
      <w:r w:rsidR="001579D8" w:rsidRPr="005F69D8">
        <w:rPr>
          <w:rFonts w:eastAsia="Times New Roman" w:cs="Times New Roman"/>
          <w:iCs/>
          <w:sz w:val="20"/>
          <w:szCs w:val="20"/>
        </w:rPr>
        <w:t>Институт машиноведения им. А.А. Благонравова РАН, г. Москва</w:t>
      </w:r>
      <w:r w:rsidR="001579D8" w:rsidRPr="005F69D8">
        <w:rPr>
          <w:rFonts w:eastAsia="Times New Roman" w:cs="Times New Roman"/>
          <w:color w:val="000000"/>
          <w:sz w:val="20"/>
          <w:szCs w:val="20"/>
          <w:lang w:eastAsia="ru-RU"/>
        </w:rPr>
        <w:t xml:space="preserve"> (Филиал «Научный центр нелинейной волновой механики и технологии РАН» (НЦ НВМТ РАН)</w:t>
      </w:r>
      <w:r w:rsidR="001579D8">
        <w:rPr>
          <w:rFonts w:eastAsia="Times New Roman" w:cs="Times New Roman"/>
          <w:color w:val="000000"/>
          <w:sz w:val="20"/>
          <w:szCs w:val="20"/>
          <w:lang w:eastAsia="ru-RU"/>
        </w:rPr>
        <w:t>)</w:t>
      </w:r>
    </w:p>
    <w:p w14:paraId="1CABBA9F" w14:textId="33E05430" w:rsidR="00167AA1" w:rsidRPr="00167AA1" w:rsidRDefault="00167AA1" w:rsidP="000C23D5">
      <w:pPr>
        <w:widowControl w:val="0"/>
        <w:shd w:val="clear" w:color="auto" w:fill="FFFFFF"/>
        <w:autoSpaceDE w:val="0"/>
        <w:autoSpaceDN w:val="0"/>
        <w:adjustRightInd w:val="0"/>
        <w:spacing w:after="0" w:line="240" w:lineRule="auto"/>
        <w:ind w:left="1701" w:right="-1" w:hanging="1701"/>
        <w:jc w:val="center"/>
        <w:rPr>
          <w:rFonts w:eastAsia="Times New Roman" w:cs="Times New Roman"/>
          <w:color w:val="000000"/>
          <w:spacing w:val="1"/>
          <w:sz w:val="20"/>
          <w:szCs w:val="20"/>
          <w:lang w:eastAsia="ru-RU"/>
        </w:rPr>
      </w:pPr>
      <w:r w:rsidRPr="00167AA1">
        <w:rPr>
          <w:rFonts w:eastAsia="Times New Roman" w:cs="Times New Roman"/>
          <w:color w:val="000000"/>
          <w:spacing w:val="-1"/>
          <w:sz w:val="20"/>
          <w:szCs w:val="20"/>
          <w:vertAlign w:val="superscript"/>
          <w:lang w:eastAsia="ru-RU"/>
        </w:rPr>
        <w:t>2</w:t>
      </w:r>
      <w:r w:rsidRPr="00167AA1">
        <w:rPr>
          <w:rFonts w:eastAsia="Times New Roman" w:cs="Times New Roman"/>
          <w:color w:val="000000"/>
          <w:spacing w:val="-1"/>
          <w:sz w:val="20"/>
          <w:szCs w:val="20"/>
          <w:lang w:eastAsia="ru-RU"/>
        </w:rPr>
        <w:t>Московский</w:t>
      </w:r>
      <w:r w:rsidRPr="00167AA1">
        <w:rPr>
          <w:rFonts w:eastAsia="Times New Roman" w:cs="Times New Roman"/>
          <w:color w:val="000000"/>
          <w:spacing w:val="1"/>
          <w:sz w:val="20"/>
          <w:szCs w:val="20"/>
          <w:lang w:eastAsia="ru-RU"/>
        </w:rPr>
        <w:t xml:space="preserve"> государственный университет имени М.В. Ломоносова, </w:t>
      </w:r>
      <w:r w:rsidR="000C23D5">
        <w:rPr>
          <w:rFonts w:eastAsia="Times New Roman" w:cs="Times New Roman"/>
          <w:color w:val="000000"/>
          <w:spacing w:val="1"/>
          <w:sz w:val="20"/>
          <w:szCs w:val="20"/>
          <w:lang w:eastAsia="ru-RU"/>
        </w:rPr>
        <w:t xml:space="preserve">г. </w:t>
      </w:r>
      <w:r w:rsidRPr="00167AA1">
        <w:rPr>
          <w:rFonts w:eastAsia="Times New Roman" w:cs="Times New Roman"/>
          <w:color w:val="000000"/>
          <w:spacing w:val="1"/>
          <w:sz w:val="20"/>
          <w:szCs w:val="20"/>
          <w:lang w:eastAsia="ru-RU"/>
        </w:rPr>
        <w:t>Москва, Россия.</w:t>
      </w:r>
    </w:p>
    <w:p w14:paraId="03231499" w14:textId="77777777" w:rsidR="00167AA1" w:rsidRPr="00167AA1" w:rsidRDefault="00167AA1" w:rsidP="00167AA1">
      <w:pPr>
        <w:widowControl w:val="0"/>
        <w:shd w:val="clear" w:color="auto" w:fill="FFFFFF"/>
        <w:autoSpaceDE w:val="0"/>
        <w:autoSpaceDN w:val="0"/>
        <w:adjustRightInd w:val="0"/>
        <w:spacing w:after="0" w:line="235" w:lineRule="exact"/>
        <w:ind w:right="-2"/>
        <w:rPr>
          <w:rFonts w:eastAsia="Times New Roman" w:cs="Times New Roman"/>
          <w:color w:val="000000"/>
          <w:spacing w:val="1"/>
          <w:sz w:val="20"/>
          <w:szCs w:val="20"/>
          <w:lang w:eastAsia="ru-RU"/>
        </w:rPr>
      </w:pPr>
    </w:p>
    <w:p w14:paraId="73D9D2D9" w14:textId="77777777" w:rsidR="00167AA1" w:rsidRPr="00167AA1" w:rsidRDefault="00167AA1" w:rsidP="00167AA1">
      <w:pPr>
        <w:widowControl w:val="0"/>
        <w:tabs>
          <w:tab w:val="center" w:pos="4677"/>
          <w:tab w:val="right" w:pos="9355"/>
        </w:tabs>
        <w:autoSpaceDE w:val="0"/>
        <w:autoSpaceDN w:val="0"/>
        <w:adjustRightInd w:val="0"/>
        <w:spacing w:after="0" w:line="240" w:lineRule="auto"/>
        <w:ind w:right="-2"/>
        <w:jc w:val="both"/>
        <w:rPr>
          <w:rFonts w:eastAsia="Times New Roman" w:cs="Times New Roman"/>
          <w:b/>
          <w:color w:val="000000"/>
          <w:spacing w:val="-1"/>
          <w:sz w:val="20"/>
          <w:szCs w:val="20"/>
          <w:lang w:eastAsia="ru-RU"/>
        </w:rPr>
        <w:sectPr w:rsidR="00167AA1" w:rsidRPr="00167AA1" w:rsidSect="001A4824">
          <w:headerReference w:type="default" r:id="rId137"/>
          <w:headerReference w:type="first" r:id="rId138"/>
          <w:footerReference w:type="first" r:id="rId139"/>
          <w:type w:val="continuous"/>
          <w:pgSz w:w="11906" w:h="16838" w:code="9"/>
          <w:pgMar w:top="1134" w:right="1134" w:bottom="1134" w:left="1134" w:header="709" w:footer="709" w:gutter="0"/>
          <w:pgNumType w:start="1"/>
          <w:cols w:space="708"/>
          <w:titlePg/>
          <w:docGrid w:linePitch="360"/>
        </w:sectPr>
      </w:pPr>
    </w:p>
    <w:p w14:paraId="067AC18E" w14:textId="77777777" w:rsidR="00167AA1" w:rsidRPr="00167AA1" w:rsidRDefault="00167AA1" w:rsidP="00167AA1">
      <w:pPr>
        <w:autoSpaceDE w:val="0"/>
        <w:autoSpaceDN w:val="0"/>
        <w:adjustRightInd w:val="0"/>
        <w:spacing w:before="120" w:after="0" w:line="240" w:lineRule="auto"/>
        <w:ind w:firstLine="284"/>
        <w:jc w:val="both"/>
        <w:rPr>
          <w:rFonts w:eastAsia="TimesNewRomanPSMT" w:cs="Times New Roman"/>
          <w:sz w:val="20"/>
          <w:szCs w:val="20"/>
          <w:lang w:eastAsia="ru-RU"/>
        </w:rPr>
      </w:pPr>
      <w:r w:rsidRPr="00167AA1">
        <w:rPr>
          <w:rFonts w:eastAsia="Calibri" w:cs="Times New Roman"/>
          <w:b/>
          <w:sz w:val="20"/>
          <w:szCs w:val="20"/>
          <w:lang w:eastAsia="ru-RU"/>
        </w:rPr>
        <w:lastRenderedPageBreak/>
        <w:t>Аннотация</w:t>
      </w:r>
      <w:r w:rsidRPr="00167AA1">
        <w:rPr>
          <w:rFonts w:eastAsia="Calibri" w:cs="Times New Roman"/>
          <w:sz w:val="20"/>
          <w:szCs w:val="20"/>
          <w:lang w:eastAsia="ru-RU"/>
        </w:rPr>
        <w:t xml:space="preserve">. </w:t>
      </w:r>
      <w:r w:rsidRPr="00167AA1">
        <w:rPr>
          <w:rFonts w:eastAsia="TimesNewRomanPSMT" w:cs="Times New Roman"/>
          <w:sz w:val="20"/>
          <w:szCs w:val="20"/>
          <w:lang w:eastAsia="ru-RU"/>
        </w:rPr>
        <w:t>Измельчение материалов является актуальной проблемой многих современных технологий. Особенно это касается переработки органических материалов (отходы древесины, опилки, солома и т.д.). Для грубого измельчения чаще всего используются механические установки. Если требуется последующая химическая обработка и мелкое дробление, частицы исходного материала должны быть как можно меньших размеров. Таким образом, проблема  мелкого дробления пористых материалов является актуальной задачей современной механики. Помимо механического измельчения современные технологии предлагают так называемую</w:t>
      </w:r>
      <w:r w:rsidRPr="00167AA1">
        <w:rPr>
          <w:rFonts w:eastAsia="TimesNewRomanPSMT" w:cs="Times New Roman"/>
          <w:szCs w:val="28"/>
          <w:lang w:eastAsia="ru-RU"/>
        </w:rPr>
        <w:t xml:space="preserve"> </w:t>
      </w:r>
      <w:r w:rsidRPr="00167AA1">
        <w:rPr>
          <w:rFonts w:eastAsia="TimesNewRomanPSMT" w:cs="Times New Roman"/>
          <w:sz w:val="20"/>
          <w:szCs w:val="20"/>
          <w:lang w:eastAsia="ru-RU"/>
        </w:rPr>
        <w:t>паро-взрывную обработку растительных материалов. Она заключается в предварительной пропитке пористого материала жидкостью при высокой температуре и давлении с последующим резким сбросом давления [1, 2]. Основные процессы, сопровождающие паро-взрывную обработку, и некоторые экспериментальные данные приведены в работах [3, 4]. Выделим основные факторы, сопровождающие процесс: 1). Во время насыщения пористого тела жидкостью происходят химические реакции,</w:t>
      </w:r>
      <w:r w:rsidRPr="00167AA1">
        <w:rPr>
          <w:rFonts w:eastAsia="TimesNewRomanPSMT" w:cs="Times New Roman"/>
          <w:szCs w:val="28"/>
          <w:lang w:eastAsia="ru-RU"/>
        </w:rPr>
        <w:t xml:space="preserve"> </w:t>
      </w:r>
      <w:r w:rsidRPr="00167AA1">
        <w:rPr>
          <w:rFonts w:eastAsia="TimesNewRomanPSMT" w:cs="Times New Roman"/>
          <w:sz w:val="20"/>
          <w:szCs w:val="20"/>
          <w:lang w:eastAsia="ru-RU"/>
        </w:rPr>
        <w:t>которые приводят к понижению механической прочности материала стенок пор (авторы связывают это с происходящими реакциями авто-гидролиза</w:t>
      </w:r>
      <w:r w:rsidRPr="00167AA1">
        <w:rPr>
          <w:rFonts w:eastAsia="TimesNewRomanPSMT" w:cs="Times New Roman"/>
          <w:szCs w:val="28"/>
          <w:lang w:eastAsia="ru-RU"/>
        </w:rPr>
        <w:t xml:space="preserve"> </w:t>
      </w:r>
      <w:r w:rsidRPr="00167AA1">
        <w:rPr>
          <w:rFonts w:eastAsia="TimesNewRomanPSMT" w:cs="Times New Roman"/>
          <w:sz w:val="20"/>
          <w:szCs w:val="20"/>
          <w:lang w:eastAsia="ru-RU"/>
        </w:rPr>
        <w:t>гемицеллюлоз и изменением структуры волокон [5]. 2). Перед сбросом давления в порах материала находится нагретая до высокой температуры (180</w:t>
      </w:r>
      <w:r w:rsidRPr="00167AA1">
        <w:rPr>
          <w:rFonts w:eastAsia="TimesNewRomanPSMT" w:cs="Times New Roman"/>
          <w:sz w:val="20"/>
          <w:szCs w:val="20"/>
          <w:vertAlign w:val="superscript"/>
          <w:lang w:eastAsia="ru-RU"/>
        </w:rPr>
        <w:t>о</w:t>
      </w:r>
      <w:r w:rsidRPr="00167AA1">
        <w:rPr>
          <w:rFonts w:eastAsia="TimesNewRomanPSMT" w:cs="Times New Roman"/>
          <w:sz w:val="20"/>
          <w:szCs w:val="20"/>
          <w:lang w:eastAsia="ru-RU"/>
        </w:rPr>
        <w:t xml:space="preserve"> – 250</w:t>
      </w:r>
      <w:r w:rsidRPr="00167AA1">
        <w:rPr>
          <w:rFonts w:eastAsia="TimesNewRomanPSMT" w:cs="Times New Roman"/>
          <w:sz w:val="20"/>
          <w:szCs w:val="20"/>
          <w:vertAlign w:val="superscript"/>
          <w:lang w:eastAsia="ru-RU"/>
        </w:rPr>
        <w:t xml:space="preserve">о </w:t>
      </w:r>
      <w:r w:rsidRPr="00167AA1">
        <w:rPr>
          <w:rFonts w:eastAsia="TimesNewRomanPSMT" w:cs="Times New Roman"/>
          <w:sz w:val="20"/>
          <w:szCs w:val="20"/>
          <w:lang w:eastAsia="ru-RU"/>
        </w:rPr>
        <w:t>С) перегретая жидкость. При сбросе давления жидкость переходит в пар. 3).Расширяясь, пар увеличивает объём пор. При этом часть стенок пор разрушается. Происходит так называемое «разволокнение» материала.</w:t>
      </w:r>
    </w:p>
    <w:p w14:paraId="2E600C39" w14:textId="77777777" w:rsidR="00167AA1" w:rsidRPr="00167AA1" w:rsidRDefault="00167AA1" w:rsidP="00167AA1">
      <w:pPr>
        <w:autoSpaceDE w:val="0"/>
        <w:autoSpaceDN w:val="0"/>
        <w:spacing w:before="120" w:after="0" w:line="240" w:lineRule="auto"/>
        <w:ind w:firstLine="284"/>
        <w:jc w:val="both"/>
        <w:rPr>
          <w:rFonts w:eastAsia="Times New Roman" w:cs="Times New Roman"/>
          <w:b/>
          <w:sz w:val="20"/>
          <w:szCs w:val="20"/>
          <w:lang w:eastAsia="ru-RU"/>
        </w:rPr>
      </w:pPr>
      <w:r w:rsidRPr="00167AA1">
        <w:rPr>
          <w:rFonts w:eastAsia="Times New Roman" w:cs="Times New Roman"/>
          <w:b/>
          <w:sz w:val="20"/>
          <w:szCs w:val="20"/>
          <w:lang w:eastAsia="ru-RU"/>
        </w:rPr>
        <w:t xml:space="preserve">Цель работы. </w:t>
      </w:r>
    </w:p>
    <w:p w14:paraId="35C1C3EB" w14:textId="77777777" w:rsidR="00167AA1" w:rsidRPr="00167AA1" w:rsidRDefault="00167AA1" w:rsidP="00167AA1">
      <w:pPr>
        <w:autoSpaceDE w:val="0"/>
        <w:autoSpaceDN w:val="0"/>
        <w:spacing w:before="120" w:after="0" w:line="240" w:lineRule="auto"/>
        <w:ind w:firstLine="284"/>
        <w:jc w:val="both"/>
        <w:rPr>
          <w:rFonts w:eastAsia="Times New Roman" w:cs="Times New Roman"/>
          <w:sz w:val="20"/>
          <w:szCs w:val="20"/>
          <w:lang w:eastAsia="ru-RU"/>
        </w:rPr>
      </w:pPr>
      <w:r w:rsidRPr="00167AA1">
        <w:rPr>
          <w:rFonts w:eastAsia="Times New Roman" w:cs="Times New Roman"/>
          <w:sz w:val="20"/>
          <w:szCs w:val="20"/>
          <w:lang w:eastAsia="ru-RU"/>
        </w:rPr>
        <w:t>Создание математической модели явления, способной адекватно описывать процесс как качественно, так и количественно.</w:t>
      </w:r>
    </w:p>
    <w:p w14:paraId="6585E6B6" w14:textId="77777777" w:rsidR="00167AA1" w:rsidRPr="00167AA1" w:rsidRDefault="00167AA1" w:rsidP="00167AA1">
      <w:pPr>
        <w:autoSpaceDE w:val="0"/>
        <w:autoSpaceDN w:val="0"/>
        <w:adjustRightInd w:val="0"/>
        <w:spacing w:before="120" w:after="0" w:line="240" w:lineRule="auto"/>
        <w:ind w:firstLine="284"/>
        <w:jc w:val="both"/>
        <w:rPr>
          <w:rFonts w:eastAsia="TimesNewRomanPSMT" w:cs="Times New Roman"/>
          <w:sz w:val="20"/>
          <w:szCs w:val="20"/>
          <w:lang w:eastAsia="ru-RU"/>
        </w:rPr>
      </w:pPr>
      <w:r w:rsidRPr="00167AA1">
        <w:rPr>
          <w:rFonts w:eastAsia="TimesNewRomanPSMT" w:cs="Times New Roman"/>
          <w:b/>
          <w:bCs/>
          <w:sz w:val="20"/>
          <w:szCs w:val="20"/>
          <w:lang w:eastAsia="ru-RU"/>
        </w:rPr>
        <w:t xml:space="preserve">Математическая постановка задачи. </w:t>
      </w:r>
      <w:r w:rsidRPr="00167AA1">
        <w:rPr>
          <w:rFonts w:eastAsia="TimesNewRomanPSMT" w:cs="Times New Roman"/>
          <w:bCs/>
          <w:sz w:val="20"/>
          <w:szCs w:val="20"/>
          <w:lang w:eastAsia="ru-RU"/>
        </w:rPr>
        <w:t>Задача рассматривается</w:t>
      </w:r>
      <w:r w:rsidRPr="00167AA1">
        <w:rPr>
          <w:rFonts w:eastAsia="TimesNewRomanPSMT" w:cs="Times New Roman"/>
          <w:sz w:val="20"/>
          <w:szCs w:val="20"/>
          <w:lang w:eastAsia="ru-RU"/>
        </w:rPr>
        <w:t xml:space="preserve"> в одномерной постановке. Пористое тело с проницаемостью </w:t>
      </w:r>
      <w:r w:rsidRPr="00167AA1">
        <w:rPr>
          <w:rFonts w:eastAsia="TimesNewRomanPSMT" w:cs="Times New Roman"/>
          <w:position w:val="-6"/>
          <w:sz w:val="20"/>
          <w:szCs w:val="20"/>
          <w:lang w:eastAsia="ru-RU"/>
        </w:rPr>
        <w:object w:dxaOrig="180" w:dyaOrig="260" w14:anchorId="7DE337C0">
          <v:shape id="_x0000_i1055" type="#_x0000_t75" style="width:9pt;height:12.75pt" o:ole="">
            <v:imagedata r:id="rId140" o:title=""/>
          </v:shape>
          <o:OLEObject Type="Embed" ProgID="Equation.DSMT4" ShapeID="_x0000_i1055" DrawAspect="Content" ObjectID="_1827380612" r:id="rId141"/>
        </w:object>
      </w:r>
      <w:r w:rsidRPr="00167AA1">
        <w:rPr>
          <w:rFonts w:eastAsia="TimesNewRomanPSMT" w:cs="Times New Roman"/>
          <w:sz w:val="20"/>
          <w:szCs w:val="20"/>
          <w:lang w:eastAsia="ru-RU"/>
        </w:rPr>
        <w:t xml:space="preserve"> занимает область </w:t>
      </w:r>
      <w:r w:rsidRPr="00167AA1">
        <w:rPr>
          <w:rFonts w:eastAsia="TimesNewRomanPSMT" w:cs="Times New Roman"/>
          <w:position w:val="-6"/>
          <w:sz w:val="20"/>
          <w:szCs w:val="20"/>
          <w:lang w:eastAsia="ru-RU"/>
        </w:rPr>
        <w:object w:dxaOrig="800" w:dyaOrig="240" w14:anchorId="10DEC873">
          <v:shape id="_x0000_i1056" type="#_x0000_t75" style="width:39.75pt;height:12pt" o:ole="">
            <v:imagedata r:id="rId142" o:title=""/>
          </v:shape>
          <o:OLEObject Type="Embed" ProgID="Equation.DSMT4" ShapeID="_x0000_i1056" DrawAspect="Content" ObjectID="_1827380613" r:id="rId143"/>
        </w:object>
      </w:r>
      <w:r w:rsidRPr="00167AA1">
        <w:rPr>
          <w:rFonts w:eastAsia="TimesNewRomanPSMT" w:cs="Times New Roman"/>
          <w:sz w:val="20"/>
          <w:szCs w:val="20"/>
          <w:lang w:eastAsia="ru-RU"/>
        </w:rPr>
        <w:t xml:space="preserve">. </w:t>
      </w:r>
      <w:r w:rsidRPr="00167AA1">
        <w:rPr>
          <w:rFonts w:eastAsia="TimesNewRomanPSMT" w:cs="Times New Roman"/>
          <w:sz w:val="20"/>
          <w:szCs w:val="20"/>
          <w:lang w:eastAsia="ru-RU"/>
        </w:rPr>
        <w:lastRenderedPageBreak/>
        <w:t xml:space="preserve">В начальный момент времени </w:t>
      </w:r>
      <w:r w:rsidRPr="00167AA1">
        <w:rPr>
          <w:rFonts w:eastAsia="TimesNewRomanPSMT" w:cs="Times New Roman"/>
          <w:position w:val="-6"/>
          <w:sz w:val="20"/>
          <w:szCs w:val="20"/>
          <w:lang w:eastAsia="ru-RU"/>
        </w:rPr>
        <w:object w:dxaOrig="440" w:dyaOrig="240" w14:anchorId="4DBC9574">
          <v:shape id="_x0000_i1057" type="#_x0000_t75" style="width:22.5pt;height:12pt" o:ole="">
            <v:imagedata r:id="rId144" o:title=""/>
          </v:shape>
          <o:OLEObject Type="Embed" ProgID="Equation.DSMT4" ShapeID="_x0000_i1057" DrawAspect="Content" ObjectID="_1827380614" r:id="rId145"/>
        </w:object>
      </w:r>
      <w:r w:rsidRPr="00167AA1">
        <w:rPr>
          <w:rFonts w:eastAsia="TimesNewRomanPSMT" w:cs="Times New Roman"/>
          <w:sz w:val="20"/>
          <w:szCs w:val="20"/>
          <w:lang w:eastAsia="ru-RU"/>
        </w:rPr>
        <w:t xml:space="preserve"> среда находится под высоким давлением </w:t>
      </w:r>
      <w:r w:rsidRPr="00167AA1">
        <w:rPr>
          <w:rFonts w:eastAsia="TimesNewRomanPSMT" w:cs="Times New Roman"/>
          <w:position w:val="-10"/>
          <w:sz w:val="20"/>
          <w:szCs w:val="20"/>
          <w:lang w:eastAsia="ru-RU"/>
        </w:rPr>
        <w:object w:dxaOrig="240" w:dyaOrig="300" w14:anchorId="56BE6D63">
          <v:shape id="_x0000_i1058" type="#_x0000_t75" style="width:12pt;height:14.25pt" o:ole="">
            <v:imagedata r:id="rId146" o:title=""/>
          </v:shape>
          <o:OLEObject Type="Embed" ProgID="Equation.DSMT4" ShapeID="_x0000_i1058" DrawAspect="Content" ObjectID="_1827380615" r:id="rId147"/>
        </w:object>
      </w:r>
      <w:r w:rsidRPr="00167AA1">
        <w:rPr>
          <w:rFonts w:eastAsia="TimesNewRomanPSMT" w:cs="Times New Roman"/>
          <w:sz w:val="20"/>
          <w:szCs w:val="20"/>
          <w:lang w:eastAsia="ru-RU"/>
        </w:rPr>
        <w:t xml:space="preserve">. Начиная с момента </w:t>
      </w:r>
      <w:r w:rsidRPr="00167AA1">
        <w:rPr>
          <w:rFonts w:eastAsia="TimesNewRomanPSMT" w:cs="Times New Roman"/>
          <w:position w:val="-6"/>
          <w:sz w:val="20"/>
          <w:szCs w:val="20"/>
          <w:lang w:eastAsia="ru-RU"/>
        </w:rPr>
        <w:object w:dxaOrig="440" w:dyaOrig="240" w14:anchorId="62775E88">
          <v:shape id="_x0000_i1059" type="#_x0000_t75" style="width:22.5pt;height:12pt" o:ole="">
            <v:imagedata r:id="rId148" o:title=""/>
          </v:shape>
          <o:OLEObject Type="Embed" ProgID="Equation.DSMT4" ShapeID="_x0000_i1059" DrawAspect="Content" ObjectID="_1827380616" r:id="rId149"/>
        </w:object>
      </w:r>
      <w:r w:rsidRPr="00167AA1">
        <w:rPr>
          <w:rFonts w:eastAsia="TimesNewRomanPSMT" w:cs="Times New Roman"/>
          <w:sz w:val="20"/>
          <w:szCs w:val="20"/>
          <w:lang w:eastAsia="ru-RU"/>
        </w:rPr>
        <w:t xml:space="preserve"> на границах тела</w:t>
      </w:r>
      <w:proofErr w:type="gramStart"/>
      <w:r w:rsidRPr="00167AA1">
        <w:rPr>
          <w:rFonts w:eastAsia="TimesNewRomanPSMT" w:cs="Times New Roman"/>
          <w:sz w:val="20"/>
          <w:szCs w:val="20"/>
          <w:lang w:eastAsia="ru-RU"/>
        </w:rPr>
        <w:t xml:space="preserve"> (</w:t>
      </w:r>
      <w:r w:rsidRPr="00167AA1">
        <w:rPr>
          <w:rFonts w:eastAsia="TimesNewRomanPSMT" w:cs="Times New Roman"/>
          <w:position w:val="-10"/>
          <w:sz w:val="20"/>
          <w:szCs w:val="20"/>
          <w:lang w:eastAsia="ru-RU"/>
        </w:rPr>
        <w:object w:dxaOrig="1020" w:dyaOrig="279" w14:anchorId="18727302">
          <v:shape id="_x0000_i1060" type="#_x0000_t75" style="width:52.5pt;height:13.5pt" o:ole="">
            <v:imagedata r:id="rId150" o:title=""/>
          </v:shape>
          <o:OLEObject Type="Embed" ProgID="Equation.DSMT4" ShapeID="_x0000_i1060" DrawAspect="Content" ObjectID="_1827380617" r:id="rId151"/>
        </w:object>
      </w:r>
      <w:r w:rsidRPr="00167AA1">
        <w:rPr>
          <w:rFonts w:eastAsia="TimesNewRomanPSMT" w:cs="Times New Roman"/>
          <w:sz w:val="20"/>
          <w:szCs w:val="20"/>
          <w:lang w:eastAsia="ru-RU"/>
        </w:rPr>
        <w:t xml:space="preserve">)  </w:t>
      </w:r>
      <w:proofErr w:type="gramEnd"/>
      <w:r w:rsidRPr="00167AA1">
        <w:rPr>
          <w:rFonts w:eastAsia="TimesNewRomanPSMT" w:cs="Times New Roman"/>
          <w:sz w:val="20"/>
          <w:szCs w:val="20"/>
          <w:lang w:eastAsia="ru-RU"/>
        </w:rPr>
        <w:t xml:space="preserve">давление начинает падать по линейному закону до значения </w:t>
      </w:r>
      <w:r w:rsidRPr="00167AA1">
        <w:rPr>
          <w:rFonts w:eastAsia="TimesNewRomanPSMT" w:cs="Times New Roman"/>
          <w:position w:val="-10"/>
          <w:sz w:val="20"/>
          <w:szCs w:val="20"/>
          <w:lang w:eastAsia="ru-RU"/>
        </w:rPr>
        <w:object w:dxaOrig="240" w:dyaOrig="300" w14:anchorId="79B2C0E8">
          <v:shape id="_x0000_i1061" type="#_x0000_t75" style="width:12pt;height:14.25pt" o:ole="">
            <v:imagedata r:id="rId152" o:title=""/>
          </v:shape>
          <o:OLEObject Type="Embed" ProgID="Equation.DSMT4" ShapeID="_x0000_i1061" DrawAspect="Content" ObjectID="_1827380618" r:id="rId153"/>
        </w:object>
      </w:r>
      <w:r w:rsidRPr="00167AA1">
        <w:rPr>
          <w:rFonts w:eastAsia="TimesNewRomanPSMT" w:cs="Times New Roman"/>
          <w:sz w:val="20"/>
          <w:szCs w:val="20"/>
          <w:lang w:eastAsia="ru-RU"/>
        </w:rPr>
        <w:t xml:space="preserve">. Падение давления происходит за время </w:t>
      </w:r>
      <w:r w:rsidRPr="00167AA1">
        <w:rPr>
          <w:rFonts w:eastAsia="TimesNewRomanPSMT" w:cs="Times New Roman"/>
          <w:position w:val="-10"/>
          <w:sz w:val="20"/>
          <w:szCs w:val="20"/>
          <w:lang w:eastAsia="ru-RU"/>
        </w:rPr>
        <w:object w:dxaOrig="300" w:dyaOrig="300" w14:anchorId="599F726D">
          <v:shape id="_x0000_i1062" type="#_x0000_t75" style="width:14.25pt;height:14.25pt" o:ole="">
            <v:imagedata r:id="rId154" o:title=""/>
          </v:shape>
          <o:OLEObject Type="Embed" ProgID="Equation.DSMT4" ShapeID="_x0000_i1062" DrawAspect="Content" ObjectID="_1827380619" r:id="rId155"/>
        </w:object>
      </w:r>
      <w:r w:rsidRPr="00167AA1">
        <w:rPr>
          <w:rFonts w:eastAsia="TimesNewRomanPSMT" w:cs="Times New Roman"/>
          <w:sz w:val="20"/>
          <w:szCs w:val="20"/>
          <w:lang w:eastAsia="ru-RU"/>
        </w:rPr>
        <w:t>.  Давление упруго сжимаемого газа в сжимаемом скелете описывается уравнением пъезопроводности</w:t>
      </w:r>
    </w:p>
    <w:p w14:paraId="5CF0B3E0" w14:textId="77777777" w:rsidR="00167AA1" w:rsidRPr="00167AA1" w:rsidRDefault="00167AA1" w:rsidP="00167AA1">
      <w:pPr>
        <w:autoSpaceDE w:val="0"/>
        <w:autoSpaceDN w:val="0"/>
        <w:adjustRightInd w:val="0"/>
        <w:spacing w:before="120" w:after="0" w:line="240" w:lineRule="auto"/>
        <w:ind w:firstLine="284"/>
        <w:jc w:val="both"/>
        <w:rPr>
          <w:rFonts w:eastAsia="TimesNewRomanPSMT" w:cs="Times New Roman"/>
          <w:sz w:val="20"/>
          <w:szCs w:val="20"/>
          <w:lang w:eastAsia="ru-RU"/>
        </w:rPr>
      </w:pPr>
      <w:r w:rsidRPr="00167AA1">
        <w:rPr>
          <w:rFonts w:eastAsia="TimesNewRomanPSMT" w:cs="Times New Roman"/>
          <w:position w:val="-28"/>
          <w:sz w:val="20"/>
          <w:szCs w:val="20"/>
          <w:lang w:eastAsia="ru-RU"/>
        </w:rPr>
        <w:object w:dxaOrig="2680" w:dyaOrig="639" w14:anchorId="54F59A09">
          <v:shape id="_x0000_i1063" type="#_x0000_t75" style="width:133.5pt;height:32.25pt" o:ole="">
            <v:imagedata r:id="rId156" o:title=""/>
          </v:shape>
          <o:OLEObject Type="Embed" ProgID="Equation.DSMT4" ShapeID="_x0000_i1063" DrawAspect="Content" ObjectID="_1827380620" r:id="rId157"/>
        </w:object>
      </w:r>
      <w:r w:rsidRPr="00167AA1">
        <w:rPr>
          <w:rFonts w:eastAsia="TimesNewRomanPSMT" w:cs="Times New Roman"/>
          <w:sz w:val="20"/>
          <w:szCs w:val="20"/>
          <w:lang w:eastAsia="ru-RU"/>
        </w:rPr>
        <w:t xml:space="preserve">            (1)</w:t>
      </w:r>
    </w:p>
    <w:p w14:paraId="19317776" w14:textId="77777777" w:rsidR="00167AA1" w:rsidRPr="00167AA1" w:rsidRDefault="00167AA1" w:rsidP="00167AA1">
      <w:pPr>
        <w:autoSpaceDE w:val="0"/>
        <w:autoSpaceDN w:val="0"/>
        <w:adjustRightInd w:val="0"/>
        <w:spacing w:before="120" w:after="0" w:line="240" w:lineRule="auto"/>
        <w:ind w:firstLine="284"/>
        <w:jc w:val="both"/>
        <w:rPr>
          <w:rFonts w:eastAsia="TimesNewRomanPSMT" w:cs="Times New Roman"/>
          <w:sz w:val="20"/>
          <w:szCs w:val="20"/>
          <w:lang w:eastAsia="ru-RU"/>
        </w:rPr>
      </w:pPr>
      <w:r w:rsidRPr="00167AA1">
        <w:rPr>
          <w:rFonts w:eastAsia="TimesNewRomanPSMT" w:cs="Times New Roman"/>
          <w:sz w:val="20"/>
          <w:szCs w:val="20"/>
          <w:lang w:eastAsia="ru-RU"/>
        </w:rPr>
        <w:t xml:space="preserve">(Формула Щелкачева).                                        </w:t>
      </w:r>
    </w:p>
    <w:p w14:paraId="19C0B09A" w14:textId="77777777" w:rsidR="00167AA1" w:rsidRPr="00167AA1" w:rsidRDefault="00167AA1" w:rsidP="00167AA1">
      <w:pPr>
        <w:autoSpaceDE w:val="0"/>
        <w:autoSpaceDN w:val="0"/>
        <w:adjustRightInd w:val="0"/>
        <w:spacing w:before="120" w:after="0" w:line="240" w:lineRule="auto"/>
        <w:ind w:firstLine="284"/>
        <w:jc w:val="both"/>
        <w:rPr>
          <w:rFonts w:eastAsia="TimesNewRomanPSMT" w:cs="Times New Roman"/>
          <w:sz w:val="20"/>
          <w:szCs w:val="20"/>
          <w:lang w:eastAsia="ru-RU"/>
        </w:rPr>
      </w:pPr>
      <w:r w:rsidRPr="00167AA1">
        <w:rPr>
          <w:rFonts w:eastAsia="TimesNewRomanPSMT" w:cs="Times New Roman"/>
          <w:sz w:val="20"/>
          <w:szCs w:val="20"/>
          <w:lang w:eastAsia="ru-RU"/>
        </w:rPr>
        <w:t xml:space="preserve">В формуле (1) </w:t>
      </w:r>
      <w:r w:rsidRPr="00167AA1">
        <w:rPr>
          <w:rFonts w:eastAsia="TimesNewRomanPSMT" w:cs="Times New Roman"/>
          <w:position w:val="-12"/>
          <w:sz w:val="20"/>
          <w:szCs w:val="20"/>
          <w:lang w:eastAsia="ru-RU"/>
        </w:rPr>
        <w:object w:dxaOrig="440" w:dyaOrig="320" w14:anchorId="6D232E53">
          <v:shape id="_x0000_i1064" type="#_x0000_t75" style="width:22.5pt;height:16.5pt" o:ole="">
            <v:imagedata r:id="rId158" o:title=""/>
          </v:shape>
          <o:OLEObject Type="Embed" ProgID="Equation.DSMT4" ShapeID="_x0000_i1064" DrawAspect="Content" ObjectID="_1827380621" r:id="rId159"/>
        </w:object>
      </w:r>
      <w:r w:rsidRPr="00167AA1">
        <w:rPr>
          <w:rFonts w:eastAsia="TimesNewRomanPSMT" w:cs="Times New Roman"/>
          <w:sz w:val="20"/>
          <w:szCs w:val="20"/>
          <w:lang w:eastAsia="ru-RU"/>
        </w:rPr>
        <w:t xml:space="preserve">коэффициент объёмного сжатия газа, </w:t>
      </w:r>
      <w:r w:rsidRPr="00167AA1">
        <w:rPr>
          <w:rFonts w:eastAsia="TimesNewRomanPSMT" w:cs="Times New Roman"/>
          <w:position w:val="-10"/>
          <w:sz w:val="20"/>
          <w:szCs w:val="20"/>
          <w:lang w:eastAsia="ru-RU"/>
        </w:rPr>
        <w:object w:dxaOrig="420" w:dyaOrig="300" w14:anchorId="79B504EF">
          <v:shape id="_x0000_i1065" type="#_x0000_t75" style="width:21.75pt;height:15.75pt" o:ole="">
            <v:imagedata r:id="rId160" o:title=""/>
          </v:shape>
          <o:OLEObject Type="Embed" ProgID="Equation.DSMT4" ShapeID="_x0000_i1065" DrawAspect="Content" ObjectID="_1827380622" r:id="rId161"/>
        </w:object>
      </w:r>
      <w:r w:rsidRPr="00167AA1">
        <w:rPr>
          <w:rFonts w:eastAsia="TimesNewRomanPSMT" w:cs="Times New Roman"/>
          <w:sz w:val="20"/>
          <w:szCs w:val="20"/>
          <w:lang w:eastAsia="ru-RU"/>
        </w:rPr>
        <w:t xml:space="preserve"> коэффициент объёмного сжатия материала скелета,</w:t>
      </w:r>
      <w:r w:rsidRPr="00167AA1">
        <w:rPr>
          <w:rFonts w:eastAsia="TimesNewRomanPSMT" w:cs="Times New Roman"/>
          <w:position w:val="-10"/>
          <w:sz w:val="20"/>
          <w:szCs w:val="20"/>
          <w:lang w:val="en-US" w:eastAsia="ru-RU"/>
        </w:rPr>
        <w:object w:dxaOrig="360" w:dyaOrig="240" w14:anchorId="308B3C7C">
          <v:shape id="_x0000_i1066" type="#_x0000_t75" style="width:18pt;height:12pt" o:ole="">
            <v:imagedata r:id="rId162" o:title=""/>
          </v:shape>
          <o:OLEObject Type="Embed" ProgID="Equation.DSMT4" ShapeID="_x0000_i1066" DrawAspect="Content" ObjectID="_1827380623" r:id="rId163"/>
        </w:object>
      </w:r>
      <w:r w:rsidRPr="00167AA1">
        <w:rPr>
          <w:rFonts w:eastAsia="TimesNewRomanPSMT" w:cs="Times New Roman"/>
          <w:sz w:val="20"/>
          <w:szCs w:val="20"/>
          <w:lang w:eastAsia="ru-RU"/>
        </w:rPr>
        <w:t xml:space="preserve">вязкость пара, </w:t>
      </w:r>
      <w:r w:rsidRPr="00167AA1">
        <w:rPr>
          <w:rFonts w:eastAsia="TimesNewRomanPSMT" w:cs="Times New Roman"/>
          <w:position w:val="-6"/>
          <w:sz w:val="20"/>
          <w:szCs w:val="20"/>
          <w:lang w:eastAsia="ru-RU"/>
        </w:rPr>
        <w:object w:dxaOrig="360" w:dyaOrig="200" w14:anchorId="689C3E08">
          <v:shape id="_x0000_i1067" type="#_x0000_t75" style="width:18pt;height:10.5pt" o:ole="">
            <v:imagedata r:id="rId164" o:title=""/>
          </v:shape>
          <o:OLEObject Type="Embed" ProgID="Equation.DSMT4" ShapeID="_x0000_i1067" DrawAspect="Content" ObjectID="_1827380624" r:id="rId165"/>
        </w:object>
      </w:r>
      <w:r w:rsidRPr="00167AA1">
        <w:rPr>
          <w:rFonts w:eastAsia="TimesNewRomanPSMT" w:cs="Times New Roman"/>
          <w:sz w:val="20"/>
          <w:szCs w:val="20"/>
          <w:lang w:eastAsia="ru-RU"/>
        </w:rPr>
        <w:t xml:space="preserve">пористость среды.  Для упрощения будем использовать в качестве неизвестной функции избыточное давление </w:t>
      </w:r>
      <w:r w:rsidRPr="00167AA1">
        <w:rPr>
          <w:rFonts w:eastAsia="TimesNewRomanPSMT" w:cs="Times New Roman"/>
          <w:position w:val="-10"/>
          <w:sz w:val="20"/>
          <w:szCs w:val="20"/>
          <w:lang w:eastAsia="ru-RU"/>
        </w:rPr>
        <w:object w:dxaOrig="1260" w:dyaOrig="300" w14:anchorId="4D04A2B4">
          <v:shape id="_x0000_i1068" type="#_x0000_t75" style="width:63pt;height:15.75pt" o:ole="">
            <v:imagedata r:id="rId166" o:title=""/>
          </v:shape>
          <o:OLEObject Type="Embed" ProgID="Equation.DSMT4" ShapeID="_x0000_i1068" DrawAspect="Content" ObjectID="_1827380625" r:id="rId167"/>
        </w:object>
      </w:r>
      <w:r w:rsidRPr="00167AA1">
        <w:rPr>
          <w:rFonts w:eastAsia="TimesNewRomanPSMT" w:cs="Times New Roman"/>
          <w:sz w:val="20"/>
          <w:szCs w:val="20"/>
          <w:lang w:eastAsia="ru-RU"/>
        </w:rPr>
        <w:t>. Уравнение (3) необходимо решить со следующими начальными и граничными условиями:</w:t>
      </w:r>
    </w:p>
    <w:p w14:paraId="1043C968" w14:textId="77777777" w:rsidR="00167AA1" w:rsidRPr="00167AA1" w:rsidRDefault="00167AA1" w:rsidP="00167AA1">
      <w:pPr>
        <w:autoSpaceDE w:val="0"/>
        <w:autoSpaceDN w:val="0"/>
        <w:adjustRightInd w:val="0"/>
        <w:spacing w:before="120" w:after="0" w:line="240" w:lineRule="auto"/>
        <w:ind w:firstLine="284"/>
        <w:rPr>
          <w:rFonts w:eastAsia="TimesNewRomanPSMT" w:cs="Times New Roman"/>
          <w:sz w:val="20"/>
          <w:szCs w:val="20"/>
          <w:lang w:eastAsia="ru-RU"/>
        </w:rPr>
      </w:pPr>
      <w:r w:rsidRPr="00167AA1">
        <w:rPr>
          <w:rFonts w:eastAsia="TimesNewRomanPSMT" w:cs="Times New Roman"/>
          <w:sz w:val="20"/>
          <w:szCs w:val="20"/>
          <w:lang w:eastAsia="ru-RU"/>
        </w:rPr>
        <w:t xml:space="preserve">в начальный момент </w:t>
      </w:r>
      <w:r w:rsidRPr="00167AA1">
        <w:rPr>
          <w:rFonts w:eastAsia="TimesNewRomanPSMT" w:cs="Times New Roman"/>
          <w:position w:val="-10"/>
          <w:sz w:val="20"/>
          <w:szCs w:val="20"/>
          <w:lang w:eastAsia="ru-RU"/>
        </w:rPr>
        <w:object w:dxaOrig="2540" w:dyaOrig="300" w14:anchorId="45E2BF83">
          <v:shape id="_x0000_i1069" type="#_x0000_t75" style="width:126pt;height:15.75pt" o:ole="">
            <v:imagedata r:id="rId168" o:title=""/>
          </v:shape>
          <o:OLEObject Type="Embed" ProgID="Equation.DSMT4" ShapeID="_x0000_i1069" DrawAspect="Content" ObjectID="_1827380626" r:id="rId169"/>
        </w:object>
      </w:r>
      <w:r w:rsidRPr="00167AA1">
        <w:rPr>
          <w:rFonts w:eastAsia="TimesNewRomanPSMT" w:cs="Times New Roman"/>
          <w:sz w:val="20"/>
          <w:szCs w:val="20"/>
          <w:lang w:eastAsia="ru-RU"/>
        </w:rPr>
        <w:t>;</w:t>
      </w:r>
    </w:p>
    <w:p w14:paraId="13925CDF" w14:textId="77777777" w:rsidR="00167AA1" w:rsidRPr="00167AA1" w:rsidRDefault="00167AA1" w:rsidP="00167AA1">
      <w:pPr>
        <w:autoSpaceDE w:val="0"/>
        <w:autoSpaceDN w:val="0"/>
        <w:adjustRightInd w:val="0"/>
        <w:spacing w:before="120" w:after="0" w:line="240" w:lineRule="auto"/>
        <w:ind w:firstLine="284"/>
        <w:rPr>
          <w:rFonts w:eastAsia="TimesNewRomanPSMT" w:cs="Times New Roman"/>
          <w:sz w:val="20"/>
          <w:szCs w:val="20"/>
          <w:lang w:eastAsia="ru-RU"/>
        </w:rPr>
      </w:pPr>
      <w:r w:rsidRPr="00167AA1">
        <w:rPr>
          <w:rFonts w:eastAsia="TimesNewRomanPSMT" w:cs="Times New Roman"/>
          <w:sz w:val="20"/>
          <w:szCs w:val="20"/>
          <w:lang w:eastAsia="ru-RU"/>
        </w:rPr>
        <w:t xml:space="preserve">на границах тела </w:t>
      </w:r>
      <w:r w:rsidRPr="00167AA1">
        <w:rPr>
          <w:rFonts w:eastAsia="TimesNewRomanPSMT" w:cs="Times New Roman"/>
          <w:position w:val="-12"/>
          <w:sz w:val="20"/>
          <w:szCs w:val="20"/>
          <w:lang w:eastAsia="ru-RU"/>
        </w:rPr>
        <w:object w:dxaOrig="3580" w:dyaOrig="340" w14:anchorId="26D9E28D">
          <v:shape id="_x0000_i1070" type="#_x0000_t75" style="width:180pt;height:18pt" o:ole="">
            <v:imagedata r:id="rId170" o:title=""/>
          </v:shape>
          <o:OLEObject Type="Embed" ProgID="Equation.DSMT4" ShapeID="_x0000_i1070" DrawAspect="Content" ObjectID="_1827380627" r:id="rId171"/>
        </w:object>
      </w:r>
      <w:r w:rsidRPr="00167AA1">
        <w:rPr>
          <w:rFonts w:eastAsia="TimesNewRomanPSMT" w:cs="Times New Roman"/>
          <w:sz w:val="20"/>
          <w:szCs w:val="20"/>
          <w:lang w:eastAsia="ru-RU"/>
        </w:rPr>
        <w:t>.</w:t>
      </w:r>
    </w:p>
    <w:p w14:paraId="7101926D" w14:textId="77777777" w:rsidR="00167AA1" w:rsidRPr="00167AA1" w:rsidRDefault="00167AA1" w:rsidP="00167AA1">
      <w:pPr>
        <w:autoSpaceDE w:val="0"/>
        <w:autoSpaceDN w:val="0"/>
        <w:adjustRightInd w:val="0"/>
        <w:spacing w:before="120" w:after="0" w:line="240" w:lineRule="auto"/>
        <w:ind w:firstLine="284"/>
        <w:jc w:val="both"/>
        <w:rPr>
          <w:rFonts w:eastAsia="TimesNewRomanPSMT" w:cs="Times New Roman"/>
          <w:sz w:val="20"/>
          <w:szCs w:val="20"/>
          <w:lang w:eastAsia="ru-RU"/>
        </w:rPr>
      </w:pPr>
      <w:r w:rsidRPr="00167AA1">
        <w:rPr>
          <w:rFonts w:eastAsia="TimesNewRomanPSMT" w:cs="Times New Roman"/>
          <w:sz w:val="20"/>
          <w:szCs w:val="20"/>
          <w:lang w:eastAsia="ru-RU"/>
        </w:rPr>
        <w:t xml:space="preserve">Движение скелета под действием градиента давления и вязких сил со стороны движущегося пара описывается уравнением движения в рамках пористой упругой среды, заполненной газом </w:t>
      </w:r>
    </w:p>
    <w:p w14:paraId="645B615F" w14:textId="77777777" w:rsidR="00167AA1" w:rsidRPr="00167AA1" w:rsidRDefault="00167AA1" w:rsidP="00167AA1">
      <w:pPr>
        <w:autoSpaceDE w:val="0"/>
        <w:autoSpaceDN w:val="0"/>
        <w:adjustRightInd w:val="0"/>
        <w:spacing w:before="120" w:after="0" w:line="240" w:lineRule="auto"/>
        <w:ind w:firstLine="284"/>
        <w:jc w:val="center"/>
        <w:rPr>
          <w:rFonts w:eastAsia="Times New Roman" w:cs="Times New Roman"/>
          <w:sz w:val="20"/>
          <w:szCs w:val="20"/>
          <w:lang w:eastAsia="ru-RU"/>
        </w:rPr>
      </w:pPr>
      <w:r w:rsidRPr="00167AA1">
        <w:rPr>
          <w:rFonts w:eastAsia="Times New Roman" w:cs="Times New Roman"/>
          <w:position w:val="-44"/>
          <w:sz w:val="20"/>
          <w:szCs w:val="20"/>
          <w:lang w:eastAsia="ru-RU"/>
        </w:rPr>
        <w:object w:dxaOrig="3480" w:dyaOrig="980" w14:anchorId="0FD50C86">
          <v:shape id="_x0000_i1071" type="#_x0000_t75" style="width:174pt;height:48.75pt" o:ole="">
            <v:imagedata r:id="rId172" o:title=""/>
          </v:shape>
          <o:OLEObject Type="Embed" ProgID="Equation.DSMT4" ShapeID="_x0000_i1071" DrawAspect="Content" ObjectID="_1827380628" r:id="rId173"/>
        </w:object>
      </w:r>
      <w:r w:rsidRPr="00167AA1">
        <w:rPr>
          <w:rFonts w:eastAsia="Times New Roman" w:cs="Times New Roman"/>
          <w:sz w:val="20"/>
          <w:szCs w:val="20"/>
          <w:lang w:eastAsia="ru-RU"/>
        </w:rPr>
        <w:t xml:space="preserve">  (2)</w:t>
      </w:r>
    </w:p>
    <w:p w14:paraId="20B36A6E" w14:textId="77777777" w:rsidR="00167AA1" w:rsidRPr="00167AA1" w:rsidRDefault="00167AA1" w:rsidP="00167AA1">
      <w:pPr>
        <w:autoSpaceDE w:val="0"/>
        <w:autoSpaceDN w:val="0"/>
        <w:adjustRightInd w:val="0"/>
        <w:spacing w:before="120" w:after="0" w:line="240" w:lineRule="auto"/>
        <w:ind w:firstLine="284"/>
        <w:jc w:val="both"/>
        <w:rPr>
          <w:rFonts w:eastAsia="TimesNewRomanPSMT" w:cs="Times New Roman"/>
          <w:sz w:val="20"/>
          <w:szCs w:val="20"/>
          <w:lang w:eastAsia="ru-RU"/>
        </w:rPr>
      </w:pPr>
      <w:r w:rsidRPr="00167AA1">
        <w:rPr>
          <w:rFonts w:eastAsia="Times New Roman" w:cs="Times New Roman"/>
          <w:sz w:val="20"/>
          <w:szCs w:val="20"/>
          <w:lang w:eastAsia="ru-RU"/>
        </w:rPr>
        <w:t>Эффективные напряжения вычисляются по формулам</w:t>
      </w:r>
    </w:p>
    <w:p w14:paraId="1E06CD8A" w14:textId="77777777" w:rsidR="00167AA1" w:rsidRPr="00167AA1" w:rsidRDefault="00167AA1" w:rsidP="00167AA1">
      <w:pPr>
        <w:autoSpaceDE w:val="0"/>
        <w:autoSpaceDN w:val="0"/>
        <w:adjustRightInd w:val="0"/>
        <w:spacing w:before="120" w:after="0" w:line="240" w:lineRule="auto"/>
        <w:ind w:firstLine="284"/>
        <w:jc w:val="both"/>
        <w:rPr>
          <w:rFonts w:eastAsia="TimesNewRomanPSMT" w:cs="Times New Roman"/>
          <w:sz w:val="20"/>
          <w:szCs w:val="20"/>
          <w:lang w:eastAsia="ru-RU"/>
        </w:rPr>
      </w:pPr>
      <w:r w:rsidRPr="00167AA1">
        <w:rPr>
          <w:rFonts w:eastAsia="TimesNewRomanPSMT" w:cs="Times New Roman"/>
          <w:position w:val="-30"/>
          <w:sz w:val="20"/>
          <w:szCs w:val="20"/>
          <w:lang w:eastAsia="ru-RU"/>
        </w:rPr>
        <w:object w:dxaOrig="3620" w:dyaOrig="700" w14:anchorId="7B4E2739">
          <v:shape id="_x0000_i1072" type="#_x0000_t75" style="width:180.75pt;height:35.25pt" o:ole="">
            <v:imagedata r:id="rId174" o:title=""/>
          </v:shape>
          <o:OLEObject Type="Embed" ProgID="Equation.DSMT4" ShapeID="_x0000_i1072" DrawAspect="Content" ObjectID="_1827380629" r:id="rId175"/>
        </w:object>
      </w:r>
      <w:r w:rsidRPr="00167AA1">
        <w:rPr>
          <w:rFonts w:eastAsia="TimesNewRomanPSMT" w:cs="Times New Roman"/>
          <w:sz w:val="20"/>
          <w:szCs w:val="20"/>
          <w:lang w:eastAsia="ru-RU"/>
        </w:rPr>
        <w:t xml:space="preserve">   (3)</w:t>
      </w:r>
    </w:p>
    <w:p w14:paraId="0607D6DE" w14:textId="77777777" w:rsidR="00167AA1" w:rsidRPr="00167AA1" w:rsidRDefault="00167AA1" w:rsidP="00167AA1">
      <w:pPr>
        <w:autoSpaceDE w:val="0"/>
        <w:autoSpaceDN w:val="0"/>
        <w:adjustRightInd w:val="0"/>
        <w:spacing w:before="120" w:after="0" w:line="240" w:lineRule="auto"/>
        <w:ind w:firstLine="284"/>
        <w:jc w:val="both"/>
        <w:rPr>
          <w:rFonts w:eastAsia="TimesNewRomanPSMT" w:cs="Times New Roman"/>
          <w:sz w:val="20"/>
          <w:szCs w:val="20"/>
          <w:lang w:eastAsia="ru-RU"/>
        </w:rPr>
      </w:pPr>
      <w:r w:rsidRPr="00167AA1">
        <w:rPr>
          <w:rFonts w:eastAsia="TimesNewRomanPSMT" w:cs="Times New Roman"/>
          <w:sz w:val="20"/>
          <w:szCs w:val="20"/>
          <w:lang w:eastAsia="ru-RU"/>
        </w:rPr>
        <w:lastRenderedPageBreak/>
        <w:t xml:space="preserve">В формулах (2), (3) использованы следующие обозначения: </w:t>
      </w:r>
      <w:r w:rsidRPr="00167AA1">
        <w:rPr>
          <w:rFonts w:eastAsia="TimesNewRomanPSMT" w:cs="Times New Roman"/>
          <w:position w:val="-6"/>
          <w:sz w:val="20"/>
          <w:szCs w:val="20"/>
          <w:lang w:eastAsia="ru-RU"/>
        </w:rPr>
        <w:object w:dxaOrig="340" w:dyaOrig="200" w14:anchorId="0043BEE8">
          <v:shape id="_x0000_i1073" type="#_x0000_t75" style="width:17.25pt;height:9.75pt" o:ole="">
            <v:imagedata r:id="rId176" o:title=""/>
          </v:shape>
          <o:OLEObject Type="Embed" ProgID="Equation.DSMT4" ShapeID="_x0000_i1073" DrawAspect="Content" ObjectID="_1827380630" r:id="rId177"/>
        </w:object>
      </w:r>
      <w:r w:rsidRPr="00167AA1">
        <w:rPr>
          <w:rFonts w:eastAsia="TimesNewRomanPSMT" w:cs="Times New Roman"/>
          <w:sz w:val="20"/>
          <w:szCs w:val="20"/>
          <w:lang w:eastAsia="ru-RU"/>
        </w:rPr>
        <w:t xml:space="preserve">вектор перемещений упругого скелета, </w:t>
      </w:r>
      <w:r w:rsidRPr="00167AA1">
        <w:rPr>
          <w:rFonts w:eastAsia="TimesNewRomanPSMT" w:cs="Times New Roman"/>
          <w:position w:val="-10"/>
          <w:sz w:val="20"/>
          <w:szCs w:val="20"/>
          <w:lang w:eastAsia="ru-RU"/>
        </w:rPr>
        <w:object w:dxaOrig="499" w:dyaOrig="320" w14:anchorId="41FF6DDF">
          <v:shape id="_x0000_i1074" type="#_x0000_t75" style="width:25.5pt;height:15.75pt" o:ole="">
            <v:imagedata r:id="rId178" o:title=""/>
          </v:shape>
          <o:OLEObject Type="Embed" ProgID="Equation.DSMT4" ShapeID="_x0000_i1074" DrawAspect="Content" ObjectID="_1827380631" r:id="rId179"/>
        </w:object>
      </w:r>
      <w:r w:rsidRPr="00167AA1">
        <w:rPr>
          <w:rFonts w:eastAsia="TimesNewRomanPSMT" w:cs="Times New Roman"/>
          <w:sz w:val="20"/>
          <w:szCs w:val="20"/>
          <w:lang w:eastAsia="ru-RU"/>
        </w:rPr>
        <w:t xml:space="preserve">эффективные напряжения, </w:t>
      </w:r>
      <w:r w:rsidRPr="00167AA1">
        <w:rPr>
          <w:rFonts w:eastAsia="TimesNewRomanPSMT" w:cs="Times New Roman"/>
          <w:position w:val="-12"/>
          <w:sz w:val="20"/>
          <w:szCs w:val="20"/>
          <w:lang w:eastAsia="ru-RU"/>
        </w:rPr>
        <w:object w:dxaOrig="460" w:dyaOrig="320" w14:anchorId="7F26E890">
          <v:shape id="_x0000_i1075" type="#_x0000_t75" style="width:23.25pt;height:15.75pt" o:ole="">
            <v:imagedata r:id="rId180" o:title=""/>
          </v:shape>
          <o:OLEObject Type="Embed" ProgID="Equation.DSMT4" ShapeID="_x0000_i1075" DrawAspect="Content" ObjectID="_1827380632" r:id="rId181"/>
        </w:object>
      </w:r>
      <w:r w:rsidRPr="00167AA1">
        <w:rPr>
          <w:rFonts w:eastAsia="TimesNewRomanPSMT" w:cs="Times New Roman"/>
          <w:sz w:val="20"/>
          <w:szCs w:val="20"/>
          <w:lang w:eastAsia="ru-RU"/>
        </w:rPr>
        <w:t xml:space="preserve">давление газовой фазы, </w:t>
      </w:r>
      <w:r w:rsidRPr="00167AA1">
        <w:rPr>
          <w:rFonts w:eastAsia="TimesNewRomanPSMT" w:cs="Times New Roman"/>
          <w:position w:val="-8"/>
          <w:sz w:val="20"/>
          <w:szCs w:val="20"/>
          <w:lang w:eastAsia="ru-RU"/>
        </w:rPr>
        <w:object w:dxaOrig="560" w:dyaOrig="260" w14:anchorId="12B4E1C3">
          <v:shape id="_x0000_i1076" type="#_x0000_t75" style="width:27.75pt;height:12.75pt" o:ole="">
            <v:imagedata r:id="rId182" o:title=""/>
          </v:shape>
          <o:OLEObject Type="Embed" ProgID="Equation.DSMT4" ShapeID="_x0000_i1076" DrawAspect="Content" ObjectID="_1827380633" r:id="rId183"/>
        </w:object>
      </w:r>
      <w:r w:rsidRPr="00167AA1">
        <w:rPr>
          <w:rFonts w:eastAsia="TimesNewRomanPSMT" w:cs="Times New Roman"/>
          <w:sz w:val="20"/>
          <w:szCs w:val="20"/>
          <w:lang w:eastAsia="ru-RU"/>
        </w:rPr>
        <w:t xml:space="preserve"> упругие модули материала скелета, </w:t>
      </w:r>
      <w:r w:rsidRPr="00167AA1">
        <w:rPr>
          <w:rFonts w:eastAsia="TimesNewRomanPSMT" w:cs="Times New Roman"/>
          <w:position w:val="-12"/>
          <w:sz w:val="20"/>
          <w:szCs w:val="20"/>
          <w:lang w:eastAsia="ru-RU"/>
        </w:rPr>
        <w:object w:dxaOrig="720" w:dyaOrig="320" w14:anchorId="4045BCA6">
          <v:shape id="_x0000_i1077" type="#_x0000_t75" style="width:36pt;height:16.5pt" o:ole="">
            <v:imagedata r:id="rId184" o:title=""/>
          </v:shape>
          <o:OLEObject Type="Embed" ProgID="Equation.DSMT4" ShapeID="_x0000_i1077" DrawAspect="Content" ObjectID="_1827380634" r:id="rId185"/>
        </w:object>
      </w:r>
      <w:r w:rsidRPr="00167AA1">
        <w:rPr>
          <w:rFonts w:eastAsia="TimesNewRomanPSMT" w:cs="Times New Roman"/>
          <w:sz w:val="20"/>
          <w:szCs w:val="20"/>
          <w:lang w:eastAsia="ru-RU"/>
        </w:rPr>
        <w:t xml:space="preserve"> объемное содержание твердой и газовой фазы, </w:t>
      </w:r>
      <w:r w:rsidRPr="00167AA1">
        <w:rPr>
          <w:rFonts w:eastAsia="TimesNewRomanPSMT" w:cs="Times New Roman"/>
          <w:position w:val="-12"/>
          <w:sz w:val="20"/>
          <w:szCs w:val="20"/>
          <w:lang w:eastAsia="ru-RU"/>
        </w:rPr>
        <w:object w:dxaOrig="760" w:dyaOrig="340" w14:anchorId="4E62F8BB">
          <v:shape id="_x0000_i1078" type="#_x0000_t75" style="width:38.25pt;height:17.25pt" o:ole="">
            <v:imagedata r:id="rId186" o:title=""/>
          </v:shape>
          <o:OLEObject Type="Embed" ProgID="Equation.DSMT4" ShapeID="_x0000_i1078" DrawAspect="Content" ObjectID="_1827380635" r:id="rId187"/>
        </w:object>
      </w:r>
      <w:r w:rsidRPr="00167AA1">
        <w:rPr>
          <w:rFonts w:eastAsia="TimesNewRomanPSMT" w:cs="Times New Roman"/>
          <w:sz w:val="20"/>
          <w:szCs w:val="20"/>
          <w:lang w:eastAsia="ru-RU"/>
        </w:rPr>
        <w:t xml:space="preserve">безразмерные константы пористой среды </w:t>
      </w:r>
      <w:r w:rsidRPr="00167AA1">
        <w:rPr>
          <w:rFonts w:eastAsia="TimesNewRomanPSMT" w:cs="Times New Roman"/>
          <w:position w:val="-12"/>
          <w:sz w:val="20"/>
          <w:szCs w:val="20"/>
          <w:lang w:eastAsia="ru-RU"/>
        </w:rPr>
        <w:object w:dxaOrig="1660" w:dyaOrig="340" w14:anchorId="45ED0243">
          <v:shape id="_x0000_i1079" type="#_x0000_t75" style="width:83.25pt;height:18pt" o:ole="">
            <v:imagedata r:id="rId188" o:title=""/>
          </v:shape>
          <o:OLEObject Type="Embed" ProgID="Equation.DSMT4" ShapeID="_x0000_i1079" DrawAspect="Content" ObjectID="_1827380636" r:id="rId189"/>
        </w:object>
      </w:r>
      <w:r w:rsidRPr="00167AA1">
        <w:rPr>
          <w:rFonts w:eastAsia="TimesNewRomanPSMT" w:cs="Times New Roman"/>
          <w:sz w:val="20"/>
          <w:szCs w:val="20"/>
          <w:lang w:eastAsia="ru-RU"/>
        </w:rPr>
        <w:t xml:space="preserve">. В результате, получим для перемещения </w:t>
      </w:r>
      <w:r w:rsidRPr="00167AA1">
        <w:rPr>
          <w:rFonts w:eastAsia="TimesNewRomanPSMT" w:cs="Times New Roman"/>
          <w:position w:val="-10"/>
          <w:sz w:val="20"/>
          <w:szCs w:val="20"/>
          <w:lang w:eastAsia="ru-RU"/>
        </w:rPr>
        <w:object w:dxaOrig="940" w:dyaOrig="300" w14:anchorId="307CA67F">
          <v:shape id="_x0000_i1080" type="#_x0000_t75" style="width:46.5pt;height:15pt" o:ole="">
            <v:imagedata r:id="rId190" o:title=""/>
          </v:shape>
          <o:OLEObject Type="Embed" ProgID="Equation.DSMT4" ShapeID="_x0000_i1080" DrawAspect="Content" ObjectID="_1827380637" r:id="rId191"/>
        </w:object>
      </w:r>
      <w:r w:rsidRPr="00167AA1">
        <w:rPr>
          <w:rFonts w:eastAsia="TimesNewRomanPSMT" w:cs="Times New Roman"/>
          <w:sz w:val="20"/>
          <w:szCs w:val="20"/>
          <w:lang w:eastAsia="ru-RU"/>
        </w:rPr>
        <w:t xml:space="preserve"> волновое уравнение </w:t>
      </w:r>
    </w:p>
    <w:p w14:paraId="75CAAACF" w14:textId="77777777" w:rsidR="00167AA1" w:rsidRPr="00167AA1" w:rsidRDefault="00167AA1" w:rsidP="00167AA1">
      <w:pPr>
        <w:autoSpaceDE w:val="0"/>
        <w:autoSpaceDN w:val="0"/>
        <w:adjustRightInd w:val="0"/>
        <w:spacing w:before="120" w:after="0" w:line="240" w:lineRule="auto"/>
        <w:ind w:firstLine="284"/>
        <w:jc w:val="both"/>
        <w:rPr>
          <w:rFonts w:eastAsia="Times New Roman" w:cs="Times New Roman"/>
          <w:szCs w:val="28"/>
          <w:lang w:eastAsia="ru-RU"/>
        </w:rPr>
      </w:pPr>
      <w:r w:rsidRPr="00167AA1">
        <w:rPr>
          <w:rFonts w:eastAsia="Times New Roman" w:cs="Times New Roman"/>
          <w:position w:val="-26"/>
          <w:sz w:val="20"/>
          <w:szCs w:val="20"/>
          <w:lang w:eastAsia="ru-RU"/>
        </w:rPr>
        <w:object w:dxaOrig="4140" w:dyaOrig="680" w14:anchorId="390C2E07">
          <v:shape id="_x0000_i1081" type="#_x0000_t75" style="width:207pt;height:34.5pt" o:ole="">
            <v:imagedata r:id="rId192" o:title=""/>
          </v:shape>
          <o:OLEObject Type="Embed" ProgID="Equation.DSMT4" ShapeID="_x0000_i1081" DrawAspect="Content" ObjectID="_1827380638" r:id="rId193"/>
        </w:object>
      </w:r>
      <w:r w:rsidRPr="00167AA1">
        <w:rPr>
          <w:rFonts w:eastAsia="Times New Roman" w:cs="Times New Roman"/>
          <w:sz w:val="20"/>
          <w:szCs w:val="20"/>
          <w:lang w:eastAsia="ru-RU"/>
        </w:rPr>
        <w:t xml:space="preserve"> </w:t>
      </w:r>
    </w:p>
    <w:p w14:paraId="7B07AED2" w14:textId="77777777" w:rsidR="00167AA1" w:rsidRPr="00167AA1" w:rsidRDefault="00167AA1" w:rsidP="00167AA1">
      <w:pPr>
        <w:autoSpaceDE w:val="0"/>
        <w:autoSpaceDN w:val="0"/>
        <w:adjustRightInd w:val="0"/>
        <w:spacing w:before="120" w:after="0" w:line="240" w:lineRule="auto"/>
        <w:ind w:firstLine="284"/>
        <w:jc w:val="both"/>
        <w:rPr>
          <w:rFonts w:eastAsia="TimesNewRomanPSMT" w:cs="Times New Roman"/>
          <w:sz w:val="20"/>
          <w:szCs w:val="20"/>
          <w:lang w:eastAsia="ru-RU"/>
        </w:rPr>
      </w:pPr>
      <w:r w:rsidRPr="00167AA1">
        <w:rPr>
          <w:rFonts w:eastAsia="TimesNewRomanPSMT" w:cs="Times New Roman"/>
          <w:sz w:val="20"/>
          <w:szCs w:val="20"/>
          <w:lang w:eastAsia="ru-RU"/>
        </w:rPr>
        <w:t xml:space="preserve">По данной модели проводились численные расчеты вплоть до момента времени начала разрушения. В качестве критерия разрушения использовалось критическое значение деформации растяжения. </w:t>
      </w:r>
    </w:p>
    <w:p w14:paraId="70CAB695" w14:textId="77777777" w:rsidR="00167AA1" w:rsidRPr="00167AA1" w:rsidRDefault="00167AA1" w:rsidP="00167AA1">
      <w:pPr>
        <w:tabs>
          <w:tab w:val="left" w:pos="1985"/>
        </w:tabs>
        <w:autoSpaceDE w:val="0"/>
        <w:autoSpaceDN w:val="0"/>
        <w:adjustRightInd w:val="0"/>
        <w:spacing w:before="120" w:after="0" w:line="240" w:lineRule="auto"/>
        <w:ind w:firstLine="284"/>
        <w:jc w:val="both"/>
        <w:rPr>
          <w:rFonts w:eastAsia="TimesNewRomanPSMT" w:cs="Times New Roman"/>
          <w:sz w:val="20"/>
          <w:szCs w:val="20"/>
          <w:lang w:eastAsia="ru-RU"/>
        </w:rPr>
      </w:pPr>
      <w:r w:rsidRPr="00167AA1">
        <w:rPr>
          <w:rFonts w:eastAsia="TimesNewRomanPSMT" w:cs="Times New Roman"/>
          <w:sz w:val="20"/>
          <w:szCs w:val="20"/>
          <w:lang w:eastAsia="ru-RU"/>
        </w:rPr>
        <w:t xml:space="preserve">На рис.1 представлена графически процедура определения характерного размера фрагмента для случая </w:t>
      </w:r>
      <w:r w:rsidRPr="00167AA1">
        <w:rPr>
          <w:rFonts w:eastAsia="TimesNewRomanPSMT" w:cs="Times New Roman"/>
          <w:position w:val="-10"/>
          <w:sz w:val="20"/>
          <w:szCs w:val="20"/>
          <w:lang w:eastAsia="ru-RU"/>
        </w:rPr>
        <w:object w:dxaOrig="1219" w:dyaOrig="300" w14:anchorId="234E9EDB">
          <v:shape id="_x0000_i1082" type="#_x0000_t75" style="width:60.75pt;height:15pt" o:ole="">
            <v:imagedata r:id="rId194" o:title=""/>
          </v:shape>
          <o:OLEObject Type="Embed" ProgID="Equation.DSMT4" ShapeID="_x0000_i1082" DrawAspect="Content" ObjectID="_1827380639" r:id="rId195"/>
        </w:object>
      </w:r>
      <w:r w:rsidRPr="00167AA1">
        <w:rPr>
          <w:rFonts w:eastAsia="TimesNewRomanPSMT" w:cs="Times New Roman"/>
          <w:sz w:val="20"/>
          <w:szCs w:val="20"/>
          <w:lang w:eastAsia="ru-RU"/>
        </w:rPr>
        <w:t xml:space="preserve">. Для этого находится максимальное значение деформации в последовательные моменты времени. Как только максимум превосходит критическое значение, время и место разрушения локализуется методом последовательных приближений. В данном случае характерный размер равен 6.5 мм. </w:t>
      </w:r>
    </w:p>
    <w:p w14:paraId="2BCB5B8E" w14:textId="77777777" w:rsidR="00167AA1" w:rsidRPr="00167AA1" w:rsidRDefault="00167AA1" w:rsidP="00167AA1">
      <w:pPr>
        <w:tabs>
          <w:tab w:val="left" w:pos="1985"/>
        </w:tabs>
        <w:autoSpaceDE w:val="0"/>
        <w:autoSpaceDN w:val="0"/>
        <w:adjustRightInd w:val="0"/>
        <w:spacing w:before="120" w:after="0" w:line="240" w:lineRule="auto"/>
        <w:ind w:firstLine="284"/>
        <w:jc w:val="both"/>
        <w:rPr>
          <w:rFonts w:eastAsia="TimesNewRomanPSMT" w:cs="Times New Roman"/>
          <w:sz w:val="20"/>
          <w:szCs w:val="20"/>
          <w:lang w:eastAsia="ru-RU"/>
        </w:rPr>
      </w:pPr>
      <w:r w:rsidRPr="00167AA1">
        <w:rPr>
          <w:rFonts w:eastAsia="TimesNewRomanPSMT" w:cs="Times New Roman"/>
          <w:noProof/>
          <w:sz w:val="20"/>
          <w:szCs w:val="20"/>
          <w:lang w:eastAsia="ru-RU"/>
        </w:rPr>
        <w:drawing>
          <wp:inline distT="0" distB="0" distL="0" distR="0" wp14:anchorId="7D6782A6" wp14:editId="070C16C4">
            <wp:extent cx="1998281" cy="1358900"/>
            <wp:effectExtent l="19050" t="0" r="1969" b="0"/>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000218" cy="1360218"/>
                    </a:xfrm>
                    <a:prstGeom prst="rect">
                      <a:avLst/>
                    </a:prstGeom>
                  </pic:spPr>
                </pic:pic>
              </a:graphicData>
            </a:graphic>
          </wp:inline>
        </w:drawing>
      </w:r>
    </w:p>
    <w:p w14:paraId="33841FF1" w14:textId="77777777" w:rsidR="00167AA1" w:rsidRPr="00167AA1" w:rsidRDefault="00167AA1" w:rsidP="00167AA1">
      <w:pPr>
        <w:autoSpaceDE w:val="0"/>
        <w:autoSpaceDN w:val="0"/>
        <w:adjustRightInd w:val="0"/>
        <w:spacing w:before="120" w:after="0" w:line="240" w:lineRule="auto"/>
        <w:ind w:firstLine="284"/>
        <w:jc w:val="both"/>
        <w:rPr>
          <w:rFonts w:eastAsia="TimesNewRomanPSMT" w:cs="Times New Roman"/>
          <w:sz w:val="16"/>
          <w:szCs w:val="16"/>
          <w:lang w:eastAsia="ru-RU"/>
        </w:rPr>
      </w:pPr>
      <w:r w:rsidRPr="00167AA1">
        <w:rPr>
          <w:rFonts w:eastAsia="TimesNewRomanPSMT" w:cs="Times New Roman"/>
          <w:sz w:val="16"/>
          <w:szCs w:val="16"/>
          <w:lang w:eastAsia="ru-RU"/>
        </w:rPr>
        <w:t xml:space="preserve">Рис.1. Случай </w:t>
      </w:r>
      <w:r w:rsidRPr="00167AA1">
        <w:rPr>
          <w:rFonts w:eastAsia="TimesNewRomanPSMT" w:cs="Times New Roman"/>
          <w:position w:val="-10"/>
          <w:sz w:val="16"/>
          <w:szCs w:val="16"/>
          <w:lang w:eastAsia="ru-RU"/>
        </w:rPr>
        <w:object w:dxaOrig="1219" w:dyaOrig="300" w14:anchorId="1A310902">
          <v:shape id="_x0000_i1083" type="#_x0000_t75" style="width:60.75pt;height:15pt" o:ole="">
            <v:imagedata r:id="rId197" o:title=""/>
          </v:shape>
          <o:OLEObject Type="Embed" ProgID="Equation.DSMT4" ShapeID="_x0000_i1083" DrawAspect="Content" ObjectID="_1827380640" r:id="rId198"/>
        </w:object>
      </w:r>
      <w:r w:rsidRPr="00167AA1">
        <w:rPr>
          <w:rFonts w:eastAsia="TimesNewRomanPSMT" w:cs="Times New Roman"/>
          <w:sz w:val="16"/>
          <w:szCs w:val="16"/>
          <w:lang w:eastAsia="ru-RU"/>
        </w:rPr>
        <w:t xml:space="preserve">. Зависимость деформации от координаты </w:t>
      </w:r>
      <w:r w:rsidRPr="00167AA1">
        <w:rPr>
          <w:rFonts w:eastAsia="TimesNewRomanPSMT" w:cs="Times New Roman"/>
          <w:position w:val="-6"/>
          <w:sz w:val="16"/>
          <w:szCs w:val="16"/>
          <w:lang w:eastAsia="ru-RU"/>
        </w:rPr>
        <w:object w:dxaOrig="180" w:dyaOrig="200" w14:anchorId="66335636">
          <v:shape id="_x0000_i1084" type="#_x0000_t75" style="width:9pt;height:10.5pt" o:ole="">
            <v:imagedata r:id="rId199" o:title=""/>
          </v:shape>
          <o:OLEObject Type="Embed" ProgID="Equation.DSMT4" ShapeID="_x0000_i1084" DrawAspect="Content" ObjectID="_1827380641" r:id="rId200"/>
        </w:object>
      </w:r>
      <w:r w:rsidRPr="00167AA1">
        <w:rPr>
          <w:rFonts w:eastAsia="TimesNewRomanPSMT" w:cs="Times New Roman"/>
          <w:sz w:val="16"/>
          <w:szCs w:val="16"/>
          <w:lang w:eastAsia="ru-RU"/>
        </w:rPr>
        <w:t xml:space="preserve"> в окрестности границы </w:t>
      </w:r>
      <w:r w:rsidRPr="00167AA1">
        <w:rPr>
          <w:rFonts w:eastAsia="TimesNewRomanPSMT" w:cs="Times New Roman"/>
          <w:position w:val="-6"/>
          <w:sz w:val="16"/>
          <w:szCs w:val="16"/>
          <w:lang w:eastAsia="ru-RU"/>
        </w:rPr>
        <w:object w:dxaOrig="480" w:dyaOrig="240" w14:anchorId="5A7F3034">
          <v:shape id="_x0000_i1085" type="#_x0000_t75" style="width:24pt;height:12pt" o:ole="">
            <v:imagedata r:id="rId201" o:title=""/>
          </v:shape>
          <o:OLEObject Type="Embed" ProgID="Equation.DSMT4" ShapeID="_x0000_i1085" DrawAspect="Content" ObjectID="_1827380642" r:id="rId202"/>
        </w:object>
      </w:r>
      <w:r w:rsidRPr="00167AA1">
        <w:rPr>
          <w:rFonts w:eastAsia="TimesNewRomanPSMT" w:cs="Times New Roman"/>
          <w:sz w:val="16"/>
          <w:szCs w:val="16"/>
          <w:lang w:eastAsia="ru-RU"/>
        </w:rPr>
        <w:t xml:space="preserve"> для фиксированных последовательных моментов времени. </w:t>
      </w:r>
    </w:p>
    <w:p w14:paraId="6ECA33B8" w14:textId="77777777" w:rsidR="00167AA1" w:rsidRPr="00167AA1" w:rsidRDefault="00167AA1" w:rsidP="00167AA1">
      <w:pPr>
        <w:autoSpaceDE w:val="0"/>
        <w:autoSpaceDN w:val="0"/>
        <w:adjustRightInd w:val="0"/>
        <w:spacing w:before="120" w:after="0" w:line="240" w:lineRule="auto"/>
        <w:ind w:firstLine="284"/>
        <w:jc w:val="both"/>
        <w:rPr>
          <w:rFonts w:eastAsia="TimesNewRomanPSMT" w:cs="Times New Roman"/>
          <w:sz w:val="20"/>
          <w:szCs w:val="20"/>
          <w:lang w:eastAsia="ru-RU"/>
        </w:rPr>
      </w:pPr>
    </w:p>
    <w:p w14:paraId="5E2F0B82" w14:textId="77777777" w:rsidR="00167AA1" w:rsidRPr="00167AA1" w:rsidRDefault="00167AA1" w:rsidP="00167AA1">
      <w:pPr>
        <w:autoSpaceDE w:val="0"/>
        <w:autoSpaceDN w:val="0"/>
        <w:adjustRightInd w:val="0"/>
        <w:spacing w:before="120" w:after="0" w:line="240" w:lineRule="auto"/>
        <w:ind w:firstLine="284"/>
        <w:jc w:val="both"/>
        <w:rPr>
          <w:rFonts w:eastAsia="TimesNewRomanPSMT" w:cs="Times New Roman"/>
          <w:sz w:val="20"/>
          <w:szCs w:val="20"/>
          <w:lang w:eastAsia="ru-RU"/>
        </w:rPr>
      </w:pPr>
      <w:r w:rsidRPr="00167AA1">
        <w:rPr>
          <w:rFonts w:eastAsia="TimesNewRomanPSMT" w:cs="Times New Roman"/>
          <w:sz w:val="20"/>
          <w:szCs w:val="20"/>
          <w:lang w:eastAsia="ru-RU"/>
        </w:rPr>
        <w:t xml:space="preserve">Разрушение происходит в некотором сечении </w:t>
      </w:r>
      <w:r w:rsidRPr="00167AA1">
        <w:rPr>
          <w:rFonts w:eastAsia="TimesNewRomanPSMT" w:cs="Times New Roman"/>
          <w:position w:val="-6"/>
          <w:sz w:val="20"/>
          <w:szCs w:val="20"/>
          <w:lang w:eastAsia="ru-RU"/>
        </w:rPr>
        <w:object w:dxaOrig="180" w:dyaOrig="200" w14:anchorId="5C692BE2">
          <v:shape id="_x0000_i1086" type="#_x0000_t75" style="width:9pt;height:10.5pt" o:ole="">
            <v:imagedata r:id="rId203" o:title=""/>
          </v:shape>
          <o:OLEObject Type="Embed" ProgID="Equation.DSMT4" ShapeID="_x0000_i1086" DrawAspect="Content" ObjectID="_1827380643" r:id="rId204"/>
        </w:object>
      </w:r>
      <w:r w:rsidRPr="00167AA1">
        <w:rPr>
          <w:rFonts w:eastAsia="TimesNewRomanPSMT" w:cs="Times New Roman"/>
          <w:sz w:val="20"/>
          <w:szCs w:val="20"/>
          <w:lang w:eastAsia="ru-RU"/>
        </w:rPr>
        <w:t xml:space="preserve"> в момент времени, когда в данном сечении максимальная деформация становится равной критическому значению. В данном случае критическая деформация реализуется в сечении </w:t>
      </w:r>
      <w:r w:rsidRPr="00167AA1">
        <w:rPr>
          <w:rFonts w:eastAsia="TimesNewRomanPSMT" w:cs="Times New Roman"/>
          <w:position w:val="-6"/>
          <w:sz w:val="20"/>
          <w:szCs w:val="20"/>
          <w:lang w:eastAsia="ru-RU"/>
        </w:rPr>
        <w:object w:dxaOrig="940" w:dyaOrig="240" w14:anchorId="49C553A5">
          <v:shape id="_x0000_i1087" type="#_x0000_t75" style="width:46.5pt;height:12pt" o:ole="">
            <v:imagedata r:id="rId205" o:title=""/>
          </v:shape>
          <o:OLEObject Type="Embed" ProgID="Equation.DSMT4" ShapeID="_x0000_i1087" DrawAspect="Content" ObjectID="_1827380644" r:id="rId206"/>
        </w:object>
      </w:r>
      <w:r w:rsidRPr="00167AA1">
        <w:rPr>
          <w:rFonts w:eastAsia="TimesNewRomanPSMT" w:cs="Times New Roman"/>
          <w:sz w:val="20"/>
          <w:szCs w:val="20"/>
          <w:lang w:eastAsia="ru-RU"/>
        </w:rPr>
        <w:t xml:space="preserve"> в момент времени </w:t>
      </w:r>
      <w:r w:rsidRPr="00167AA1">
        <w:rPr>
          <w:rFonts w:eastAsia="TimesNewRomanPSMT" w:cs="Times New Roman"/>
          <w:position w:val="-6"/>
          <w:sz w:val="20"/>
          <w:szCs w:val="20"/>
          <w:lang w:eastAsia="ru-RU"/>
        </w:rPr>
        <w:object w:dxaOrig="1080" w:dyaOrig="240" w14:anchorId="3226B2EA">
          <v:shape id="_x0000_i1088" type="#_x0000_t75" style="width:51.75pt;height:11.25pt" o:ole="">
            <v:imagedata r:id="rId207" o:title=""/>
          </v:shape>
          <o:OLEObject Type="Embed" ProgID="Equation.DSMT4" ShapeID="_x0000_i1088" DrawAspect="Content" ObjectID="_1827380645" r:id="rId208"/>
        </w:object>
      </w:r>
      <w:r w:rsidRPr="00167AA1">
        <w:rPr>
          <w:rFonts w:eastAsia="TimesNewRomanPSMT" w:cs="Times New Roman"/>
          <w:sz w:val="20"/>
          <w:szCs w:val="20"/>
          <w:lang w:eastAsia="ru-RU"/>
        </w:rPr>
        <w:t>.</w:t>
      </w:r>
    </w:p>
    <w:p w14:paraId="28A57D61" w14:textId="18AC8203" w:rsidR="00167AA1" w:rsidRDefault="00167AA1" w:rsidP="00167AA1">
      <w:pPr>
        <w:autoSpaceDE w:val="0"/>
        <w:autoSpaceDN w:val="0"/>
        <w:adjustRightInd w:val="0"/>
        <w:spacing w:before="120" w:after="0" w:line="240" w:lineRule="auto"/>
        <w:ind w:firstLine="284"/>
        <w:jc w:val="both"/>
        <w:rPr>
          <w:rFonts w:eastAsia="TimesNewRomanPSMT" w:cs="Times New Roman"/>
          <w:sz w:val="20"/>
          <w:szCs w:val="20"/>
          <w:lang w:eastAsia="ru-RU"/>
        </w:rPr>
      </w:pPr>
      <w:r w:rsidRPr="00167AA1">
        <w:rPr>
          <w:rFonts w:eastAsia="TimesNewRomanPSMT" w:cs="Times New Roman"/>
          <w:sz w:val="20"/>
          <w:szCs w:val="20"/>
          <w:lang w:eastAsia="ru-RU"/>
        </w:rPr>
        <w:t xml:space="preserve">Эксперимент показывает, что с ростом температуры (а значит и начального давления) для всех случаев времени сброса давления с ростом начальной температуры размер частиц уменьшается. В теоретической модели наблюдается тот же эффект с </w:t>
      </w:r>
      <w:r w:rsidRPr="00167AA1">
        <w:rPr>
          <w:rFonts w:eastAsia="TimesNewRomanPSMT" w:cs="Times New Roman"/>
          <w:sz w:val="20"/>
          <w:szCs w:val="20"/>
          <w:lang w:eastAsia="ru-RU"/>
        </w:rPr>
        <w:lastRenderedPageBreak/>
        <w:t>ростом начального перепада давления. Вторым определяющим параметром в экспериментах является время сброса давления. Чем быстрее происходит его сброс, тем меньше размер частиц. Эта же тенденция наблюдается и в теоретической модели. Это позволяет сделать вывод о качественном совпадении теоретической модели процесса и результатов эксперимента. Сравнение для размера образца (</w:t>
      </w:r>
      <w:r w:rsidRPr="00167AA1">
        <w:rPr>
          <w:rFonts w:eastAsia="TimesNewRomanPSMT" w:cs="Times New Roman"/>
          <w:position w:val="-6"/>
          <w:sz w:val="20"/>
          <w:szCs w:val="20"/>
          <w:lang w:eastAsia="ru-RU"/>
        </w:rPr>
        <w:object w:dxaOrig="680" w:dyaOrig="240" w14:anchorId="11AA89E9">
          <v:shape id="_x0000_i1089" type="#_x0000_t75" style="width:33.75pt;height:12pt" o:ole="">
            <v:imagedata r:id="rId209" o:title=""/>
          </v:shape>
          <o:OLEObject Type="Embed" ProgID="Equation.DSMT4" ShapeID="_x0000_i1089" DrawAspect="Content" ObjectID="_1827380646" r:id="rId210"/>
        </w:object>
      </w:r>
      <w:r w:rsidRPr="00167AA1">
        <w:rPr>
          <w:rFonts w:eastAsia="TimesNewRomanPSMT" w:cs="Times New Roman"/>
          <w:sz w:val="20"/>
          <w:szCs w:val="20"/>
          <w:lang w:eastAsia="ru-RU"/>
        </w:rPr>
        <w:t xml:space="preserve"> </w:t>
      </w:r>
      <w:proofErr w:type="gramStart"/>
      <w:r w:rsidRPr="00167AA1">
        <w:rPr>
          <w:rFonts w:eastAsia="TimesNewRomanPSMT" w:cs="Times New Roman"/>
          <w:sz w:val="20"/>
          <w:szCs w:val="20"/>
          <w:lang w:eastAsia="ru-RU"/>
        </w:rPr>
        <w:t>мм</w:t>
      </w:r>
      <w:proofErr w:type="gramEnd"/>
      <w:r w:rsidRPr="00167AA1">
        <w:rPr>
          <w:rFonts w:eastAsia="TimesNewRomanPSMT" w:cs="Times New Roman"/>
          <w:sz w:val="20"/>
          <w:szCs w:val="20"/>
          <w:lang w:eastAsia="ru-RU"/>
        </w:rPr>
        <w:t>) теоретической модели и экспериментов приведено в таблице</w:t>
      </w:r>
    </w:p>
    <w:p w14:paraId="61709B04" w14:textId="77777777" w:rsidR="00167AA1" w:rsidRPr="00167AA1" w:rsidRDefault="00167AA1" w:rsidP="00167AA1">
      <w:pPr>
        <w:autoSpaceDE w:val="0"/>
        <w:autoSpaceDN w:val="0"/>
        <w:adjustRightInd w:val="0"/>
        <w:spacing w:before="120" w:after="0" w:line="240" w:lineRule="auto"/>
        <w:ind w:firstLine="284"/>
        <w:jc w:val="both"/>
        <w:rPr>
          <w:rFonts w:eastAsia="TimesNewRomanPSMT" w:cs="Times New Roman"/>
          <w:sz w:val="20"/>
          <w:szCs w:val="20"/>
          <w:lang w:eastAsia="ru-RU"/>
        </w:rPr>
      </w:pPr>
    </w:p>
    <w:tbl>
      <w:tblPr>
        <w:tblStyle w:val="33"/>
        <w:tblW w:w="0" w:type="auto"/>
        <w:jc w:val="center"/>
        <w:tblLayout w:type="fixed"/>
        <w:tblLook w:val="04A0" w:firstRow="1" w:lastRow="0" w:firstColumn="1" w:lastColumn="0" w:noHBand="0" w:noVBand="1"/>
      </w:tblPr>
      <w:tblGrid>
        <w:gridCol w:w="250"/>
        <w:gridCol w:w="851"/>
        <w:gridCol w:w="850"/>
        <w:gridCol w:w="992"/>
        <w:gridCol w:w="993"/>
      </w:tblGrid>
      <w:tr w:rsidR="00167AA1" w:rsidRPr="00167AA1" w14:paraId="45126E85" w14:textId="77777777" w:rsidTr="00305022">
        <w:trPr>
          <w:jc w:val="center"/>
        </w:trPr>
        <w:tc>
          <w:tcPr>
            <w:tcW w:w="250" w:type="dxa"/>
          </w:tcPr>
          <w:p w14:paraId="6FC7C063" w14:textId="77777777" w:rsidR="00167AA1" w:rsidRPr="00167AA1" w:rsidRDefault="00167AA1" w:rsidP="00305022">
            <w:pPr>
              <w:autoSpaceDE w:val="0"/>
              <w:autoSpaceDN w:val="0"/>
              <w:adjustRightInd w:val="0"/>
              <w:spacing w:before="120" w:after="0" w:line="240" w:lineRule="auto"/>
              <w:jc w:val="center"/>
              <w:rPr>
                <w:rFonts w:ascii="Times New Roman" w:eastAsia="TimesNewRomanPSMT" w:hAnsi="Times New Roman" w:cs="Times New Roman"/>
                <w:b/>
                <w:sz w:val="16"/>
                <w:szCs w:val="16"/>
                <w:lang w:eastAsia="ru-RU"/>
              </w:rPr>
            </w:pPr>
          </w:p>
        </w:tc>
        <w:tc>
          <w:tcPr>
            <w:tcW w:w="851" w:type="dxa"/>
          </w:tcPr>
          <w:p w14:paraId="5D2C811C" w14:textId="77777777" w:rsidR="00167AA1" w:rsidRPr="00167AA1" w:rsidRDefault="00167AA1" w:rsidP="00305022">
            <w:pPr>
              <w:autoSpaceDE w:val="0"/>
              <w:autoSpaceDN w:val="0"/>
              <w:adjustRightInd w:val="0"/>
              <w:spacing w:before="120" w:after="0" w:line="240" w:lineRule="auto"/>
              <w:jc w:val="center"/>
              <w:rPr>
                <w:rFonts w:ascii="Times New Roman" w:eastAsia="TimesNewRomanPSMT" w:hAnsi="Times New Roman" w:cs="Times New Roman"/>
                <w:b/>
                <w:sz w:val="16"/>
                <w:szCs w:val="16"/>
                <w:lang w:eastAsia="ru-RU"/>
              </w:rPr>
            </w:pPr>
          </w:p>
        </w:tc>
        <w:tc>
          <w:tcPr>
            <w:tcW w:w="850" w:type="dxa"/>
          </w:tcPr>
          <w:p w14:paraId="0F6205C9" w14:textId="77777777" w:rsidR="00167AA1" w:rsidRPr="00167AA1" w:rsidRDefault="00167AA1" w:rsidP="00305022">
            <w:pPr>
              <w:autoSpaceDE w:val="0"/>
              <w:autoSpaceDN w:val="0"/>
              <w:adjustRightInd w:val="0"/>
              <w:spacing w:before="120" w:after="0" w:line="240" w:lineRule="auto"/>
              <w:jc w:val="center"/>
              <w:rPr>
                <w:rFonts w:ascii="Times New Roman" w:eastAsia="TimesNewRomanPSMT" w:hAnsi="Times New Roman" w:cs="Times New Roman"/>
                <w:sz w:val="16"/>
                <w:szCs w:val="16"/>
                <w:lang w:eastAsia="ru-RU"/>
              </w:rPr>
            </w:pPr>
            <w:r w:rsidRPr="00167AA1">
              <w:rPr>
                <w:rFonts w:ascii="Times New Roman" w:eastAsia="TimesNewRomanPSMT" w:hAnsi="Times New Roman" w:cs="Times New Roman"/>
                <w:sz w:val="16"/>
                <w:szCs w:val="16"/>
                <w:lang w:eastAsia="ru-RU"/>
              </w:rPr>
              <w:t>теория</w:t>
            </w:r>
          </w:p>
        </w:tc>
        <w:tc>
          <w:tcPr>
            <w:tcW w:w="992" w:type="dxa"/>
          </w:tcPr>
          <w:p w14:paraId="3E84B81A" w14:textId="77777777" w:rsidR="00167AA1" w:rsidRPr="00167AA1" w:rsidRDefault="00167AA1" w:rsidP="00305022">
            <w:pPr>
              <w:autoSpaceDE w:val="0"/>
              <w:autoSpaceDN w:val="0"/>
              <w:adjustRightInd w:val="0"/>
              <w:spacing w:before="120" w:after="0" w:line="240" w:lineRule="auto"/>
              <w:jc w:val="center"/>
              <w:rPr>
                <w:rFonts w:ascii="Times New Roman" w:eastAsia="TimesNewRomanPSMT" w:hAnsi="Times New Roman" w:cs="Times New Roman"/>
                <w:sz w:val="16"/>
                <w:szCs w:val="16"/>
                <w:lang w:val="en-US" w:eastAsia="ru-RU"/>
              </w:rPr>
            </w:pPr>
            <w:r w:rsidRPr="00167AA1">
              <w:rPr>
                <w:rFonts w:ascii="Times New Roman" w:eastAsia="TimesNewRomanPSMT" w:hAnsi="Times New Roman" w:cs="Times New Roman"/>
                <w:sz w:val="16"/>
                <w:szCs w:val="16"/>
                <w:lang w:eastAsia="ru-RU"/>
              </w:rPr>
              <w:t>Эксп.</w:t>
            </w:r>
            <w:r w:rsidRPr="00167AA1">
              <w:rPr>
                <w:rFonts w:ascii="Times New Roman" w:eastAsia="TimesNewRomanPSMT" w:hAnsi="Times New Roman" w:cs="Times New Roman"/>
                <w:sz w:val="16"/>
                <w:szCs w:val="16"/>
                <w:lang w:val="en-US" w:eastAsia="ru-RU"/>
              </w:rPr>
              <w:t>[</w:t>
            </w:r>
            <w:r w:rsidRPr="00167AA1">
              <w:rPr>
                <w:rFonts w:ascii="Times New Roman" w:eastAsia="TimesNewRomanPSMT" w:hAnsi="Times New Roman" w:cs="Times New Roman"/>
                <w:sz w:val="16"/>
                <w:szCs w:val="16"/>
                <w:lang w:eastAsia="ru-RU"/>
              </w:rPr>
              <w:t>мм</w:t>
            </w:r>
            <w:r w:rsidRPr="00167AA1">
              <w:rPr>
                <w:rFonts w:ascii="Times New Roman" w:eastAsia="TimesNewRomanPSMT" w:hAnsi="Times New Roman" w:cs="Times New Roman"/>
                <w:sz w:val="16"/>
                <w:szCs w:val="16"/>
                <w:lang w:val="en-US" w:eastAsia="ru-RU"/>
              </w:rPr>
              <w:t>]</w:t>
            </w:r>
          </w:p>
        </w:tc>
        <w:tc>
          <w:tcPr>
            <w:tcW w:w="993" w:type="dxa"/>
          </w:tcPr>
          <w:p w14:paraId="04978D3F" w14:textId="77777777" w:rsidR="00167AA1" w:rsidRPr="00167AA1" w:rsidRDefault="00167AA1" w:rsidP="00305022">
            <w:pPr>
              <w:autoSpaceDE w:val="0"/>
              <w:autoSpaceDN w:val="0"/>
              <w:adjustRightInd w:val="0"/>
              <w:spacing w:before="120" w:after="0" w:line="240" w:lineRule="auto"/>
              <w:jc w:val="center"/>
              <w:rPr>
                <w:rFonts w:ascii="Times New Roman" w:eastAsia="TimesNewRomanPSMT" w:hAnsi="Times New Roman" w:cs="Times New Roman"/>
                <w:sz w:val="16"/>
                <w:szCs w:val="16"/>
                <w:lang w:val="en-US" w:eastAsia="ru-RU"/>
              </w:rPr>
            </w:pPr>
            <w:r w:rsidRPr="00167AA1">
              <w:rPr>
                <w:rFonts w:ascii="Times New Roman" w:eastAsia="TimesNewRomanPSMT" w:hAnsi="Times New Roman" w:cs="Times New Roman"/>
                <w:sz w:val="16"/>
                <w:szCs w:val="16"/>
                <w:lang w:eastAsia="ru-RU"/>
              </w:rPr>
              <w:t>Эксп.</w:t>
            </w:r>
            <w:r w:rsidRPr="00167AA1">
              <w:rPr>
                <w:rFonts w:ascii="Times New Roman" w:eastAsia="TimesNewRomanPSMT" w:hAnsi="Times New Roman" w:cs="Times New Roman"/>
                <w:sz w:val="16"/>
                <w:szCs w:val="16"/>
                <w:lang w:val="en-US" w:eastAsia="ru-RU"/>
              </w:rPr>
              <w:t>[</w:t>
            </w:r>
            <w:r w:rsidRPr="00167AA1">
              <w:rPr>
                <w:rFonts w:ascii="Times New Roman" w:eastAsia="TimesNewRomanPSMT" w:hAnsi="Times New Roman" w:cs="Times New Roman"/>
                <w:sz w:val="16"/>
                <w:szCs w:val="16"/>
                <w:lang w:eastAsia="ru-RU"/>
              </w:rPr>
              <w:t>мм</w:t>
            </w:r>
            <w:r w:rsidRPr="00167AA1">
              <w:rPr>
                <w:rFonts w:ascii="Times New Roman" w:eastAsia="TimesNewRomanPSMT" w:hAnsi="Times New Roman" w:cs="Times New Roman"/>
                <w:sz w:val="16"/>
                <w:szCs w:val="16"/>
                <w:lang w:val="en-US" w:eastAsia="ru-RU"/>
              </w:rPr>
              <w:t>]</w:t>
            </w:r>
          </w:p>
        </w:tc>
      </w:tr>
      <w:tr w:rsidR="00167AA1" w:rsidRPr="00167AA1" w14:paraId="13F33A1B" w14:textId="77777777" w:rsidTr="00305022">
        <w:trPr>
          <w:jc w:val="center"/>
        </w:trPr>
        <w:tc>
          <w:tcPr>
            <w:tcW w:w="250" w:type="dxa"/>
          </w:tcPr>
          <w:p w14:paraId="6F26CCD7" w14:textId="77777777" w:rsidR="00167AA1" w:rsidRPr="00167AA1" w:rsidRDefault="00167AA1" w:rsidP="00305022">
            <w:pPr>
              <w:autoSpaceDE w:val="0"/>
              <w:autoSpaceDN w:val="0"/>
              <w:adjustRightInd w:val="0"/>
              <w:spacing w:before="120" w:after="0" w:line="240" w:lineRule="auto"/>
              <w:jc w:val="center"/>
              <w:rPr>
                <w:rFonts w:ascii="Times New Roman" w:eastAsia="TimesNewRomanPSMT" w:hAnsi="Times New Roman" w:cs="Times New Roman"/>
                <w:b/>
                <w:sz w:val="16"/>
                <w:szCs w:val="16"/>
                <w:lang w:val="en-US" w:eastAsia="ru-RU"/>
              </w:rPr>
            </w:pPr>
            <w:r w:rsidRPr="00167AA1">
              <w:rPr>
                <w:rFonts w:ascii="Times New Roman" w:eastAsia="TimesNewRomanPSMT" w:hAnsi="Times New Roman" w:cs="Times New Roman"/>
                <w:b/>
                <w:sz w:val="16"/>
                <w:szCs w:val="16"/>
                <w:lang w:val="en-US" w:eastAsia="ru-RU"/>
              </w:rPr>
              <w:t>N</w:t>
            </w:r>
          </w:p>
        </w:tc>
        <w:tc>
          <w:tcPr>
            <w:tcW w:w="851" w:type="dxa"/>
          </w:tcPr>
          <w:p w14:paraId="3E8D3CDB" w14:textId="77777777" w:rsidR="00167AA1" w:rsidRPr="00167AA1" w:rsidRDefault="00167AA1" w:rsidP="00305022">
            <w:pPr>
              <w:autoSpaceDE w:val="0"/>
              <w:autoSpaceDN w:val="0"/>
              <w:adjustRightInd w:val="0"/>
              <w:spacing w:before="120" w:after="0" w:line="240" w:lineRule="auto"/>
              <w:jc w:val="center"/>
              <w:rPr>
                <w:rFonts w:ascii="Times New Roman" w:eastAsia="TimesNewRomanPSMT" w:hAnsi="Times New Roman" w:cs="Times New Roman"/>
                <w:b/>
                <w:sz w:val="16"/>
                <w:szCs w:val="16"/>
                <w:lang w:val="en-US" w:eastAsia="ru-RU"/>
              </w:rPr>
            </w:pPr>
            <w:r w:rsidRPr="00167AA1">
              <w:rPr>
                <w:rFonts w:ascii="Times New Roman" w:eastAsia="TimesNewRomanPSMT" w:hAnsi="Times New Roman" w:cs="Times New Roman"/>
                <w:position w:val="-10"/>
                <w:sz w:val="16"/>
                <w:szCs w:val="16"/>
                <w:lang w:eastAsia="ru-RU"/>
              </w:rPr>
              <w:object w:dxaOrig="300" w:dyaOrig="300" w14:anchorId="56796D62">
                <v:shape id="_x0000_i1090" type="#_x0000_t75" style="width:14.25pt;height:14.25pt" o:ole="">
                  <v:imagedata r:id="rId211" o:title=""/>
                </v:shape>
                <o:OLEObject Type="Embed" ProgID="Equation.DSMT4" ShapeID="_x0000_i1090" DrawAspect="Content" ObjectID="_1827380647" r:id="rId212"/>
              </w:object>
            </w:r>
            <w:r w:rsidRPr="00167AA1">
              <w:rPr>
                <w:rFonts w:ascii="Times New Roman" w:eastAsia="TimesNewRomanPSMT" w:hAnsi="Times New Roman" w:cs="Times New Roman"/>
                <w:sz w:val="16"/>
                <w:szCs w:val="16"/>
                <w:lang w:val="en-US" w:eastAsia="ru-RU"/>
              </w:rPr>
              <w:t>[c]</w:t>
            </w:r>
          </w:p>
        </w:tc>
        <w:tc>
          <w:tcPr>
            <w:tcW w:w="850" w:type="dxa"/>
          </w:tcPr>
          <w:p w14:paraId="4B647500" w14:textId="77777777" w:rsidR="00167AA1" w:rsidRPr="00167AA1" w:rsidRDefault="00167AA1" w:rsidP="00305022">
            <w:pPr>
              <w:autoSpaceDE w:val="0"/>
              <w:autoSpaceDN w:val="0"/>
              <w:adjustRightInd w:val="0"/>
              <w:spacing w:before="120" w:after="0" w:line="240" w:lineRule="auto"/>
              <w:jc w:val="center"/>
              <w:rPr>
                <w:rFonts w:ascii="Times New Roman" w:eastAsia="TimesNewRomanPSMT" w:hAnsi="Times New Roman" w:cs="Times New Roman"/>
                <w:b/>
                <w:sz w:val="16"/>
                <w:szCs w:val="16"/>
                <w:lang w:eastAsia="ru-RU"/>
              </w:rPr>
            </w:pPr>
            <w:r w:rsidRPr="00167AA1">
              <w:rPr>
                <w:rFonts w:ascii="Times New Roman" w:eastAsia="TimesNewRomanPSMT" w:hAnsi="Times New Roman" w:cs="Times New Roman"/>
                <w:position w:val="-12"/>
                <w:sz w:val="16"/>
                <w:szCs w:val="16"/>
                <w:lang w:eastAsia="ru-RU"/>
              </w:rPr>
              <w:object w:dxaOrig="300" w:dyaOrig="320" w14:anchorId="0B663C38">
                <v:shape id="_x0000_i1091" type="#_x0000_t75" style="width:12.75pt;height:16.5pt" o:ole="">
                  <v:imagedata r:id="rId213" o:title=""/>
                </v:shape>
                <o:OLEObject Type="Embed" ProgID="Equation.DSMT4" ShapeID="_x0000_i1091" DrawAspect="Content" ObjectID="_1827380648" r:id="rId214"/>
              </w:object>
            </w:r>
          </w:p>
        </w:tc>
        <w:tc>
          <w:tcPr>
            <w:tcW w:w="992" w:type="dxa"/>
          </w:tcPr>
          <w:p w14:paraId="67E959DD" w14:textId="77777777" w:rsidR="00167AA1" w:rsidRPr="00167AA1" w:rsidRDefault="00167AA1" w:rsidP="00305022">
            <w:pPr>
              <w:autoSpaceDE w:val="0"/>
              <w:autoSpaceDN w:val="0"/>
              <w:adjustRightInd w:val="0"/>
              <w:spacing w:before="120" w:after="0" w:line="240" w:lineRule="auto"/>
              <w:jc w:val="center"/>
              <w:rPr>
                <w:rFonts w:ascii="Times New Roman" w:eastAsia="TimesNewRomanPSMT" w:hAnsi="Times New Roman" w:cs="Times New Roman"/>
                <w:b/>
                <w:sz w:val="16"/>
                <w:szCs w:val="16"/>
                <w:lang w:eastAsia="ru-RU"/>
              </w:rPr>
            </w:pPr>
            <w:r w:rsidRPr="00167AA1">
              <w:rPr>
                <w:rFonts w:ascii="Times New Roman" w:eastAsia="TimesNewRomanPSMT" w:hAnsi="Times New Roman" w:cs="Times New Roman"/>
                <w:position w:val="-12"/>
                <w:sz w:val="16"/>
                <w:szCs w:val="16"/>
                <w:lang w:eastAsia="ru-RU"/>
              </w:rPr>
              <w:object w:dxaOrig="660" w:dyaOrig="320" w14:anchorId="6C20EE3B">
                <v:shape id="_x0000_i1092" type="#_x0000_t75" style="width:33pt;height:16.5pt" o:ole="">
                  <v:imagedata r:id="rId215" o:title=""/>
                </v:shape>
                <o:OLEObject Type="Embed" ProgID="Equation.DSMT4" ShapeID="_x0000_i1092" DrawAspect="Content" ObjectID="_1827380649" r:id="rId216"/>
              </w:object>
            </w:r>
          </w:p>
        </w:tc>
        <w:tc>
          <w:tcPr>
            <w:tcW w:w="993" w:type="dxa"/>
          </w:tcPr>
          <w:p w14:paraId="7E295D74" w14:textId="77777777" w:rsidR="00167AA1" w:rsidRPr="00167AA1" w:rsidRDefault="00167AA1" w:rsidP="00305022">
            <w:pPr>
              <w:autoSpaceDE w:val="0"/>
              <w:autoSpaceDN w:val="0"/>
              <w:adjustRightInd w:val="0"/>
              <w:spacing w:before="120" w:after="0" w:line="240" w:lineRule="auto"/>
              <w:jc w:val="center"/>
              <w:rPr>
                <w:rFonts w:ascii="Times New Roman" w:eastAsia="TimesNewRomanPSMT" w:hAnsi="Times New Roman" w:cs="Times New Roman"/>
                <w:b/>
                <w:sz w:val="16"/>
                <w:szCs w:val="16"/>
                <w:lang w:eastAsia="ru-RU"/>
              </w:rPr>
            </w:pPr>
            <w:r w:rsidRPr="00167AA1">
              <w:rPr>
                <w:rFonts w:ascii="Times New Roman" w:eastAsia="TimesNewRomanPSMT" w:hAnsi="Times New Roman" w:cs="Times New Roman"/>
                <w:position w:val="-12"/>
                <w:sz w:val="16"/>
                <w:szCs w:val="16"/>
                <w:lang w:eastAsia="ru-RU"/>
              </w:rPr>
              <w:object w:dxaOrig="700" w:dyaOrig="320" w14:anchorId="46604EFC">
                <v:shape id="_x0000_i1093" type="#_x0000_t75" style="width:35.25pt;height:16.5pt" o:ole="">
                  <v:imagedata r:id="rId217" o:title=""/>
                </v:shape>
                <o:OLEObject Type="Embed" ProgID="Equation.DSMT4" ShapeID="_x0000_i1093" DrawAspect="Content" ObjectID="_1827380650" r:id="rId218"/>
              </w:object>
            </w:r>
          </w:p>
        </w:tc>
      </w:tr>
      <w:tr w:rsidR="00167AA1" w:rsidRPr="00167AA1" w14:paraId="0258AC91" w14:textId="77777777" w:rsidTr="00305022">
        <w:trPr>
          <w:jc w:val="center"/>
        </w:trPr>
        <w:tc>
          <w:tcPr>
            <w:tcW w:w="250" w:type="dxa"/>
          </w:tcPr>
          <w:p w14:paraId="7508E729" w14:textId="77777777" w:rsidR="00167AA1" w:rsidRPr="00167AA1" w:rsidRDefault="00167AA1" w:rsidP="00305022">
            <w:pPr>
              <w:autoSpaceDE w:val="0"/>
              <w:autoSpaceDN w:val="0"/>
              <w:adjustRightInd w:val="0"/>
              <w:spacing w:before="120" w:after="0" w:line="240" w:lineRule="auto"/>
              <w:jc w:val="center"/>
              <w:rPr>
                <w:rFonts w:ascii="Times New Roman" w:eastAsia="TimesNewRomanPSMT" w:hAnsi="Times New Roman" w:cs="Times New Roman"/>
                <w:sz w:val="16"/>
                <w:szCs w:val="16"/>
                <w:lang w:val="en-US" w:eastAsia="ru-RU"/>
              </w:rPr>
            </w:pPr>
            <w:r w:rsidRPr="00167AA1">
              <w:rPr>
                <w:rFonts w:ascii="Times New Roman" w:eastAsia="TimesNewRomanPSMT" w:hAnsi="Times New Roman" w:cs="Times New Roman"/>
                <w:sz w:val="16"/>
                <w:szCs w:val="16"/>
                <w:lang w:val="en-US" w:eastAsia="ru-RU"/>
              </w:rPr>
              <w:t>1</w:t>
            </w:r>
          </w:p>
        </w:tc>
        <w:tc>
          <w:tcPr>
            <w:tcW w:w="851" w:type="dxa"/>
          </w:tcPr>
          <w:p w14:paraId="7199096D" w14:textId="77777777" w:rsidR="00167AA1" w:rsidRPr="00167AA1" w:rsidRDefault="00167AA1" w:rsidP="00305022">
            <w:pPr>
              <w:autoSpaceDE w:val="0"/>
              <w:autoSpaceDN w:val="0"/>
              <w:adjustRightInd w:val="0"/>
              <w:spacing w:before="120" w:after="0" w:line="240" w:lineRule="auto"/>
              <w:jc w:val="center"/>
              <w:rPr>
                <w:rFonts w:ascii="Times New Roman" w:eastAsia="TimesNewRomanPSMT" w:hAnsi="Times New Roman" w:cs="Times New Roman"/>
                <w:sz w:val="16"/>
                <w:szCs w:val="16"/>
                <w:lang w:eastAsia="ru-RU"/>
              </w:rPr>
            </w:pPr>
            <w:r w:rsidRPr="00167AA1">
              <w:rPr>
                <w:rFonts w:ascii="Times New Roman" w:eastAsia="TimesNewRomanPSMT" w:hAnsi="Times New Roman" w:cs="Times New Roman"/>
                <w:sz w:val="16"/>
                <w:szCs w:val="16"/>
                <w:lang w:eastAsia="ru-RU"/>
              </w:rPr>
              <w:t>1.</w:t>
            </w:r>
          </w:p>
        </w:tc>
        <w:tc>
          <w:tcPr>
            <w:tcW w:w="850" w:type="dxa"/>
          </w:tcPr>
          <w:p w14:paraId="170B8C6B" w14:textId="77777777" w:rsidR="00167AA1" w:rsidRPr="00167AA1" w:rsidRDefault="00167AA1" w:rsidP="00305022">
            <w:pPr>
              <w:autoSpaceDE w:val="0"/>
              <w:autoSpaceDN w:val="0"/>
              <w:adjustRightInd w:val="0"/>
              <w:spacing w:before="120" w:after="0" w:line="240" w:lineRule="auto"/>
              <w:jc w:val="center"/>
              <w:rPr>
                <w:rFonts w:ascii="Times New Roman" w:eastAsia="TimesNewRomanPSMT" w:hAnsi="Times New Roman" w:cs="Times New Roman"/>
                <w:sz w:val="16"/>
                <w:szCs w:val="16"/>
                <w:lang w:eastAsia="ru-RU"/>
              </w:rPr>
            </w:pPr>
            <w:r w:rsidRPr="00167AA1">
              <w:rPr>
                <w:rFonts w:ascii="Times New Roman" w:eastAsia="TimesNewRomanPSMT" w:hAnsi="Times New Roman" w:cs="Times New Roman"/>
                <w:sz w:val="16"/>
                <w:szCs w:val="16"/>
                <w:lang w:eastAsia="ru-RU"/>
              </w:rPr>
              <w:t>3.2</w:t>
            </w:r>
          </w:p>
        </w:tc>
        <w:tc>
          <w:tcPr>
            <w:tcW w:w="992" w:type="dxa"/>
          </w:tcPr>
          <w:p w14:paraId="3116950D" w14:textId="77777777" w:rsidR="00167AA1" w:rsidRPr="00167AA1" w:rsidRDefault="00167AA1" w:rsidP="00305022">
            <w:pPr>
              <w:autoSpaceDE w:val="0"/>
              <w:autoSpaceDN w:val="0"/>
              <w:adjustRightInd w:val="0"/>
              <w:spacing w:before="120" w:after="0" w:line="240" w:lineRule="auto"/>
              <w:jc w:val="center"/>
              <w:rPr>
                <w:rFonts w:ascii="Times New Roman" w:eastAsia="TimesNewRomanPSMT" w:hAnsi="Times New Roman" w:cs="Times New Roman"/>
                <w:sz w:val="16"/>
                <w:szCs w:val="16"/>
                <w:lang w:eastAsia="ru-RU"/>
              </w:rPr>
            </w:pPr>
            <w:r w:rsidRPr="00167AA1">
              <w:rPr>
                <w:rFonts w:ascii="Times New Roman" w:eastAsia="TimesNewRomanPSMT" w:hAnsi="Times New Roman" w:cs="Times New Roman"/>
                <w:sz w:val="16"/>
                <w:szCs w:val="16"/>
                <w:lang w:eastAsia="ru-RU"/>
              </w:rPr>
              <w:t>0.8</w:t>
            </w:r>
          </w:p>
        </w:tc>
        <w:tc>
          <w:tcPr>
            <w:tcW w:w="993" w:type="dxa"/>
          </w:tcPr>
          <w:p w14:paraId="4A60E5B2" w14:textId="77777777" w:rsidR="00167AA1" w:rsidRPr="00167AA1" w:rsidRDefault="00167AA1" w:rsidP="00305022">
            <w:pPr>
              <w:autoSpaceDE w:val="0"/>
              <w:autoSpaceDN w:val="0"/>
              <w:adjustRightInd w:val="0"/>
              <w:spacing w:before="120" w:after="0" w:line="240" w:lineRule="auto"/>
              <w:jc w:val="center"/>
              <w:rPr>
                <w:rFonts w:ascii="Times New Roman" w:eastAsia="TimesNewRomanPSMT" w:hAnsi="Times New Roman" w:cs="Times New Roman"/>
                <w:sz w:val="16"/>
                <w:szCs w:val="16"/>
                <w:lang w:eastAsia="ru-RU"/>
              </w:rPr>
            </w:pPr>
            <w:r w:rsidRPr="00167AA1">
              <w:rPr>
                <w:rFonts w:ascii="Times New Roman" w:eastAsia="TimesNewRomanPSMT" w:hAnsi="Times New Roman" w:cs="Times New Roman"/>
                <w:sz w:val="16"/>
                <w:szCs w:val="16"/>
                <w:lang w:eastAsia="ru-RU"/>
              </w:rPr>
              <w:t>6.2</w:t>
            </w:r>
          </w:p>
        </w:tc>
      </w:tr>
      <w:tr w:rsidR="00167AA1" w:rsidRPr="00167AA1" w14:paraId="60495B8A" w14:textId="77777777" w:rsidTr="00305022">
        <w:trPr>
          <w:jc w:val="center"/>
        </w:trPr>
        <w:tc>
          <w:tcPr>
            <w:tcW w:w="250" w:type="dxa"/>
          </w:tcPr>
          <w:p w14:paraId="1EE0F46B" w14:textId="77777777" w:rsidR="00167AA1" w:rsidRPr="00167AA1" w:rsidRDefault="00167AA1" w:rsidP="00305022">
            <w:pPr>
              <w:autoSpaceDE w:val="0"/>
              <w:autoSpaceDN w:val="0"/>
              <w:adjustRightInd w:val="0"/>
              <w:spacing w:before="120" w:after="0" w:line="240" w:lineRule="auto"/>
              <w:jc w:val="center"/>
              <w:rPr>
                <w:rFonts w:ascii="Times New Roman" w:eastAsia="TimesNewRomanPSMT" w:hAnsi="Times New Roman" w:cs="Times New Roman"/>
                <w:sz w:val="16"/>
                <w:szCs w:val="16"/>
                <w:lang w:val="en-US" w:eastAsia="ru-RU"/>
              </w:rPr>
            </w:pPr>
            <w:r w:rsidRPr="00167AA1">
              <w:rPr>
                <w:rFonts w:ascii="Times New Roman" w:eastAsia="TimesNewRomanPSMT" w:hAnsi="Times New Roman" w:cs="Times New Roman"/>
                <w:sz w:val="16"/>
                <w:szCs w:val="16"/>
                <w:lang w:val="en-US" w:eastAsia="ru-RU"/>
              </w:rPr>
              <w:t>2</w:t>
            </w:r>
          </w:p>
        </w:tc>
        <w:tc>
          <w:tcPr>
            <w:tcW w:w="851" w:type="dxa"/>
          </w:tcPr>
          <w:p w14:paraId="370D7A20" w14:textId="77777777" w:rsidR="00167AA1" w:rsidRPr="00167AA1" w:rsidRDefault="00167AA1" w:rsidP="00305022">
            <w:pPr>
              <w:autoSpaceDE w:val="0"/>
              <w:autoSpaceDN w:val="0"/>
              <w:adjustRightInd w:val="0"/>
              <w:spacing w:before="120" w:after="0" w:line="240" w:lineRule="auto"/>
              <w:jc w:val="center"/>
              <w:rPr>
                <w:rFonts w:ascii="Times New Roman" w:eastAsia="TimesNewRomanPSMT" w:hAnsi="Times New Roman" w:cs="Times New Roman"/>
                <w:sz w:val="16"/>
                <w:szCs w:val="16"/>
                <w:lang w:eastAsia="ru-RU"/>
              </w:rPr>
            </w:pPr>
            <w:r w:rsidRPr="00167AA1">
              <w:rPr>
                <w:rFonts w:ascii="Times New Roman" w:eastAsia="TimesNewRomanPSMT" w:hAnsi="Times New Roman" w:cs="Times New Roman"/>
                <w:sz w:val="16"/>
                <w:szCs w:val="16"/>
                <w:lang w:eastAsia="ru-RU"/>
              </w:rPr>
              <w:t>0.1с</w:t>
            </w:r>
          </w:p>
        </w:tc>
        <w:tc>
          <w:tcPr>
            <w:tcW w:w="850" w:type="dxa"/>
          </w:tcPr>
          <w:p w14:paraId="1B12F285" w14:textId="77777777" w:rsidR="00167AA1" w:rsidRPr="00167AA1" w:rsidRDefault="00167AA1" w:rsidP="00305022">
            <w:pPr>
              <w:autoSpaceDE w:val="0"/>
              <w:autoSpaceDN w:val="0"/>
              <w:adjustRightInd w:val="0"/>
              <w:spacing w:before="120" w:after="0" w:line="240" w:lineRule="auto"/>
              <w:jc w:val="center"/>
              <w:rPr>
                <w:rFonts w:ascii="Times New Roman" w:eastAsia="TimesNewRomanPSMT" w:hAnsi="Times New Roman" w:cs="Times New Roman"/>
                <w:sz w:val="16"/>
                <w:szCs w:val="16"/>
                <w:lang w:eastAsia="ru-RU"/>
              </w:rPr>
            </w:pPr>
            <w:r w:rsidRPr="00167AA1">
              <w:rPr>
                <w:rFonts w:ascii="Times New Roman" w:eastAsia="TimesNewRomanPSMT" w:hAnsi="Times New Roman" w:cs="Times New Roman"/>
                <w:sz w:val="16"/>
                <w:szCs w:val="16"/>
                <w:lang w:eastAsia="ru-RU"/>
              </w:rPr>
              <w:t>0.52</w:t>
            </w:r>
          </w:p>
        </w:tc>
        <w:tc>
          <w:tcPr>
            <w:tcW w:w="992" w:type="dxa"/>
          </w:tcPr>
          <w:p w14:paraId="40EEAA70" w14:textId="77777777" w:rsidR="00167AA1" w:rsidRPr="00167AA1" w:rsidRDefault="00167AA1" w:rsidP="00305022">
            <w:pPr>
              <w:autoSpaceDE w:val="0"/>
              <w:autoSpaceDN w:val="0"/>
              <w:adjustRightInd w:val="0"/>
              <w:spacing w:before="120" w:after="0" w:line="240" w:lineRule="auto"/>
              <w:jc w:val="center"/>
              <w:rPr>
                <w:rFonts w:ascii="Times New Roman" w:eastAsia="TimesNewRomanPSMT" w:hAnsi="Times New Roman" w:cs="Times New Roman"/>
                <w:sz w:val="16"/>
                <w:szCs w:val="16"/>
                <w:lang w:eastAsia="ru-RU"/>
              </w:rPr>
            </w:pPr>
            <w:r w:rsidRPr="00167AA1">
              <w:rPr>
                <w:rFonts w:ascii="Times New Roman" w:eastAsia="TimesNewRomanPSMT" w:hAnsi="Times New Roman" w:cs="Times New Roman"/>
                <w:sz w:val="16"/>
                <w:szCs w:val="16"/>
                <w:lang w:eastAsia="ru-RU"/>
              </w:rPr>
              <w:t>-</w:t>
            </w:r>
          </w:p>
        </w:tc>
        <w:tc>
          <w:tcPr>
            <w:tcW w:w="993" w:type="dxa"/>
          </w:tcPr>
          <w:p w14:paraId="1F0D6787" w14:textId="77777777" w:rsidR="00167AA1" w:rsidRPr="00167AA1" w:rsidRDefault="00167AA1" w:rsidP="00305022">
            <w:pPr>
              <w:autoSpaceDE w:val="0"/>
              <w:autoSpaceDN w:val="0"/>
              <w:adjustRightInd w:val="0"/>
              <w:spacing w:before="120" w:after="0" w:line="240" w:lineRule="auto"/>
              <w:jc w:val="center"/>
              <w:rPr>
                <w:rFonts w:ascii="Times New Roman" w:eastAsia="TimesNewRomanPSMT" w:hAnsi="Times New Roman" w:cs="Times New Roman"/>
                <w:sz w:val="16"/>
                <w:szCs w:val="16"/>
                <w:lang w:eastAsia="ru-RU"/>
              </w:rPr>
            </w:pPr>
            <w:r w:rsidRPr="00167AA1">
              <w:rPr>
                <w:rFonts w:ascii="Times New Roman" w:eastAsia="TimesNewRomanPSMT" w:hAnsi="Times New Roman" w:cs="Times New Roman"/>
                <w:sz w:val="16"/>
                <w:szCs w:val="16"/>
                <w:lang w:eastAsia="ru-RU"/>
              </w:rPr>
              <w:t>0.8</w:t>
            </w:r>
          </w:p>
        </w:tc>
      </w:tr>
    </w:tbl>
    <w:p w14:paraId="1B2B325A" w14:textId="77777777" w:rsidR="00167AA1" w:rsidRPr="00167AA1" w:rsidRDefault="00167AA1" w:rsidP="00167AA1">
      <w:pPr>
        <w:autoSpaceDE w:val="0"/>
        <w:autoSpaceDN w:val="0"/>
        <w:adjustRightInd w:val="0"/>
        <w:spacing w:before="120" w:after="0" w:line="240" w:lineRule="auto"/>
        <w:ind w:firstLine="284"/>
        <w:jc w:val="both"/>
        <w:rPr>
          <w:rFonts w:eastAsia="TimesNewRomanPSMT" w:cs="Times New Roman"/>
          <w:sz w:val="20"/>
          <w:szCs w:val="20"/>
          <w:lang w:eastAsia="ru-RU"/>
        </w:rPr>
      </w:pPr>
      <w:r w:rsidRPr="00167AA1">
        <w:rPr>
          <w:rFonts w:eastAsia="TimesNewRomanPSMT" w:cs="Times New Roman"/>
          <w:sz w:val="20"/>
          <w:szCs w:val="20"/>
          <w:lang w:eastAsia="ru-RU"/>
        </w:rPr>
        <w:t>Сравнение показывает, что для выбранных средних значений параметров древесины, размеры фрагментов достаточно близки.</w:t>
      </w:r>
    </w:p>
    <w:p w14:paraId="633758AC" w14:textId="6176767D" w:rsidR="00167AA1" w:rsidRPr="00167AA1" w:rsidRDefault="00167AA1" w:rsidP="00167AA1">
      <w:pPr>
        <w:autoSpaceDE w:val="0"/>
        <w:autoSpaceDN w:val="0"/>
        <w:adjustRightInd w:val="0"/>
        <w:spacing w:before="120" w:after="0" w:line="240" w:lineRule="auto"/>
        <w:ind w:firstLine="284"/>
        <w:jc w:val="both"/>
        <w:rPr>
          <w:rFonts w:eastAsia="TimesNewRomanPSMT" w:cs="Times New Roman"/>
          <w:sz w:val="20"/>
          <w:szCs w:val="20"/>
          <w:lang w:eastAsia="ru-RU"/>
        </w:rPr>
      </w:pPr>
      <w:r w:rsidRPr="00167AA1">
        <w:rPr>
          <w:rFonts w:eastAsia="TimesNewRomanPSMT" w:cs="Times New Roman"/>
          <w:b/>
          <w:bCs/>
          <w:sz w:val="20"/>
          <w:szCs w:val="20"/>
          <w:lang w:eastAsia="ru-RU"/>
        </w:rPr>
        <w:t>Выводы.</w:t>
      </w:r>
      <w:r w:rsidRPr="00167AA1">
        <w:rPr>
          <w:rFonts w:eastAsia="TimesNewRomanPSMT" w:cs="Times New Roman"/>
          <w:sz w:val="20"/>
          <w:szCs w:val="20"/>
          <w:lang w:eastAsia="ru-RU"/>
        </w:rPr>
        <w:t xml:space="preserve"> 1</w:t>
      </w:r>
      <w:r w:rsidRPr="00167AA1">
        <w:rPr>
          <w:rFonts w:eastAsia="Times New Roman" w:cs="Times New Roman"/>
          <w:bCs/>
          <w:sz w:val="20"/>
          <w:szCs w:val="20"/>
          <w:lang w:eastAsia="ru-RU"/>
        </w:rPr>
        <w:t xml:space="preserve">) Полученные результаты количественно достаточно близки к </w:t>
      </w:r>
      <w:r w:rsidRPr="00167AA1">
        <w:rPr>
          <w:rFonts w:eastAsia="TimesNewRomanPSMT" w:cs="Times New Roman"/>
          <w:sz w:val="20"/>
          <w:szCs w:val="20"/>
          <w:lang w:eastAsia="ru-RU"/>
        </w:rPr>
        <w:t>размеру фрагментов разрушения в эксперименте. 2)</w:t>
      </w:r>
      <w:r w:rsidR="006410EB">
        <w:rPr>
          <w:rFonts w:eastAsia="TimesNewRomanPSMT" w:cs="Times New Roman"/>
          <w:sz w:val="20"/>
          <w:szCs w:val="20"/>
          <w:lang w:eastAsia="ru-RU"/>
        </w:rPr>
        <w:t xml:space="preserve"> </w:t>
      </w:r>
      <w:r w:rsidRPr="00167AA1">
        <w:rPr>
          <w:rFonts w:eastAsia="TimesNewRomanPSMT" w:cs="Times New Roman"/>
          <w:sz w:val="20"/>
          <w:szCs w:val="20"/>
          <w:lang w:eastAsia="ru-RU"/>
        </w:rPr>
        <w:t>Размеры фрагментов разрушения существенно и нелинейно зависят от размеров тела, времени декомпрессии и начального давления (температуры) насыщенного пара. Предложенная методика может быть использована при моделировании соответствующего технологического процесса.</w:t>
      </w:r>
    </w:p>
    <w:p w14:paraId="0F204126" w14:textId="77777777" w:rsidR="0054775C" w:rsidRPr="0054775C" w:rsidRDefault="0054775C" w:rsidP="0054775C">
      <w:pPr>
        <w:widowControl w:val="0"/>
        <w:shd w:val="clear" w:color="auto" w:fill="FFFFFF"/>
        <w:autoSpaceDE w:val="0"/>
        <w:autoSpaceDN w:val="0"/>
        <w:adjustRightInd w:val="0"/>
        <w:spacing w:before="120" w:after="0" w:line="240" w:lineRule="auto"/>
        <w:ind w:firstLine="284"/>
        <w:jc w:val="both"/>
        <w:rPr>
          <w:sz w:val="20"/>
          <w:szCs w:val="20"/>
        </w:rPr>
      </w:pPr>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3.</w:t>
      </w:r>
    </w:p>
    <w:p w14:paraId="1F308F9C" w14:textId="77777777" w:rsidR="00167AA1" w:rsidRPr="00167AA1" w:rsidRDefault="00167AA1" w:rsidP="00167AA1">
      <w:pPr>
        <w:autoSpaceDE w:val="0"/>
        <w:autoSpaceDN w:val="0"/>
        <w:spacing w:before="120" w:after="0" w:line="240" w:lineRule="auto"/>
        <w:ind w:firstLine="284"/>
        <w:jc w:val="both"/>
        <w:rPr>
          <w:rFonts w:eastAsia="TimesNewRomanPSMT" w:cs="Times New Roman"/>
          <w:sz w:val="16"/>
          <w:szCs w:val="16"/>
          <w:lang w:eastAsia="ru-RU"/>
        </w:rPr>
      </w:pPr>
      <w:r w:rsidRPr="00167AA1">
        <w:rPr>
          <w:rFonts w:eastAsia="Times New Roman" w:cs="Times New Roman"/>
          <w:color w:val="000000"/>
          <w:spacing w:val="2"/>
          <w:sz w:val="16"/>
          <w:szCs w:val="16"/>
          <w:lang w:eastAsia="ru-RU"/>
        </w:rPr>
        <w:t>[</w:t>
      </w:r>
      <w:r w:rsidRPr="00167AA1">
        <w:rPr>
          <w:rFonts w:eastAsia="Times New Roman" w:cs="Times New Roman"/>
          <w:color w:val="000000"/>
          <w:spacing w:val="-4"/>
          <w:sz w:val="16"/>
          <w:szCs w:val="16"/>
          <w:lang w:eastAsia="ru-RU"/>
        </w:rPr>
        <w:t>1]. З</w:t>
      </w:r>
      <w:r w:rsidRPr="00167AA1">
        <w:rPr>
          <w:rFonts w:eastAsia="TimesNewRomanPSMT" w:cs="Times New Roman"/>
          <w:sz w:val="16"/>
          <w:szCs w:val="16"/>
          <w:lang w:eastAsia="ru-RU"/>
        </w:rPr>
        <w:t>иатдинова Д.Ф., Просвирников Д.Б., Сафин Р.Г., Байгильдеева Е.И. Комплексная переработка древесных отходов паро-взрывным методом в аппарате высокого давления // Вестник Казанского технологического университета. –2011. № 2. С. 124 – 131.</w:t>
      </w:r>
    </w:p>
    <w:p w14:paraId="25021A68" w14:textId="77777777" w:rsidR="00167AA1" w:rsidRPr="00167AA1" w:rsidRDefault="00167AA1" w:rsidP="00167AA1">
      <w:pPr>
        <w:autoSpaceDE w:val="0"/>
        <w:autoSpaceDN w:val="0"/>
        <w:spacing w:before="120" w:after="0" w:line="240" w:lineRule="auto"/>
        <w:ind w:firstLine="284"/>
        <w:jc w:val="both"/>
        <w:rPr>
          <w:rFonts w:eastAsia="Times New Roman" w:cs="Times New Roman"/>
          <w:sz w:val="16"/>
          <w:szCs w:val="16"/>
          <w:lang w:eastAsia="ru-RU"/>
        </w:rPr>
      </w:pPr>
      <w:r w:rsidRPr="00167AA1">
        <w:rPr>
          <w:rFonts w:eastAsia="TimesNewRomanPSMT" w:cs="Times New Roman"/>
          <w:sz w:val="16"/>
          <w:szCs w:val="16"/>
          <w:lang w:eastAsia="ru-RU"/>
        </w:rPr>
        <w:t>[2]. Зиатдинова Д.Ф., Сафин Р.Г., Просвирников Д.Б. Разработка опытно-промышленной установки для разделения лигноцеллюлозного материала на компоненты методом высокотемпературного парового гидролиза  // Вестник Казанского технологического университета. – 2011.  № 12. С. 93 – 101.</w:t>
      </w:r>
    </w:p>
    <w:p w14:paraId="5CBBCD3D" w14:textId="77777777" w:rsidR="00167AA1" w:rsidRPr="00167AA1" w:rsidRDefault="00167AA1" w:rsidP="00167AA1">
      <w:pPr>
        <w:spacing w:before="120" w:after="0" w:line="240" w:lineRule="auto"/>
        <w:ind w:firstLine="284"/>
        <w:jc w:val="both"/>
        <w:rPr>
          <w:rFonts w:eastAsia="Calibri" w:cs="Times New Roman"/>
          <w:bCs/>
          <w:sz w:val="16"/>
          <w:szCs w:val="16"/>
        </w:rPr>
      </w:pPr>
      <w:r w:rsidRPr="00167AA1">
        <w:rPr>
          <w:rFonts w:ascii="Calibri" w:eastAsia="Calibri" w:hAnsi="Calibri" w:cs="Times New Roman"/>
          <w:sz w:val="16"/>
          <w:szCs w:val="16"/>
        </w:rPr>
        <w:t>[3]. П</w:t>
      </w:r>
      <w:r w:rsidRPr="00167AA1">
        <w:rPr>
          <w:rFonts w:eastAsia="Calibri" w:cs="Times New Roman"/>
          <w:bCs/>
          <w:sz w:val="16"/>
          <w:szCs w:val="16"/>
        </w:rPr>
        <w:t>росвирников Д. Б., Халитов Р. А., Лашков В. А. Исследование механизма паро-взрывного диспергирования лигноцеллюлозного материала //</w:t>
      </w:r>
      <w:r w:rsidRPr="00167AA1">
        <w:rPr>
          <w:rFonts w:eastAsia="Calibri" w:cs="Times New Roman"/>
          <w:color w:val="333333"/>
          <w:sz w:val="16"/>
          <w:szCs w:val="16"/>
          <w:shd w:val="clear" w:color="auto" w:fill="FFFFFF"/>
        </w:rPr>
        <w:t xml:space="preserve"> Вестник технологического университета. 2014, т.17, в.1, </w:t>
      </w:r>
      <w:r w:rsidRPr="00167AA1">
        <w:rPr>
          <w:rFonts w:eastAsia="Calibri" w:cs="Times New Roman"/>
          <w:bCs/>
          <w:sz w:val="16"/>
          <w:szCs w:val="16"/>
        </w:rPr>
        <w:t>С. 241-243.</w:t>
      </w:r>
    </w:p>
    <w:p w14:paraId="5714A48D" w14:textId="7F0DC4DC" w:rsidR="00167AA1" w:rsidRPr="00167AA1" w:rsidRDefault="00167AA1" w:rsidP="00167AA1">
      <w:pPr>
        <w:shd w:val="clear" w:color="auto" w:fill="FFFFFF"/>
        <w:autoSpaceDE w:val="0"/>
        <w:autoSpaceDN w:val="0"/>
        <w:spacing w:before="120" w:after="0" w:line="240" w:lineRule="auto"/>
        <w:ind w:firstLine="284"/>
        <w:jc w:val="both"/>
        <w:rPr>
          <w:rFonts w:eastAsia="Times New Roman" w:cs="Times New Roman"/>
          <w:color w:val="000000"/>
          <w:sz w:val="16"/>
          <w:szCs w:val="16"/>
          <w:lang w:eastAsia="ru-RU"/>
        </w:rPr>
      </w:pPr>
      <w:r w:rsidRPr="00167AA1">
        <w:rPr>
          <w:rFonts w:eastAsia="Times New Roman" w:cs="Times New Roman"/>
          <w:bCs/>
          <w:sz w:val="16"/>
          <w:szCs w:val="16"/>
          <w:lang w:eastAsia="ru-RU"/>
        </w:rPr>
        <w:t>[4].</w:t>
      </w:r>
      <w:r w:rsidRPr="00167AA1">
        <w:rPr>
          <w:rFonts w:eastAsia="Times New Roman" w:cs="Times New Roman"/>
          <w:color w:val="000000"/>
          <w:sz w:val="16"/>
          <w:szCs w:val="16"/>
          <w:lang w:eastAsia="ru-RU"/>
        </w:rPr>
        <w:t xml:space="preserve"> Просвирников Д.Б., Салдаев В.А. Особенности переработки древесных материалов методом паро-взрывного автогидролиза и технологические пути использования получаемого лигноцеллюлозного продукта //Деревообрабатывающая промышленность, изд. № 4. 2012. С. 8 – 13</w:t>
      </w:r>
    </w:p>
    <w:p w14:paraId="4DF9A624" w14:textId="2D047672" w:rsidR="00167AA1" w:rsidRPr="00167AA1" w:rsidRDefault="00167AA1" w:rsidP="00167AA1">
      <w:pPr>
        <w:shd w:val="clear" w:color="auto" w:fill="FFFFFF"/>
        <w:autoSpaceDE w:val="0"/>
        <w:autoSpaceDN w:val="0"/>
        <w:spacing w:before="120" w:after="0" w:line="240" w:lineRule="auto"/>
        <w:ind w:firstLine="284"/>
        <w:jc w:val="both"/>
        <w:rPr>
          <w:rFonts w:eastAsia="Times New Roman" w:cs="Times New Roman"/>
          <w:color w:val="000000"/>
          <w:sz w:val="16"/>
          <w:szCs w:val="16"/>
          <w:lang w:eastAsia="ru-RU"/>
        </w:rPr>
      </w:pPr>
      <w:r w:rsidRPr="00167AA1">
        <w:rPr>
          <w:rFonts w:eastAsia="Times New Roman" w:cs="Times New Roman"/>
          <w:color w:val="000000"/>
          <w:sz w:val="16"/>
          <w:szCs w:val="16"/>
          <w:lang w:eastAsia="ru-RU"/>
        </w:rPr>
        <w:t>[5]. Зи</w:t>
      </w:r>
      <w:r w:rsidRPr="00167AA1">
        <w:rPr>
          <w:rFonts w:eastAsia="TimesNewRomanPSMT" w:cs="Times New Roman"/>
          <w:sz w:val="16"/>
          <w:szCs w:val="16"/>
          <w:lang w:eastAsia="ru-RU"/>
        </w:rPr>
        <w:t>атдинова Д.Ф., Сафин Р.Г., Просвирников Д.Б. Исследование влияния высокотемпературной обработки на свойства продуктов, полученных методом паро-взрывного гидролиза лигноцеллюлозного материала // Вестник Казанского технологического университета. – 2011. - № 12. – С. 58 – 66.</w:t>
      </w:r>
    </w:p>
    <w:p w14:paraId="25E0264D" w14:textId="77777777" w:rsidR="00167AA1" w:rsidRDefault="00167AA1" w:rsidP="00167AA1">
      <w:pPr>
        <w:spacing w:before="120" w:after="0" w:line="240" w:lineRule="auto"/>
        <w:ind w:right="-412" w:firstLine="284"/>
        <w:jc w:val="both"/>
        <w:rPr>
          <w:rFonts w:cs="Times New Roman"/>
          <w:b/>
          <w:caps/>
          <w:sz w:val="16"/>
          <w:szCs w:val="16"/>
        </w:rPr>
        <w:sectPr w:rsidR="00167AA1" w:rsidSect="003F29F1">
          <w:type w:val="continuous"/>
          <w:pgSz w:w="11906" w:h="16838" w:code="9"/>
          <w:pgMar w:top="1134" w:right="1134" w:bottom="1134" w:left="1134" w:header="851" w:footer="850" w:gutter="0"/>
          <w:pgNumType w:start="34"/>
          <w:cols w:num="2" w:space="284"/>
          <w:titlePg/>
          <w:docGrid w:linePitch="381"/>
        </w:sectPr>
      </w:pPr>
    </w:p>
    <w:p w14:paraId="3B2F93B6" w14:textId="44CDC098" w:rsidR="00C71D2C" w:rsidRDefault="00C71D2C" w:rsidP="00C71D2C">
      <w:pPr>
        <w:widowControl w:val="0"/>
        <w:shd w:val="clear" w:color="auto" w:fill="FFFFFF"/>
        <w:autoSpaceDE w:val="0"/>
        <w:autoSpaceDN w:val="0"/>
        <w:adjustRightInd w:val="0"/>
        <w:spacing w:before="120" w:after="0" w:line="240" w:lineRule="auto"/>
        <w:jc w:val="center"/>
        <w:rPr>
          <w:rFonts w:eastAsia="Times New Roman" w:cs="Times New Roman"/>
          <w:b/>
          <w:bCs/>
          <w:color w:val="000000"/>
          <w:spacing w:val="-3"/>
          <w:sz w:val="24"/>
          <w:szCs w:val="24"/>
          <w:lang w:eastAsia="ru-RU"/>
        </w:rPr>
      </w:pPr>
    </w:p>
    <w:p w14:paraId="24624DBA" w14:textId="77777777" w:rsidR="00305022" w:rsidRDefault="00305022" w:rsidP="00C71D2C">
      <w:pPr>
        <w:widowControl w:val="0"/>
        <w:shd w:val="clear" w:color="auto" w:fill="FFFFFF"/>
        <w:autoSpaceDE w:val="0"/>
        <w:autoSpaceDN w:val="0"/>
        <w:adjustRightInd w:val="0"/>
        <w:spacing w:before="120" w:after="0" w:line="240" w:lineRule="auto"/>
        <w:jc w:val="center"/>
        <w:rPr>
          <w:rFonts w:eastAsia="Times New Roman" w:cs="Times New Roman"/>
          <w:b/>
          <w:bCs/>
          <w:color w:val="000000"/>
          <w:spacing w:val="-3"/>
          <w:sz w:val="24"/>
          <w:szCs w:val="24"/>
          <w:lang w:eastAsia="ru-RU"/>
        </w:rPr>
      </w:pPr>
    </w:p>
    <w:p w14:paraId="400A7726" w14:textId="77777777" w:rsidR="000C23D5" w:rsidRDefault="000C23D5" w:rsidP="00C71D2C">
      <w:pPr>
        <w:widowControl w:val="0"/>
        <w:shd w:val="clear" w:color="auto" w:fill="FFFFFF"/>
        <w:autoSpaceDE w:val="0"/>
        <w:autoSpaceDN w:val="0"/>
        <w:adjustRightInd w:val="0"/>
        <w:spacing w:before="120" w:after="0" w:line="240" w:lineRule="auto"/>
        <w:jc w:val="center"/>
        <w:rPr>
          <w:rFonts w:eastAsia="Times New Roman" w:cs="Times New Roman"/>
          <w:b/>
          <w:bCs/>
          <w:color w:val="000000"/>
          <w:spacing w:val="-3"/>
          <w:sz w:val="24"/>
          <w:szCs w:val="24"/>
          <w:lang w:eastAsia="ru-RU"/>
        </w:rPr>
      </w:pPr>
    </w:p>
    <w:p w14:paraId="4F82DF1A" w14:textId="3739B05C" w:rsidR="00167AA1" w:rsidRPr="00167AA1" w:rsidRDefault="00167AA1" w:rsidP="00C71D2C">
      <w:pPr>
        <w:widowControl w:val="0"/>
        <w:shd w:val="clear" w:color="auto" w:fill="FFFFFF"/>
        <w:autoSpaceDE w:val="0"/>
        <w:autoSpaceDN w:val="0"/>
        <w:adjustRightInd w:val="0"/>
        <w:spacing w:before="120" w:after="0" w:line="240" w:lineRule="auto"/>
        <w:jc w:val="center"/>
        <w:rPr>
          <w:rFonts w:eastAsia="Times New Roman" w:cs="Times New Roman"/>
          <w:sz w:val="20"/>
          <w:szCs w:val="20"/>
          <w:lang w:eastAsia="ru-RU"/>
        </w:rPr>
      </w:pPr>
      <w:r w:rsidRPr="00167AA1">
        <w:rPr>
          <w:rFonts w:eastAsia="Times New Roman" w:cs="Times New Roman"/>
          <w:b/>
          <w:bCs/>
          <w:color w:val="000000"/>
          <w:spacing w:val="-3"/>
          <w:sz w:val="24"/>
          <w:szCs w:val="24"/>
          <w:lang w:eastAsia="ru-RU"/>
        </w:rPr>
        <w:lastRenderedPageBreak/>
        <w:t>МАТЕМАТИЧЕСКОЕ МОДЕЛИРОВАНИЕ ПАРОВОГО ИНЖЕКТОРА</w:t>
      </w:r>
    </w:p>
    <w:p w14:paraId="6AB5C761" w14:textId="77777777" w:rsidR="00167AA1" w:rsidRPr="00167AA1" w:rsidRDefault="00167AA1" w:rsidP="00167AA1">
      <w:pPr>
        <w:widowControl w:val="0"/>
        <w:shd w:val="clear" w:color="auto" w:fill="FFFFFF"/>
        <w:autoSpaceDE w:val="0"/>
        <w:autoSpaceDN w:val="0"/>
        <w:adjustRightInd w:val="0"/>
        <w:spacing w:before="120" w:after="0" w:line="240" w:lineRule="auto"/>
        <w:ind w:left="11"/>
        <w:jc w:val="center"/>
        <w:rPr>
          <w:rFonts w:eastAsia="Times New Roman" w:cs="Times New Roman"/>
          <w:b/>
          <w:sz w:val="20"/>
          <w:szCs w:val="20"/>
          <w:lang w:eastAsia="ru-RU"/>
        </w:rPr>
      </w:pPr>
      <w:r w:rsidRPr="00167AA1">
        <w:rPr>
          <w:rFonts w:eastAsia="Times New Roman" w:cs="Times New Roman"/>
          <w:b/>
          <w:bCs/>
          <w:color w:val="000000"/>
          <w:sz w:val="24"/>
          <w:szCs w:val="20"/>
          <w:lang w:eastAsia="ru-RU"/>
        </w:rPr>
        <w:t>Корнеев А.С.</w:t>
      </w:r>
    </w:p>
    <w:p w14:paraId="452FBC89" w14:textId="77777777" w:rsidR="001579D8" w:rsidRPr="005F69D8" w:rsidRDefault="001579D8" w:rsidP="001579D8">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(Филиал «Научный центр нелинейной волновой механики и технологии РАН» (НЦ НВМТ РАН)</w:t>
      </w:r>
      <w:r>
        <w:rPr>
          <w:rFonts w:eastAsia="Times New Roman" w:cs="Times New Roman"/>
          <w:color w:val="000000"/>
          <w:sz w:val="20"/>
          <w:szCs w:val="20"/>
          <w:lang w:eastAsia="ru-RU"/>
        </w:rPr>
        <w:t>)</w:t>
      </w:r>
    </w:p>
    <w:p w14:paraId="7B251DC1" w14:textId="5360BE18" w:rsidR="00167AA1" w:rsidRPr="001579D8" w:rsidRDefault="00167AA1" w:rsidP="00C71D2C">
      <w:pPr>
        <w:autoSpaceDE w:val="0"/>
        <w:autoSpaceDN w:val="0"/>
        <w:spacing w:after="0" w:line="240" w:lineRule="auto"/>
        <w:ind w:left="714" w:right="-11" w:hanging="357"/>
        <w:jc w:val="center"/>
        <w:rPr>
          <w:rFonts w:eastAsia="Times New Roman" w:cs="Times New Roman"/>
          <w:sz w:val="18"/>
          <w:szCs w:val="20"/>
          <w:lang w:eastAsia="ru-RU"/>
        </w:rPr>
      </w:pPr>
      <w:r w:rsidRPr="001579D8">
        <w:rPr>
          <w:rFonts w:eastAsia="Times New Roman" w:cs="Times New Roman"/>
          <w:sz w:val="20"/>
          <w:szCs w:val="28"/>
          <w:lang w:val="pt-BR" w:eastAsia="ru-RU"/>
        </w:rPr>
        <w:t>korneev47@gmail.com</w:t>
      </w:r>
      <w:r w:rsidRPr="001579D8">
        <w:rPr>
          <w:rFonts w:eastAsia="Times New Roman" w:cs="Times New Roman"/>
          <w:sz w:val="18"/>
          <w:szCs w:val="20"/>
          <w:lang w:eastAsia="ru-RU"/>
        </w:rPr>
        <w:t xml:space="preserve"> </w:t>
      </w:r>
    </w:p>
    <w:p w14:paraId="683C8063" w14:textId="77777777" w:rsidR="00167AA1" w:rsidRPr="00167AA1" w:rsidRDefault="00167AA1" w:rsidP="00167AA1">
      <w:pPr>
        <w:widowControl w:val="0"/>
        <w:shd w:val="clear" w:color="auto" w:fill="FFFFFF"/>
        <w:autoSpaceDE w:val="0"/>
        <w:autoSpaceDN w:val="0"/>
        <w:adjustRightInd w:val="0"/>
        <w:spacing w:after="0" w:line="235" w:lineRule="exact"/>
        <w:ind w:right="-2"/>
        <w:rPr>
          <w:rFonts w:eastAsia="Times New Roman" w:cs="Times New Roman"/>
          <w:color w:val="000000"/>
          <w:spacing w:val="1"/>
          <w:sz w:val="20"/>
          <w:szCs w:val="20"/>
          <w:lang w:eastAsia="ru-RU"/>
        </w:rPr>
      </w:pPr>
    </w:p>
    <w:p w14:paraId="74163439" w14:textId="77777777" w:rsidR="00167AA1" w:rsidRPr="00167AA1" w:rsidRDefault="00167AA1" w:rsidP="00167AA1">
      <w:pPr>
        <w:widowControl w:val="0"/>
        <w:tabs>
          <w:tab w:val="center" w:pos="4677"/>
          <w:tab w:val="right" w:pos="9355"/>
        </w:tabs>
        <w:autoSpaceDE w:val="0"/>
        <w:autoSpaceDN w:val="0"/>
        <w:adjustRightInd w:val="0"/>
        <w:spacing w:after="0" w:line="240" w:lineRule="auto"/>
        <w:ind w:right="-2"/>
        <w:jc w:val="both"/>
        <w:rPr>
          <w:rFonts w:eastAsia="Times New Roman" w:cs="Times New Roman"/>
          <w:b/>
          <w:color w:val="000000"/>
          <w:spacing w:val="-1"/>
          <w:sz w:val="20"/>
          <w:szCs w:val="20"/>
          <w:lang w:eastAsia="ru-RU"/>
        </w:rPr>
        <w:sectPr w:rsidR="00167AA1" w:rsidRPr="00167AA1" w:rsidSect="003F29F1">
          <w:headerReference w:type="default" r:id="rId219"/>
          <w:footerReference w:type="first" r:id="rId220"/>
          <w:type w:val="continuous"/>
          <w:pgSz w:w="11906" w:h="16838"/>
          <w:pgMar w:top="1134" w:right="1134" w:bottom="1134" w:left="1134" w:header="709" w:footer="709" w:gutter="0"/>
          <w:cols w:space="708"/>
          <w:titlePg/>
          <w:docGrid w:linePitch="360"/>
        </w:sectPr>
      </w:pPr>
    </w:p>
    <w:p w14:paraId="12DE5BE1" w14:textId="1A04142E" w:rsidR="00167AA1" w:rsidRPr="00167AA1" w:rsidRDefault="00167AA1" w:rsidP="00167AA1">
      <w:pPr>
        <w:shd w:val="clear" w:color="auto" w:fill="FFFFFF"/>
        <w:spacing w:before="120" w:after="0" w:line="240" w:lineRule="auto"/>
        <w:ind w:firstLine="284"/>
        <w:jc w:val="both"/>
        <w:rPr>
          <w:rFonts w:eastAsia="Times New Roman" w:cs="Times New Roman"/>
          <w:sz w:val="20"/>
          <w:szCs w:val="20"/>
          <w:lang w:eastAsia="ru-RU"/>
        </w:rPr>
      </w:pPr>
      <w:r w:rsidRPr="00167AA1">
        <w:rPr>
          <w:rFonts w:eastAsia="Times New Roman" w:cs="Times New Roman"/>
          <w:sz w:val="20"/>
          <w:szCs w:val="18"/>
          <w:lang w:eastAsia="ru-RU"/>
        </w:rPr>
        <w:lastRenderedPageBreak/>
        <w:t xml:space="preserve">В работе [1] были представлены результаты экспериментального исследования пароводяного струйного инжектора в режиме генерации нелинейных колебаний давления. При давлении рабочего пара 0,8 – 1,0 МПа получен размах колебаний 0,5 – 0,6 МПа на частотах 5 – 20 Гц. </w:t>
      </w:r>
      <w:r w:rsidRPr="00167AA1">
        <w:rPr>
          <w:rFonts w:eastAsia="Times New Roman" w:cs="Times New Roman"/>
          <w:sz w:val="20"/>
          <w:szCs w:val="20"/>
          <w:lang w:eastAsia="ru-RU"/>
        </w:rPr>
        <w:t>Такие колебания давления с высокой ампли</w:t>
      </w:r>
      <w:r w:rsidRPr="00167AA1">
        <w:rPr>
          <w:rFonts w:eastAsia="Times New Roman" w:cs="Times New Roman"/>
          <w:sz w:val="20"/>
          <w:szCs w:val="20"/>
          <w:lang w:eastAsia="ru-RU"/>
        </w:rPr>
        <w:softHyphen/>
        <w:t>тудой в горячей воде можно использовать, например, для обработки пластов при добыче сверхвязкой нефти.</w:t>
      </w:r>
    </w:p>
    <w:p w14:paraId="7777933D" w14:textId="4CF987BE" w:rsidR="00167AA1" w:rsidRPr="00167AA1" w:rsidRDefault="00167AA1" w:rsidP="00167AA1">
      <w:pPr>
        <w:shd w:val="clear" w:color="auto" w:fill="FFFFFF"/>
        <w:spacing w:before="120" w:after="0" w:line="240" w:lineRule="auto"/>
        <w:ind w:firstLine="284"/>
        <w:jc w:val="both"/>
        <w:rPr>
          <w:rFonts w:eastAsia="Times New Roman" w:cs="Times New Roman"/>
          <w:sz w:val="20"/>
          <w:szCs w:val="20"/>
          <w:lang w:eastAsia="ru-RU"/>
        </w:rPr>
      </w:pPr>
      <w:r w:rsidRPr="00167AA1">
        <w:rPr>
          <w:rFonts w:eastAsia="Times New Roman" w:cs="Times New Roman"/>
          <w:sz w:val="20"/>
          <w:szCs w:val="20"/>
          <w:lang w:eastAsia="ru-RU"/>
        </w:rPr>
        <w:t xml:space="preserve">Таким образом, разработка методов расчета пароводяных инжекторов имеет большое практическое значение. Протекающие в них сложные физические процессы, связанные с изменением агрегатного состояния рабочих тел </w:t>
      </w:r>
      <w:r w:rsidRPr="00167AA1">
        <w:rPr>
          <w:rFonts w:eastAsia="Times New Roman" w:cs="Times New Roman"/>
          <w:sz w:val="20"/>
          <w:szCs w:val="20"/>
          <w:lang w:eastAsia="ru-RU"/>
        </w:rPr>
        <w:sym w:font="Symbol" w:char="F02D"/>
      </w:r>
      <w:r w:rsidRPr="00167AA1">
        <w:rPr>
          <w:rFonts w:eastAsia="Times New Roman" w:cs="Times New Roman"/>
          <w:sz w:val="20"/>
          <w:szCs w:val="20"/>
          <w:lang w:eastAsia="ru-RU"/>
        </w:rPr>
        <w:t xml:space="preserve"> конденсацией пара, нагревом и испарением инжектируемой жидкости, а также с возникновением и перемещением скачков уплотнения, в настоящее время не даёт возможности рассчитывать нестационарные процессы в пароводяных инжекторах. В данной работе мы ограничиваемся расчётом установившихся состояний, на базе которых возникают колебания давления.</w:t>
      </w:r>
    </w:p>
    <w:p w14:paraId="41587675" w14:textId="77777777" w:rsidR="00167AA1" w:rsidRPr="00167AA1" w:rsidRDefault="00167AA1" w:rsidP="00167AA1">
      <w:pPr>
        <w:shd w:val="clear" w:color="auto" w:fill="FFFFFF"/>
        <w:spacing w:before="120" w:after="0" w:line="240" w:lineRule="auto"/>
        <w:ind w:firstLine="284"/>
        <w:jc w:val="both"/>
        <w:rPr>
          <w:rFonts w:eastAsia="Times New Roman" w:cs="Times New Roman"/>
          <w:color w:val="000000"/>
          <w:sz w:val="20"/>
          <w:szCs w:val="20"/>
          <w:lang w:eastAsia="ru-RU"/>
        </w:rPr>
      </w:pPr>
      <w:r w:rsidRPr="00167AA1">
        <w:rPr>
          <w:rFonts w:eastAsia="Times New Roman" w:cs="Times New Roman"/>
          <w:color w:val="000000"/>
          <w:sz w:val="20"/>
          <w:szCs w:val="20"/>
          <w:lang w:eastAsia="ru-RU"/>
        </w:rPr>
        <w:t xml:space="preserve">Исследованный инжектор состоял из трех основных частей: разгонного сопла, камеры смешения и диффузора (рис. 1). Для расчета каждой из этих частей использовалась своя система обыкновенных дифференциальных уравнений </w:t>
      </w:r>
      <w:r w:rsidRPr="00167AA1">
        <w:rPr>
          <w:rFonts w:eastAsia="Times New Roman" w:cs="Times New Roman"/>
          <w:sz w:val="20"/>
          <w:szCs w:val="20"/>
          <w:lang w:eastAsia="ru-RU"/>
        </w:rPr>
        <w:t>и замыкающих соотношений</w:t>
      </w:r>
      <w:r w:rsidRPr="00167AA1">
        <w:rPr>
          <w:rFonts w:eastAsia="Times New Roman" w:cs="Times New Roman"/>
          <w:color w:val="000000"/>
          <w:sz w:val="20"/>
          <w:szCs w:val="20"/>
          <w:lang w:eastAsia="ru-RU"/>
        </w:rPr>
        <w:t xml:space="preserve"> [2, 3], описывающих условия сохранения массы, импульса и энергии. </w:t>
      </w:r>
    </w:p>
    <w:p w14:paraId="79C54489" w14:textId="77777777" w:rsidR="00167AA1" w:rsidRPr="00167AA1" w:rsidRDefault="00167AA1" w:rsidP="00167AA1">
      <w:pPr>
        <w:shd w:val="clear" w:color="auto" w:fill="FFFFFF"/>
        <w:spacing w:before="120" w:after="0" w:line="240" w:lineRule="auto"/>
        <w:ind w:firstLine="284"/>
        <w:jc w:val="both"/>
        <w:rPr>
          <w:rFonts w:eastAsia="Times New Roman" w:cs="Times New Roman"/>
          <w:color w:val="000000"/>
          <w:sz w:val="20"/>
          <w:szCs w:val="20"/>
          <w:lang w:eastAsia="ru-RU"/>
        </w:rPr>
      </w:pPr>
    </w:p>
    <w:p w14:paraId="6B4433FE" w14:textId="3F6C5378" w:rsidR="00167AA1" w:rsidRPr="00167AA1" w:rsidRDefault="00423F90" w:rsidP="006410EB">
      <w:pPr>
        <w:shd w:val="clear" w:color="auto" w:fill="FFFFFF"/>
        <w:spacing w:before="120" w:after="0" w:line="240" w:lineRule="auto"/>
        <w:ind w:firstLine="284"/>
        <w:jc w:val="both"/>
        <w:rPr>
          <w:rFonts w:eastAsia="Times New Roman" w:cs="Times New Roman"/>
          <w:b/>
          <w:color w:val="000000"/>
          <w:sz w:val="16"/>
          <w:szCs w:val="16"/>
          <w:lang w:eastAsia="ru-RU"/>
        </w:rPr>
      </w:pPr>
      <w:r>
        <w:rPr>
          <w:rFonts w:eastAsia="Times New Roman" w:cs="Times New Roman"/>
          <w:noProof/>
          <w:sz w:val="20"/>
          <w:szCs w:val="20"/>
          <w:lang w:eastAsia="ru-RU"/>
        </w:rPr>
        <w:pict w14:anchorId="52E90468">
          <v:shape id="_x0000_s1056" type="#_x0000_t75" style="position:absolute;left:0;text-align:left;margin-left:0;margin-top:.05pt;width:212pt;height:45.6pt;z-index:251659264;mso-position-horizontal:center">
            <v:imagedata r:id="rId221" o:title=""/>
            <w10:wrap type="topAndBottom"/>
            <w10:anchorlock/>
          </v:shape>
          <o:OLEObject Type="Embed" ProgID="MSPhotoEd.3" ShapeID="_x0000_s1056" DrawAspect="Content" ObjectID="_1827380665" r:id="rId222"/>
        </w:pict>
      </w:r>
      <w:r w:rsidR="00167AA1" w:rsidRPr="00167AA1">
        <w:rPr>
          <w:rFonts w:eastAsia="Times New Roman" w:cs="Times New Roman"/>
          <w:color w:val="000000"/>
          <w:sz w:val="16"/>
          <w:szCs w:val="16"/>
          <w:lang w:eastAsia="ru-RU"/>
        </w:rPr>
        <w:t xml:space="preserve">Рис. 1. </w:t>
      </w:r>
      <w:r w:rsidR="00167AA1" w:rsidRPr="00167AA1">
        <w:rPr>
          <w:rFonts w:eastAsia="Times New Roman" w:cs="Times New Roman"/>
          <w:b/>
          <w:color w:val="000000"/>
          <w:sz w:val="16"/>
          <w:szCs w:val="16"/>
          <w:lang w:eastAsia="ru-RU"/>
        </w:rPr>
        <w:t>Схема исследованного устройства</w:t>
      </w:r>
    </w:p>
    <w:p w14:paraId="328B886B" w14:textId="355B1361" w:rsidR="00167AA1" w:rsidRPr="00167AA1" w:rsidRDefault="00167AA1" w:rsidP="00167AA1">
      <w:pPr>
        <w:widowControl w:val="0"/>
        <w:tabs>
          <w:tab w:val="center" w:pos="4677"/>
          <w:tab w:val="right" w:pos="9355"/>
        </w:tabs>
        <w:autoSpaceDE w:val="0"/>
        <w:autoSpaceDN w:val="0"/>
        <w:adjustRightInd w:val="0"/>
        <w:spacing w:before="120" w:after="0" w:line="240" w:lineRule="auto"/>
        <w:ind w:firstLine="284"/>
        <w:jc w:val="both"/>
        <w:rPr>
          <w:rFonts w:eastAsia="Times New Roman" w:cs="Times New Roman"/>
          <w:sz w:val="20"/>
          <w:szCs w:val="20"/>
          <w:lang w:eastAsia="ru-RU"/>
        </w:rPr>
      </w:pPr>
      <w:r w:rsidRPr="00167AA1">
        <w:rPr>
          <w:rFonts w:eastAsia="Times New Roman" w:cs="Times New Roman"/>
          <w:sz w:val="20"/>
          <w:szCs w:val="20"/>
          <w:lang w:eastAsia="ru-RU"/>
        </w:rPr>
        <w:t>Для расчета разгонного сопла была принята одномерная равновесная модель расширения водяного пара с верхней пограничной кривой при учете сил трения. Теплофизические свойства пара брались по данным [4] и аппроксимировались полиномами, представленными в [3].</w:t>
      </w:r>
    </w:p>
    <w:p w14:paraId="70CE0146" w14:textId="0203382C" w:rsidR="00167AA1" w:rsidRPr="00167AA1" w:rsidRDefault="00167AA1" w:rsidP="00167AA1">
      <w:pPr>
        <w:widowControl w:val="0"/>
        <w:tabs>
          <w:tab w:val="center" w:pos="4677"/>
          <w:tab w:val="right" w:pos="9355"/>
        </w:tabs>
        <w:autoSpaceDE w:val="0"/>
        <w:autoSpaceDN w:val="0"/>
        <w:adjustRightInd w:val="0"/>
        <w:spacing w:before="120" w:after="0" w:line="240" w:lineRule="auto"/>
        <w:ind w:firstLine="284"/>
        <w:jc w:val="both"/>
        <w:rPr>
          <w:rFonts w:eastAsia="Times New Roman" w:cs="Times New Roman"/>
          <w:sz w:val="20"/>
          <w:szCs w:val="20"/>
          <w:lang w:eastAsia="ru-RU"/>
        </w:rPr>
      </w:pPr>
      <w:r w:rsidRPr="00167AA1">
        <w:rPr>
          <w:rFonts w:eastAsia="Times New Roman" w:cs="Times New Roman"/>
          <w:sz w:val="20"/>
          <w:szCs w:val="20"/>
          <w:lang w:eastAsia="ru-RU"/>
        </w:rPr>
        <w:t xml:space="preserve">На вход разгонного сопла подается сухой насыщенный пар с массовым расходом </w:t>
      </w:r>
      <w:r w:rsidRPr="00167AA1">
        <w:rPr>
          <w:rFonts w:eastAsia="Times New Roman" w:cs="Times New Roman"/>
          <w:i/>
          <w:iCs/>
          <w:sz w:val="20"/>
          <w:szCs w:val="20"/>
          <w:lang w:val="en-US" w:eastAsia="ru-RU"/>
        </w:rPr>
        <w:t>G</w:t>
      </w:r>
      <w:r w:rsidRPr="00167AA1">
        <w:rPr>
          <w:rFonts w:eastAsia="Times New Roman" w:cs="Times New Roman"/>
          <w:i/>
          <w:iCs/>
          <w:sz w:val="20"/>
          <w:szCs w:val="20"/>
          <w:vertAlign w:val="subscript"/>
          <w:lang w:val="en-US" w:eastAsia="ru-RU"/>
        </w:rPr>
        <w:t>v</w:t>
      </w:r>
      <w:r w:rsidRPr="00167AA1">
        <w:rPr>
          <w:rFonts w:eastAsia="Times New Roman" w:cs="Times New Roman"/>
          <w:sz w:val="20"/>
          <w:szCs w:val="20"/>
          <w:lang w:eastAsia="ru-RU"/>
        </w:rPr>
        <w:t xml:space="preserve">, а на вход камеры смешения </w:t>
      </w:r>
      <w:r w:rsidRPr="00167AA1">
        <w:rPr>
          <w:rFonts w:eastAsia="Times New Roman" w:cs="Times New Roman"/>
          <w:sz w:val="20"/>
          <w:szCs w:val="20"/>
          <w:lang w:eastAsia="ru-RU"/>
        </w:rPr>
        <w:sym w:font="Symbol" w:char="F02D"/>
      </w:r>
      <w:r w:rsidRPr="00167AA1">
        <w:rPr>
          <w:rFonts w:eastAsia="Times New Roman" w:cs="Times New Roman"/>
          <w:sz w:val="20"/>
          <w:szCs w:val="20"/>
          <w:lang w:eastAsia="ru-RU"/>
        </w:rPr>
        <w:t xml:space="preserve"> холодная вода с расходом </w:t>
      </w:r>
      <w:r w:rsidRPr="00167AA1">
        <w:rPr>
          <w:rFonts w:eastAsia="Times New Roman" w:cs="Times New Roman"/>
          <w:i/>
          <w:iCs/>
          <w:sz w:val="20"/>
          <w:szCs w:val="20"/>
          <w:lang w:val="en-US" w:eastAsia="ru-RU"/>
        </w:rPr>
        <w:t>G</w:t>
      </w:r>
      <w:r w:rsidRPr="00167AA1">
        <w:rPr>
          <w:rFonts w:eastAsia="Times New Roman" w:cs="Times New Roman"/>
          <w:i/>
          <w:iCs/>
          <w:sz w:val="20"/>
          <w:szCs w:val="20"/>
          <w:vertAlign w:val="subscript"/>
          <w:lang w:val="en-US" w:eastAsia="ru-RU"/>
        </w:rPr>
        <w:t>w</w:t>
      </w:r>
      <w:r w:rsidRPr="00167AA1">
        <w:rPr>
          <w:rFonts w:eastAsia="Times New Roman" w:cs="Times New Roman"/>
          <w:sz w:val="20"/>
          <w:szCs w:val="20"/>
          <w:lang w:eastAsia="ru-RU"/>
        </w:rPr>
        <w:t>. Предполагалось, что в начальном сечении камеры смешения холодные и горячие капли равномерно распределены в сухом насыщенном паре, но в целом поток термически и механически неравновесен. При его движении в камере он переходит в равновесное состояние, при котором значения температуры и скорости фаз становятся близкими между собой.</w:t>
      </w:r>
      <w:r w:rsidRPr="00167AA1">
        <w:rPr>
          <w:rFonts w:eastAsia="Times New Roman" w:cs="Times New Roman"/>
          <w:szCs w:val="20"/>
          <w:lang w:eastAsia="ru-RU"/>
        </w:rPr>
        <w:t xml:space="preserve"> </w:t>
      </w:r>
      <w:r w:rsidRPr="00167AA1">
        <w:rPr>
          <w:rFonts w:eastAsia="Times New Roman" w:cs="Times New Roman"/>
          <w:sz w:val="20"/>
          <w:szCs w:val="20"/>
          <w:lang w:eastAsia="ru-RU"/>
        </w:rPr>
        <w:lastRenderedPageBreak/>
        <w:t xml:space="preserve">Предполагалось, что на выходе из камеры смешения поток является жидкостью, </w:t>
      </w:r>
      <w:r w:rsidRPr="00167AA1">
        <w:rPr>
          <w:rFonts w:eastAsia="Times New Roman" w:cs="Times New Roman"/>
          <w:sz w:val="20"/>
          <w:szCs w:val="20"/>
          <w:lang w:val="en-US" w:eastAsia="ru-RU"/>
        </w:rPr>
        <w:t>c</w:t>
      </w:r>
      <w:r w:rsidRPr="00167AA1">
        <w:rPr>
          <w:rFonts w:eastAsia="Times New Roman" w:cs="Times New Roman"/>
          <w:sz w:val="20"/>
          <w:szCs w:val="20"/>
          <w:lang w:eastAsia="ru-RU"/>
        </w:rPr>
        <w:t>одержащей пузырьки пара, а фазы находятся в механическом равновесии и имеют</w:t>
      </w:r>
      <w:r w:rsidRPr="00167AA1">
        <w:rPr>
          <w:rFonts w:eastAsia="Times New Roman" w:cs="Times New Roman"/>
          <w:szCs w:val="20"/>
          <w:lang w:eastAsia="ru-RU"/>
        </w:rPr>
        <w:t xml:space="preserve"> </w:t>
      </w:r>
      <w:r w:rsidRPr="00167AA1">
        <w:rPr>
          <w:rFonts w:eastAsia="Times New Roman" w:cs="Times New Roman"/>
          <w:sz w:val="20"/>
          <w:szCs w:val="20"/>
          <w:lang w:eastAsia="ru-RU"/>
        </w:rPr>
        <w:t>одинаковую скорость. Исходя из этих условий, выполнялся расчет диффузора, состоявшего из</w:t>
      </w:r>
      <w:r w:rsidRPr="00167AA1">
        <w:rPr>
          <w:rFonts w:eastAsia="Times New Roman" w:cs="Times New Roman"/>
          <w:szCs w:val="20"/>
          <w:lang w:eastAsia="ru-RU"/>
        </w:rPr>
        <w:t xml:space="preserve"> </w:t>
      </w:r>
      <w:r w:rsidRPr="00167AA1">
        <w:rPr>
          <w:rFonts w:eastAsia="Times New Roman" w:cs="Times New Roman"/>
          <w:sz w:val="20"/>
          <w:szCs w:val="20"/>
          <w:lang w:eastAsia="ru-RU"/>
        </w:rPr>
        <w:t>сопряженных цилиндрического и конического</w:t>
      </w:r>
      <w:r w:rsidRPr="00167AA1">
        <w:rPr>
          <w:rFonts w:eastAsia="Times New Roman" w:cs="Times New Roman"/>
          <w:szCs w:val="20"/>
          <w:lang w:eastAsia="ru-RU"/>
        </w:rPr>
        <w:t xml:space="preserve"> </w:t>
      </w:r>
      <w:r w:rsidRPr="00167AA1">
        <w:rPr>
          <w:rFonts w:eastAsia="Times New Roman" w:cs="Times New Roman"/>
          <w:sz w:val="20"/>
          <w:szCs w:val="20"/>
          <w:lang w:eastAsia="ru-RU"/>
        </w:rPr>
        <w:t>каналов. Считалось, что</w:t>
      </w:r>
      <w:r w:rsidRPr="00167AA1">
        <w:rPr>
          <w:rFonts w:eastAsia="Times New Roman" w:cs="Times New Roman"/>
          <w:szCs w:val="20"/>
          <w:lang w:eastAsia="ru-RU"/>
        </w:rPr>
        <w:t xml:space="preserve"> </w:t>
      </w:r>
      <w:r w:rsidRPr="00167AA1">
        <w:rPr>
          <w:rFonts w:eastAsia="Times New Roman" w:cs="Times New Roman"/>
          <w:sz w:val="20"/>
          <w:szCs w:val="20"/>
          <w:lang w:eastAsia="ru-RU"/>
        </w:rPr>
        <w:t>скачок конденсации расположен в цилиндрической части, где происходит конденсация основной массы пара.</w:t>
      </w:r>
    </w:p>
    <w:p w14:paraId="2A13E0ED" w14:textId="6B93F550" w:rsidR="00167AA1" w:rsidRPr="00167AA1" w:rsidRDefault="00423F90" w:rsidP="00167AA1">
      <w:pPr>
        <w:widowControl w:val="0"/>
        <w:tabs>
          <w:tab w:val="center" w:pos="4677"/>
          <w:tab w:val="right" w:pos="9355"/>
        </w:tabs>
        <w:autoSpaceDE w:val="0"/>
        <w:autoSpaceDN w:val="0"/>
        <w:adjustRightInd w:val="0"/>
        <w:spacing w:before="120" w:after="0" w:line="240" w:lineRule="auto"/>
        <w:ind w:firstLine="284"/>
        <w:jc w:val="both"/>
        <w:rPr>
          <w:rFonts w:eastAsia="Times New Roman" w:cs="Times New Roman"/>
          <w:sz w:val="20"/>
          <w:szCs w:val="20"/>
          <w:lang w:eastAsia="ru-RU"/>
        </w:rPr>
      </w:pPr>
      <w:r>
        <w:rPr>
          <w:rFonts w:eastAsia="Times New Roman" w:cs="Times New Roman"/>
          <w:noProof/>
          <w:sz w:val="20"/>
          <w:szCs w:val="20"/>
          <w:lang w:eastAsia="ru-RU"/>
        </w:rPr>
        <w:pict w14:anchorId="57C59B70">
          <v:shape id="_x0000_s1057" type="#_x0000_t75" style="position:absolute;left:0;text-align:left;margin-left:10.2pt;margin-top:47.4pt;width:198pt;height:109.1pt;z-index:251660288">
            <v:imagedata r:id="rId223" o:title=""/>
            <w10:wrap type="topAndBottom"/>
          </v:shape>
          <o:OLEObject Type="Embed" ProgID="MSPhotoEd.3" ShapeID="_x0000_s1057" DrawAspect="Content" ObjectID="_1827380666" r:id="rId224"/>
        </w:pict>
      </w:r>
      <w:r w:rsidR="00167AA1" w:rsidRPr="00167AA1">
        <w:rPr>
          <w:rFonts w:eastAsia="Times New Roman" w:cs="Times New Roman"/>
          <w:sz w:val="20"/>
          <w:szCs w:val="20"/>
          <w:lang w:eastAsia="ru-RU"/>
        </w:rPr>
        <w:t>С целью проверки использованной математи</w:t>
      </w:r>
      <w:r w:rsidR="00167AA1" w:rsidRPr="00167AA1">
        <w:rPr>
          <w:rFonts w:eastAsia="Times New Roman" w:cs="Times New Roman"/>
          <w:sz w:val="20"/>
          <w:szCs w:val="20"/>
          <w:lang w:eastAsia="ru-RU"/>
        </w:rPr>
        <w:softHyphen/>
        <w:t>ческой модели был проведен расчет для условий эксперимента [2] (рис. 2).</w:t>
      </w:r>
    </w:p>
    <w:p w14:paraId="386E5C02" w14:textId="77777777" w:rsidR="00167AA1" w:rsidRPr="00167AA1" w:rsidRDefault="00167AA1" w:rsidP="00167AA1">
      <w:pPr>
        <w:widowControl w:val="0"/>
        <w:shd w:val="clear" w:color="auto" w:fill="FFFFFF"/>
        <w:autoSpaceDE w:val="0"/>
        <w:autoSpaceDN w:val="0"/>
        <w:adjustRightInd w:val="0"/>
        <w:spacing w:before="120" w:after="0" w:line="240" w:lineRule="auto"/>
        <w:ind w:firstLine="284"/>
        <w:jc w:val="both"/>
        <w:rPr>
          <w:rFonts w:eastAsia="Times New Roman" w:cs="Times New Roman"/>
          <w:sz w:val="20"/>
          <w:szCs w:val="20"/>
          <w:lang w:eastAsia="ru-RU"/>
        </w:rPr>
      </w:pPr>
      <w:r w:rsidRPr="00167AA1">
        <w:rPr>
          <w:rFonts w:eastAsia="Times New Roman" w:cs="Times New Roman"/>
          <w:color w:val="000000"/>
          <w:sz w:val="16"/>
          <w:szCs w:val="16"/>
          <w:lang w:eastAsia="ru-RU"/>
        </w:rPr>
        <w:t xml:space="preserve">Рис. 2. </w:t>
      </w:r>
      <w:r w:rsidRPr="00167AA1">
        <w:rPr>
          <w:rFonts w:eastAsia="Times New Roman" w:cs="Times New Roman"/>
          <w:sz w:val="16"/>
          <w:szCs w:val="24"/>
          <w:lang w:eastAsia="ru-RU"/>
        </w:rPr>
        <w:t xml:space="preserve">Зависимость коэффициента повышения давления </w:t>
      </w:r>
      <w:r w:rsidRPr="00167AA1">
        <w:rPr>
          <w:rFonts w:eastAsia="Times New Roman" w:cs="Times New Roman"/>
          <w:i/>
          <w:iCs/>
          <w:sz w:val="16"/>
          <w:szCs w:val="24"/>
          <w:lang w:val="en-US" w:eastAsia="ru-RU"/>
        </w:rPr>
        <w:t>k</w:t>
      </w:r>
      <w:r w:rsidRPr="00167AA1">
        <w:rPr>
          <w:rFonts w:eastAsia="Times New Roman" w:cs="Times New Roman"/>
          <w:i/>
          <w:iCs/>
          <w:sz w:val="16"/>
          <w:szCs w:val="24"/>
          <w:vertAlign w:val="subscript"/>
          <w:lang w:val="en-US" w:eastAsia="ru-RU"/>
        </w:rPr>
        <w:t>p</w:t>
      </w:r>
      <w:r w:rsidRPr="00167AA1">
        <w:rPr>
          <w:rFonts w:eastAsia="Times New Roman" w:cs="Times New Roman"/>
          <w:sz w:val="16"/>
          <w:szCs w:val="24"/>
          <w:lang w:eastAsia="ru-RU"/>
        </w:rPr>
        <w:t xml:space="preserve"> от коэффициента инжекции </w:t>
      </w:r>
      <w:r w:rsidRPr="00167AA1">
        <w:rPr>
          <w:rFonts w:eastAsia="Times New Roman" w:cs="Times New Roman"/>
          <w:i/>
          <w:iCs/>
          <w:sz w:val="16"/>
          <w:szCs w:val="24"/>
          <w:lang w:val="en-US" w:eastAsia="ru-RU"/>
        </w:rPr>
        <w:t>k</w:t>
      </w:r>
      <w:r w:rsidRPr="00167AA1">
        <w:rPr>
          <w:rFonts w:eastAsia="Times New Roman" w:cs="Times New Roman"/>
          <w:i/>
          <w:iCs/>
          <w:sz w:val="16"/>
          <w:szCs w:val="24"/>
          <w:vertAlign w:val="subscript"/>
          <w:lang w:val="en-US" w:eastAsia="ru-RU"/>
        </w:rPr>
        <w:t>i</w:t>
      </w:r>
      <w:r w:rsidRPr="00167AA1">
        <w:rPr>
          <w:rFonts w:eastAsia="Times New Roman" w:cs="Times New Roman"/>
          <w:sz w:val="16"/>
          <w:szCs w:val="20"/>
          <w:lang w:eastAsia="ru-RU"/>
        </w:rPr>
        <w:t xml:space="preserve">: точки </w:t>
      </w:r>
      <w:r w:rsidRPr="00167AA1">
        <w:rPr>
          <w:rFonts w:eastAsia="Times New Roman" w:cs="Times New Roman"/>
          <w:sz w:val="16"/>
          <w:szCs w:val="20"/>
          <w:lang w:eastAsia="ru-RU"/>
        </w:rPr>
        <w:sym w:font="Symbol" w:char="F02D"/>
      </w:r>
      <w:r w:rsidRPr="00167AA1">
        <w:rPr>
          <w:rFonts w:eastAsia="Times New Roman" w:cs="Times New Roman"/>
          <w:sz w:val="16"/>
          <w:szCs w:val="20"/>
          <w:lang w:eastAsia="ru-RU"/>
        </w:rPr>
        <w:t xml:space="preserve"> эксперимент [2], линия </w:t>
      </w:r>
      <w:r w:rsidRPr="00167AA1">
        <w:rPr>
          <w:rFonts w:eastAsia="Times New Roman" w:cs="Times New Roman"/>
          <w:sz w:val="16"/>
          <w:szCs w:val="20"/>
          <w:lang w:eastAsia="ru-RU"/>
        </w:rPr>
        <w:sym w:font="Symbol" w:char="F02D"/>
      </w:r>
      <w:r w:rsidRPr="00167AA1">
        <w:rPr>
          <w:rFonts w:eastAsia="Times New Roman" w:cs="Times New Roman"/>
          <w:sz w:val="16"/>
          <w:szCs w:val="20"/>
          <w:lang w:eastAsia="ru-RU"/>
        </w:rPr>
        <w:t xml:space="preserve"> наш расчёт.</w:t>
      </w:r>
    </w:p>
    <w:p w14:paraId="7CCC9689" w14:textId="69C95377" w:rsidR="00167AA1" w:rsidRPr="00167AA1" w:rsidRDefault="00167AA1" w:rsidP="00167AA1">
      <w:pPr>
        <w:widowControl w:val="0"/>
        <w:shd w:val="clear" w:color="auto" w:fill="FFFFFF"/>
        <w:autoSpaceDE w:val="0"/>
        <w:autoSpaceDN w:val="0"/>
        <w:adjustRightInd w:val="0"/>
        <w:spacing w:before="120" w:after="0" w:line="240" w:lineRule="auto"/>
        <w:ind w:firstLine="284"/>
        <w:jc w:val="both"/>
        <w:rPr>
          <w:rFonts w:eastAsia="Times New Roman" w:cs="Times New Roman"/>
          <w:i/>
          <w:iCs/>
          <w:color w:val="000000"/>
          <w:spacing w:val="4"/>
          <w:sz w:val="15"/>
          <w:szCs w:val="15"/>
          <w:lang w:eastAsia="ru-RU"/>
        </w:rPr>
      </w:pPr>
      <w:r w:rsidRPr="00167AA1">
        <w:rPr>
          <w:rFonts w:eastAsia="Times New Roman" w:cs="Times New Roman"/>
          <w:color w:val="000000"/>
          <w:spacing w:val="-6"/>
          <w:sz w:val="20"/>
          <w:szCs w:val="20"/>
          <w:lang w:eastAsia="ru-RU"/>
        </w:rPr>
        <w:t xml:space="preserve">Здесь </w:t>
      </w:r>
      <w:r w:rsidRPr="00167AA1">
        <w:rPr>
          <w:rFonts w:eastAsia="Times New Roman" w:cs="Times New Roman"/>
          <w:i/>
          <w:iCs/>
          <w:color w:val="000000"/>
          <w:spacing w:val="-6"/>
          <w:sz w:val="20"/>
          <w:szCs w:val="20"/>
          <w:lang w:val="en-US" w:eastAsia="ru-RU"/>
        </w:rPr>
        <w:t>k</w:t>
      </w:r>
      <w:r w:rsidRPr="00167AA1">
        <w:rPr>
          <w:rFonts w:eastAsia="Times New Roman" w:cs="Times New Roman"/>
          <w:i/>
          <w:iCs/>
          <w:color w:val="000000"/>
          <w:spacing w:val="-6"/>
          <w:sz w:val="20"/>
          <w:szCs w:val="20"/>
          <w:vertAlign w:val="subscript"/>
          <w:lang w:val="en-US" w:eastAsia="ru-RU"/>
        </w:rPr>
        <w:t>p</w:t>
      </w:r>
      <w:r w:rsidRPr="00167AA1">
        <w:rPr>
          <w:rFonts w:eastAsia="Times New Roman" w:cs="Times New Roman"/>
          <w:color w:val="000000"/>
          <w:spacing w:val="-6"/>
          <w:sz w:val="20"/>
          <w:szCs w:val="20"/>
          <w:lang w:eastAsia="ru-RU"/>
        </w:rPr>
        <w:t>=</w:t>
      </w:r>
      <w:r w:rsidRPr="00167AA1">
        <w:rPr>
          <w:rFonts w:eastAsia="Times New Roman" w:cs="Times New Roman"/>
          <w:i/>
          <w:iCs/>
          <w:color w:val="000000"/>
          <w:spacing w:val="-6"/>
          <w:sz w:val="20"/>
          <w:szCs w:val="20"/>
          <w:lang w:val="en-US" w:eastAsia="ru-RU"/>
        </w:rPr>
        <w:t>p</w:t>
      </w:r>
      <w:r w:rsidRPr="00167AA1">
        <w:rPr>
          <w:rFonts w:eastAsia="Times New Roman" w:cs="Times New Roman"/>
          <w:i/>
          <w:iCs/>
          <w:color w:val="000000"/>
          <w:spacing w:val="-6"/>
          <w:sz w:val="20"/>
          <w:szCs w:val="20"/>
          <w:vertAlign w:val="subscript"/>
          <w:lang w:val="en-US" w:eastAsia="ru-RU"/>
        </w:rPr>
        <w:t>k</w:t>
      </w:r>
      <w:r w:rsidRPr="00167AA1">
        <w:rPr>
          <w:rFonts w:eastAsia="Times New Roman" w:cs="Times New Roman"/>
          <w:color w:val="000000"/>
          <w:spacing w:val="-6"/>
          <w:sz w:val="20"/>
          <w:szCs w:val="20"/>
          <w:lang w:eastAsia="ru-RU"/>
        </w:rPr>
        <w:t>/</w:t>
      </w:r>
      <w:r w:rsidRPr="00167AA1">
        <w:rPr>
          <w:rFonts w:eastAsia="Times New Roman" w:cs="Times New Roman"/>
          <w:i/>
          <w:iCs/>
          <w:color w:val="000000"/>
          <w:spacing w:val="-6"/>
          <w:sz w:val="20"/>
          <w:szCs w:val="20"/>
          <w:lang w:val="en-US" w:eastAsia="ru-RU"/>
        </w:rPr>
        <w:t>p</w:t>
      </w:r>
      <w:r w:rsidRPr="00167AA1">
        <w:rPr>
          <w:rFonts w:eastAsia="Times New Roman" w:cs="Times New Roman"/>
          <w:color w:val="000000"/>
          <w:spacing w:val="-6"/>
          <w:sz w:val="20"/>
          <w:szCs w:val="20"/>
          <w:vertAlign w:val="subscript"/>
          <w:lang w:eastAsia="ru-RU"/>
        </w:rPr>
        <w:t>0</w:t>
      </w:r>
      <w:r w:rsidRPr="00167AA1">
        <w:rPr>
          <w:rFonts w:eastAsia="Times New Roman" w:cs="Times New Roman"/>
          <w:color w:val="000000"/>
          <w:spacing w:val="-6"/>
          <w:sz w:val="20"/>
          <w:szCs w:val="20"/>
          <w:lang w:eastAsia="ru-RU"/>
        </w:rPr>
        <w:t xml:space="preserve">, </w:t>
      </w:r>
      <w:r w:rsidRPr="00167AA1">
        <w:rPr>
          <w:rFonts w:eastAsia="Times New Roman" w:cs="Times New Roman"/>
          <w:i/>
          <w:iCs/>
          <w:color w:val="000000"/>
          <w:spacing w:val="-6"/>
          <w:sz w:val="20"/>
          <w:szCs w:val="20"/>
          <w:lang w:val="en-US" w:eastAsia="ru-RU"/>
        </w:rPr>
        <w:t>k</w:t>
      </w:r>
      <w:r w:rsidRPr="00167AA1">
        <w:rPr>
          <w:rFonts w:eastAsia="Times New Roman" w:cs="Times New Roman"/>
          <w:i/>
          <w:iCs/>
          <w:color w:val="000000"/>
          <w:spacing w:val="-6"/>
          <w:sz w:val="20"/>
          <w:szCs w:val="20"/>
          <w:vertAlign w:val="subscript"/>
          <w:lang w:val="en-US" w:eastAsia="ru-RU"/>
        </w:rPr>
        <w:t>i</w:t>
      </w:r>
      <w:r w:rsidRPr="00167AA1">
        <w:rPr>
          <w:rFonts w:eastAsia="Times New Roman" w:cs="Times New Roman"/>
          <w:color w:val="000000"/>
          <w:spacing w:val="-6"/>
          <w:sz w:val="20"/>
          <w:szCs w:val="20"/>
          <w:lang w:eastAsia="ru-RU"/>
        </w:rPr>
        <w:t>=</w:t>
      </w:r>
      <w:r w:rsidRPr="00167AA1">
        <w:rPr>
          <w:rFonts w:eastAsia="Times New Roman" w:cs="Times New Roman"/>
          <w:i/>
          <w:iCs/>
          <w:color w:val="000000"/>
          <w:spacing w:val="-6"/>
          <w:sz w:val="20"/>
          <w:szCs w:val="20"/>
          <w:lang w:val="en-US" w:eastAsia="ru-RU"/>
        </w:rPr>
        <w:t>G</w:t>
      </w:r>
      <w:r w:rsidRPr="00167AA1">
        <w:rPr>
          <w:rFonts w:eastAsia="Times New Roman" w:cs="Times New Roman"/>
          <w:i/>
          <w:iCs/>
          <w:color w:val="000000"/>
          <w:spacing w:val="-6"/>
          <w:sz w:val="20"/>
          <w:szCs w:val="20"/>
          <w:vertAlign w:val="subscript"/>
          <w:lang w:val="en-US" w:eastAsia="ru-RU"/>
        </w:rPr>
        <w:t>w</w:t>
      </w:r>
      <w:r w:rsidRPr="00167AA1">
        <w:rPr>
          <w:rFonts w:eastAsia="Times New Roman" w:cs="Times New Roman"/>
          <w:i/>
          <w:iCs/>
          <w:color w:val="000000"/>
          <w:spacing w:val="-6"/>
          <w:sz w:val="20"/>
          <w:szCs w:val="20"/>
          <w:lang w:eastAsia="ru-RU"/>
        </w:rPr>
        <w:t>/</w:t>
      </w:r>
      <w:r w:rsidRPr="00167AA1">
        <w:rPr>
          <w:rFonts w:eastAsia="Times New Roman" w:cs="Times New Roman"/>
          <w:i/>
          <w:iCs/>
          <w:color w:val="000000"/>
          <w:spacing w:val="-6"/>
          <w:sz w:val="20"/>
          <w:szCs w:val="20"/>
          <w:lang w:val="en-US" w:eastAsia="ru-RU"/>
        </w:rPr>
        <w:t>G</w:t>
      </w:r>
      <w:r w:rsidRPr="00167AA1">
        <w:rPr>
          <w:rFonts w:eastAsia="Times New Roman" w:cs="Times New Roman"/>
          <w:i/>
          <w:iCs/>
          <w:color w:val="000000"/>
          <w:spacing w:val="-6"/>
          <w:sz w:val="20"/>
          <w:szCs w:val="20"/>
          <w:vertAlign w:val="subscript"/>
          <w:lang w:val="en-US" w:eastAsia="ru-RU"/>
        </w:rPr>
        <w:t>v</w:t>
      </w:r>
      <w:r w:rsidRPr="00167AA1">
        <w:rPr>
          <w:rFonts w:eastAsia="Times New Roman" w:cs="Times New Roman"/>
          <w:color w:val="000000"/>
          <w:spacing w:val="-6"/>
          <w:sz w:val="20"/>
          <w:szCs w:val="20"/>
          <w:lang w:eastAsia="ru-RU"/>
        </w:rPr>
        <w:t>.</w:t>
      </w:r>
      <w:r w:rsidRPr="00167AA1">
        <w:rPr>
          <w:rFonts w:eastAsia="Times New Roman" w:cs="Times New Roman"/>
          <w:i/>
          <w:iCs/>
          <w:color w:val="000000"/>
          <w:spacing w:val="-6"/>
          <w:sz w:val="20"/>
          <w:szCs w:val="20"/>
          <w:lang w:eastAsia="ru-RU"/>
        </w:rPr>
        <w:t xml:space="preserve"> </w:t>
      </w:r>
      <w:r w:rsidRPr="00167AA1">
        <w:rPr>
          <w:rFonts w:eastAsia="Times New Roman" w:cs="Times New Roman"/>
          <w:i/>
          <w:iCs/>
          <w:color w:val="000000"/>
          <w:spacing w:val="-6"/>
          <w:sz w:val="20"/>
          <w:szCs w:val="20"/>
          <w:lang w:val="en-US" w:eastAsia="ru-RU"/>
        </w:rPr>
        <w:t>p</w:t>
      </w:r>
      <w:r w:rsidRPr="00167AA1">
        <w:rPr>
          <w:rFonts w:eastAsia="Times New Roman" w:cs="Times New Roman"/>
          <w:color w:val="000000"/>
          <w:spacing w:val="-6"/>
          <w:sz w:val="20"/>
          <w:szCs w:val="20"/>
          <w:vertAlign w:val="subscript"/>
          <w:lang w:eastAsia="ru-RU"/>
        </w:rPr>
        <w:t xml:space="preserve">0 </w:t>
      </w:r>
      <w:r w:rsidRPr="00167AA1">
        <w:rPr>
          <w:rFonts w:eastAsia="Times New Roman" w:cs="Times New Roman"/>
          <w:sz w:val="20"/>
          <w:szCs w:val="20"/>
          <w:lang w:eastAsia="ru-RU"/>
        </w:rPr>
        <w:sym w:font="Symbol" w:char="F02D"/>
      </w:r>
      <w:r w:rsidRPr="00167AA1">
        <w:rPr>
          <w:rFonts w:eastAsia="Times New Roman" w:cs="Times New Roman"/>
          <w:sz w:val="20"/>
          <w:szCs w:val="20"/>
          <w:lang w:eastAsia="ru-RU"/>
        </w:rPr>
        <w:t xml:space="preserve"> </w:t>
      </w:r>
      <w:r w:rsidRPr="00167AA1">
        <w:rPr>
          <w:rFonts w:eastAsia="Times New Roman" w:cs="Times New Roman"/>
          <w:color w:val="000000"/>
          <w:spacing w:val="-6"/>
          <w:sz w:val="20"/>
          <w:szCs w:val="20"/>
          <w:lang w:eastAsia="ru-RU"/>
        </w:rPr>
        <w:t xml:space="preserve">давление на входе в разгонное сопло, </w:t>
      </w:r>
      <w:r w:rsidRPr="00167AA1">
        <w:rPr>
          <w:rFonts w:eastAsia="Times New Roman" w:cs="Times New Roman"/>
          <w:i/>
          <w:iCs/>
          <w:color w:val="000000"/>
          <w:spacing w:val="-6"/>
          <w:sz w:val="20"/>
          <w:szCs w:val="20"/>
          <w:lang w:val="en-US" w:eastAsia="ru-RU"/>
        </w:rPr>
        <w:t>p</w:t>
      </w:r>
      <w:r w:rsidRPr="00167AA1">
        <w:rPr>
          <w:rFonts w:eastAsia="Times New Roman" w:cs="Times New Roman"/>
          <w:i/>
          <w:iCs/>
          <w:color w:val="000000"/>
          <w:spacing w:val="-6"/>
          <w:sz w:val="20"/>
          <w:szCs w:val="20"/>
          <w:vertAlign w:val="subscript"/>
          <w:lang w:val="en-US" w:eastAsia="ru-RU"/>
        </w:rPr>
        <w:t>k</w:t>
      </w:r>
      <w:r w:rsidRPr="00167AA1">
        <w:rPr>
          <w:rFonts w:eastAsia="Times New Roman" w:cs="Times New Roman"/>
          <w:color w:val="000000"/>
          <w:spacing w:val="-6"/>
          <w:sz w:val="20"/>
          <w:szCs w:val="20"/>
          <w:lang w:eastAsia="ru-RU"/>
        </w:rPr>
        <w:t>.</w:t>
      </w:r>
      <w:r w:rsidRPr="00167AA1">
        <w:rPr>
          <w:rFonts w:eastAsia="Times New Roman" w:cs="Times New Roman"/>
          <w:sz w:val="16"/>
          <w:szCs w:val="20"/>
          <w:lang w:eastAsia="ru-RU"/>
        </w:rPr>
        <w:t xml:space="preserve"> </w:t>
      </w:r>
      <w:r w:rsidRPr="00167AA1">
        <w:rPr>
          <w:rFonts w:eastAsia="Times New Roman" w:cs="Times New Roman"/>
          <w:sz w:val="20"/>
          <w:szCs w:val="20"/>
          <w:lang w:eastAsia="ru-RU"/>
        </w:rPr>
        <w:sym w:font="Symbol" w:char="F02D"/>
      </w:r>
      <w:r w:rsidRPr="00167AA1">
        <w:rPr>
          <w:rFonts w:eastAsia="Times New Roman" w:cs="Times New Roman"/>
          <w:sz w:val="20"/>
          <w:szCs w:val="20"/>
          <w:lang w:eastAsia="ru-RU"/>
        </w:rPr>
        <w:t xml:space="preserve"> </w:t>
      </w:r>
      <w:r w:rsidRPr="00167AA1">
        <w:rPr>
          <w:rFonts w:eastAsia="Times New Roman" w:cs="Times New Roman"/>
          <w:color w:val="000000"/>
          <w:spacing w:val="-6"/>
          <w:sz w:val="20"/>
          <w:szCs w:val="20"/>
          <w:lang w:eastAsia="ru-RU"/>
        </w:rPr>
        <w:t>давление на выходе из диффузора. Можно отметить согласие расчетных и экспериментальных данных.</w:t>
      </w:r>
    </w:p>
    <w:p w14:paraId="4FB7EF7E" w14:textId="395EBF51" w:rsidR="00167AA1" w:rsidRPr="00167AA1" w:rsidRDefault="00167AA1" w:rsidP="00167AA1">
      <w:pPr>
        <w:widowControl w:val="0"/>
        <w:shd w:val="clear" w:color="auto" w:fill="FFFFFF"/>
        <w:autoSpaceDE w:val="0"/>
        <w:autoSpaceDN w:val="0"/>
        <w:adjustRightInd w:val="0"/>
        <w:spacing w:before="120" w:after="0" w:line="240" w:lineRule="auto"/>
        <w:ind w:firstLine="284"/>
        <w:jc w:val="both"/>
        <w:rPr>
          <w:rFonts w:eastAsia="Times New Roman" w:cs="Times New Roman"/>
          <w:b/>
          <w:bCs/>
          <w:sz w:val="20"/>
          <w:szCs w:val="20"/>
          <w:lang w:eastAsia="ru-RU"/>
        </w:rPr>
      </w:pPr>
      <w:r w:rsidRPr="00167AA1">
        <w:rPr>
          <w:rFonts w:eastAsia="Times New Roman" w:cs="Times New Roman"/>
          <w:sz w:val="20"/>
          <w:szCs w:val="20"/>
          <w:lang w:eastAsia="ru-RU"/>
        </w:rPr>
        <w:t xml:space="preserve">Были выполнены вариантные расчеты </w:t>
      </w:r>
      <w:r w:rsidRPr="00167AA1">
        <w:rPr>
          <w:rFonts w:eastAsia="Times New Roman" w:cs="Times New Roman"/>
          <w:sz w:val="20"/>
          <w:szCs w:val="18"/>
          <w:lang w:eastAsia="ru-RU"/>
        </w:rPr>
        <w:t xml:space="preserve">инжектора для условий [1]. Получено, </w:t>
      </w:r>
      <w:r w:rsidRPr="00167AA1">
        <w:rPr>
          <w:rFonts w:eastAsia="Times New Roman" w:cs="Times New Roman"/>
          <w:sz w:val="20"/>
          <w:szCs w:val="20"/>
          <w:lang w:eastAsia="ru-RU"/>
        </w:rPr>
        <w:t>что исследуемый инжектор на оптимальных режимах работы обеспечивает повышение давления инжектируемой воды до 2,8 раз по сравнению с давлением пара на входе.</w:t>
      </w:r>
    </w:p>
    <w:p w14:paraId="0762AE52" w14:textId="77777777" w:rsidR="0054775C" w:rsidRPr="0054775C" w:rsidRDefault="0054775C" w:rsidP="0054775C">
      <w:pPr>
        <w:widowControl w:val="0"/>
        <w:shd w:val="clear" w:color="auto" w:fill="FFFFFF"/>
        <w:autoSpaceDE w:val="0"/>
        <w:autoSpaceDN w:val="0"/>
        <w:adjustRightInd w:val="0"/>
        <w:spacing w:before="120" w:after="0" w:line="240" w:lineRule="auto"/>
        <w:ind w:firstLine="284"/>
        <w:jc w:val="both"/>
        <w:rPr>
          <w:sz w:val="20"/>
          <w:szCs w:val="20"/>
        </w:rPr>
      </w:pPr>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3.</w:t>
      </w:r>
    </w:p>
    <w:p w14:paraId="5E6B9A00" w14:textId="77777777" w:rsidR="00167AA1" w:rsidRPr="00167AA1" w:rsidRDefault="00167AA1" w:rsidP="00167AA1">
      <w:pPr>
        <w:autoSpaceDE w:val="0"/>
        <w:autoSpaceDN w:val="0"/>
        <w:spacing w:before="120" w:after="0" w:line="240" w:lineRule="auto"/>
        <w:ind w:firstLine="284"/>
        <w:jc w:val="both"/>
        <w:rPr>
          <w:rFonts w:eastAsia="Times New Roman" w:cs="Times New Roman"/>
          <w:color w:val="000000"/>
          <w:sz w:val="16"/>
          <w:szCs w:val="28"/>
          <w:lang w:eastAsia="ru-RU"/>
        </w:rPr>
      </w:pPr>
      <w:r w:rsidRPr="00167AA1">
        <w:rPr>
          <w:rFonts w:eastAsia="Times New Roman" w:cs="Times New Roman"/>
          <w:color w:val="000000"/>
          <w:spacing w:val="2"/>
          <w:sz w:val="16"/>
          <w:szCs w:val="16"/>
          <w:lang w:eastAsia="ru-RU"/>
        </w:rPr>
        <w:t>[</w:t>
      </w:r>
      <w:r w:rsidRPr="00167AA1">
        <w:rPr>
          <w:rFonts w:eastAsia="Times New Roman" w:cs="Times New Roman"/>
          <w:color w:val="000000"/>
          <w:spacing w:val="-4"/>
          <w:sz w:val="16"/>
          <w:szCs w:val="16"/>
          <w:lang w:eastAsia="ru-RU"/>
        </w:rPr>
        <w:t>1].</w:t>
      </w:r>
      <w:r w:rsidRPr="00167AA1">
        <w:rPr>
          <w:rFonts w:eastAsia="Times New Roman" w:cs="Times New Roman"/>
          <w:bCs/>
          <w:iCs/>
          <w:szCs w:val="28"/>
          <w:lang w:eastAsia="ru-RU"/>
        </w:rPr>
        <w:t xml:space="preserve"> </w:t>
      </w:r>
      <w:r w:rsidRPr="00167AA1">
        <w:rPr>
          <w:rFonts w:eastAsia="Times New Roman" w:cs="Times New Roman"/>
          <w:sz w:val="16"/>
          <w:szCs w:val="28"/>
          <w:lang w:eastAsia="ru-RU"/>
        </w:rPr>
        <w:t xml:space="preserve"> </w:t>
      </w:r>
      <w:r w:rsidRPr="00167AA1">
        <w:rPr>
          <w:rFonts w:eastAsia="Times New Roman" w:cs="Times New Roman"/>
          <w:sz w:val="16"/>
          <w:szCs w:val="20"/>
          <w:lang w:eastAsia="ru-RU"/>
        </w:rPr>
        <w:t xml:space="preserve">Жебынев Д.А., Чукаев А.Г., Панин С.С., Фельдман А.М. Пароводяной генератор колебаний давления </w:t>
      </w:r>
      <w:r w:rsidRPr="00167AA1">
        <w:rPr>
          <w:rFonts w:eastAsia="Times New Roman" w:cs="Times New Roman"/>
          <w:color w:val="000000"/>
          <w:sz w:val="16"/>
          <w:szCs w:val="28"/>
          <w:lang w:eastAsia="ru-RU"/>
        </w:rPr>
        <w:t>// Проблемы машиностроения и надёжности машин. 2024. №4. С. 97</w:t>
      </w:r>
      <w:r w:rsidRPr="00167AA1">
        <w:rPr>
          <w:rFonts w:eastAsia="Times New Roman" w:cs="Times New Roman"/>
          <w:sz w:val="16"/>
          <w:szCs w:val="28"/>
          <w:lang w:eastAsia="ru-RU"/>
        </w:rPr>
        <w:t xml:space="preserve"> – </w:t>
      </w:r>
      <w:r w:rsidRPr="00167AA1">
        <w:rPr>
          <w:rFonts w:eastAsia="Times New Roman" w:cs="Times New Roman"/>
          <w:color w:val="000000"/>
          <w:sz w:val="16"/>
          <w:szCs w:val="28"/>
          <w:lang w:eastAsia="ru-RU"/>
        </w:rPr>
        <w:t>102.</w:t>
      </w:r>
    </w:p>
    <w:p w14:paraId="60FFDB0C" w14:textId="179B3C23" w:rsidR="00167AA1" w:rsidRPr="00167AA1" w:rsidRDefault="00167AA1" w:rsidP="00167AA1">
      <w:pPr>
        <w:autoSpaceDE w:val="0"/>
        <w:autoSpaceDN w:val="0"/>
        <w:spacing w:before="120" w:after="0" w:line="240" w:lineRule="auto"/>
        <w:ind w:firstLine="284"/>
        <w:jc w:val="both"/>
        <w:rPr>
          <w:rFonts w:eastAsia="Times New Roman" w:cs="Times New Roman"/>
          <w:sz w:val="16"/>
          <w:szCs w:val="20"/>
          <w:lang w:eastAsia="ru-RU"/>
        </w:rPr>
      </w:pPr>
      <w:r w:rsidRPr="00167AA1">
        <w:rPr>
          <w:rFonts w:eastAsia="Times New Roman" w:cs="Times New Roman"/>
          <w:color w:val="000000"/>
          <w:spacing w:val="-4"/>
          <w:sz w:val="16"/>
          <w:szCs w:val="16"/>
          <w:lang w:eastAsia="ru-RU"/>
        </w:rPr>
        <w:t xml:space="preserve">[2]. </w:t>
      </w:r>
      <w:r w:rsidRPr="00167AA1">
        <w:rPr>
          <w:rFonts w:eastAsia="Times New Roman" w:cs="Times New Roman"/>
          <w:sz w:val="16"/>
          <w:szCs w:val="20"/>
          <w:lang w:eastAsia="ru-RU"/>
        </w:rPr>
        <w:t>Барилович В.А., Смирнов Ю.А. Пароструйный инжектор: расчёт и применение в отопительных системах // Научно-технические ведомости Санкт-Петербургского государственного политехнического университета. Энергетика. 2(243). 2016. С.7-15.</w:t>
      </w:r>
    </w:p>
    <w:p w14:paraId="52834E86" w14:textId="508EB1D8" w:rsidR="00167AA1" w:rsidRPr="00167AA1" w:rsidRDefault="00167AA1" w:rsidP="00167AA1">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4"/>
          <w:sz w:val="16"/>
          <w:szCs w:val="16"/>
          <w:lang w:eastAsia="ru-RU"/>
        </w:rPr>
      </w:pPr>
      <w:r w:rsidRPr="00167AA1">
        <w:rPr>
          <w:rFonts w:eastAsia="Times New Roman" w:cs="Times New Roman"/>
          <w:color w:val="000000"/>
          <w:spacing w:val="-4"/>
          <w:sz w:val="16"/>
          <w:szCs w:val="16"/>
          <w:lang w:eastAsia="ru-RU"/>
        </w:rPr>
        <w:t xml:space="preserve">[3]. </w:t>
      </w:r>
      <w:r w:rsidRPr="00167AA1">
        <w:rPr>
          <w:rFonts w:eastAsia="Times New Roman" w:cs="Times New Roman"/>
          <w:sz w:val="16"/>
          <w:szCs w:val="20"/>
          <w:lang w:eastAsia="ru-RU"/>
        </w:rPr>
        <w:t>Барилович В.А. Основы термогазодинамики двухфазных потоков и их численное решение.</w:t>
      </w:r>
      <w:r w:rsidRPr="00167AA1">
        <w:rPr>
          <w:rFonts w:eastAsia="Times New Roman" w:cs="Times New Roman"/>
          <w:sz w:val="16"/>
          <w:szCs w:val="28"/>
          <w:lang w:eastAsia="ru-RU"/>
        </w:rPr>
        <w:t xml:space="preserve"> СПбГТУ: Изд. Политехнического университета, 2009. 425 с.</w:t>
      </w:r>
      <w:r w:rsidRPr="00167AA1">
        <w:rPr>
          <w:rFonts w:eastAsia="Times New Roman" w:cs="Times New Roman"/>
          <w:color w:val="000000"/>
          <w:spacing w:val="-4"/>
          <w:sz w:val="16"/>
          <w:szCs w:val="16"/>
          <w:lang w:eastAsia="ru-RU"/>
        </w:rPr>
        <w:t>Махутов Н.А. Конструкция и методы расчета водо-водяных энергетических реакторов. — М.: Наука. — 1987.-231с.</w:t>
      </w:r>
    </w:p>
    <w:p w14:paraId="76BBEA13" w14:textId="5C5A8488" w:rsidR="00167AA1" w:rsidRDefault="00167AA1" w:rsidP="00167AA1">
      <w:pPr>
        <w:shd w:val="clear" w:color="auto" w:fill="FFFFFF"/>
        <w:spacing w:before="120" w:after="0" w:line="240" w:lineRule="auto"/>
        <w:ind w:firstLine="284"/>
        <w:jc w:val="both"/>
        <w:rPr>
          <w:rFonts w:eastAsia="Times New Roman" w:cs="Times New Roman"/>
          <w:sz w:val="16"/>
          <w:szCs w:val="20"/>
          <w:lang w:eastAsia="ru-RU"/>
        </w:rPr>
        <w:sectPr w:rsidR="00167AA1" w:rsidSect="00C402EA">
          <w:footerReference w:type="default" r:id="rId225"/>
          <w:type w:val="continuous"/>
          <w:pgSz w:w="11906" w:h="16838"/>
          <w:pgMar w:top="1134" w:right="1134" w:bottom="1134" w:left="1134" w:header="709" w:footer="709" w:gutter="0"/>
          <w:pgNumType w:start="35"/>
          <w:cols w:num="2" w:space="567"/>
          <w:docGrid w:linePitch="360"/>
        </w:sectPr>
      </w:pPr>
      <w:r w:rsidRPr="00167AA1">
        <w:rPr>
          <w:rFonts w:eastAsia="Times New Roman" w:cs="Times New Roman"/>
          <w:color w:val="000000"/>
          <w:spacing w:val="-4"/>
          <w:sz w:val="16"/>
          <w:szCs w:val="16"/>
          <w:lang w:eastAsia="ru-RU"/>
        </w:rPr>
        <w:t xml:space="preserve">[4]. </w:t>
      </w:r>
      <w:r w:rsidRPr="00167AA1">
        <w:rPr>
          <w:rFonts w:eastAsia="Times New Roman" w:cs="Times New Roman"/>
          <w:sz w:val="16"/>
          <w:szCs w:val="20"/>
          <w:lang w:eastAsia="ru-RU"/>
        </w:rPr>
        <w:t xml:space="preserve">Варгафтик Н.Б. Справочник по теплофизическим свойствам газов и жидкостей. </w:t>
      </w:r>
      <w:r w:rsidRPr="00167AA1">
        <w:rPr>
          <w:rFonts w:eastAsia="Times New Roman" w:cs="Times New Roman"/>
          <w:color w:val="000000"/>
          <w:spacing w:val="-4"/>
          <w:sz w:val="16"/>
          <w:szCs w:val="16"/>
          <w:lang w:eastAsia="ru-RU"/>
        </w:rPr>
        <w:t xml:space="preserve">. — </w:t>
      </w:r>
      <w:r w:rsidRPr="00167AA1">
        <w:rPr>
          <w:rFonts w:eastAsia="Times New Roman" w:cs="Times New Roman"/>
          <w:sz w:val="16"/>
          <w:szCs w:val="20"/>
          <w:lang w:eastAsia="ru-RU"/>
        </w:rPr>
        <w:t>М.: Наука, 1972. - 721 с.</w:t>
      </w:r>
    </w:p>
    <w:p w14:paraId="552FCDE4" w14:textId="657C0F78" w:rsidR="006410EB" w:rsidRPr="006410EB" w:rsidRDefault="006410EB" w:rsidP="006410EB">
      <w:pPr>
        <w:autoSpaceDE w:val="0"/>
        <w:autoSpaceDN w:val="0"/>
        <w:spacing w:before="120" w:after="0" w:line="240" w:lineRule="auto"/>
        <w:ind w:right="-185"/>
        <w:jc w:val="center"/>
        <w:rPr>
          <w:rFonts w:eastAsia="Times New Roman" w:cs="Times New Roman"/>
          <w:sz w:val="20"/>
          <w:szCs w:val="20"/>
          <w:lang w:eastAsia="x-none"/>
        </w:rPr>
      </w:pPr>
      <w:r w:rsidRPr="006410EB">
        <w:rPr>
          <w:rFonts w:eastAsia="Times New Roman" w:cs="Times New Roman"/>
          <w:b/>
          <w:bCs/>
          <w:color w:val="000000"/>
          <w:spacing w:val="-3"/>
          <w:sz w:val="24"/>
          <w:szCs w:val="24"/>
          <w:lang w:eastAsia="x-none"/>
        </w:rPr>
        <w:lastRenderedPageBreak/>
        <w:t>СИНТЕЗ ТЕХНОЛОГИЧЕСКИХ РЕШЕНИЙ ДЛЯ МЕХАНИЧЕСКОЙ ПЕРЕРАБОТКИ ОТХОДОВ ПЕНОПОЛИУРЕТАНОВ</w:t>
      </w:r>
    </w:p>
    <w:p w14:paraId="25FA750D" w14:textId="77777777" w:rsidR="006410EB" w:rsidRPr="006410EB" w:rsidRDefault="006410EB" w:rsidP="006410EB">
      <w:pPr>
        <w:widowControl w:val="0"/>
        <w:shd w:val="clear" w:color="auto" w:fill="FFFFFF"/>
        <w:autoSpaceDE w:val="0"/>
        <w:autoSpaceDN w:val="0"/>
        <w:adjustRightInd w:val="0"/>
        <w:spacing w:before="120" w:after="0" w:line="240" w:lineRule="auto"/>
        <w:ind w:left="11"/>
        <w:jc w:val="center"/>
        <w:rPr>
          <w:rFonts w:eastAsia="Times New Roman" w:cs="Times New Roman"/>
          <w:b/>
          <w:sz w:val="20"/>
          <w:szCs w:val="20"/>
          <w:lang w:eastAsia="ru-RU"/>
        </w:rPr>
      </w:pPr>
      <w:r w:rsidRPr="006410EB">
        <w:rPr>
          <w:rFonts w:eastAsia="Times New Roman" w:cs="Times New Roman"/>
          <w:b/>
          <w:color w:val="000000"/>
          <w:spacing w:val="-4"/>
          <w:sz w:val="24"/>
          <w:szCs w:val="24"/>
          <w:vertAlign w:val="superscript"/>
          <w:lang w:eastAsia="ru-RU"/>
        </w:rPr>
        <w:t>1</w:t>
      </w:r>
      <w:r w:rsidRPr="006410EB">
        <w:rPr>
          <w:rFonts w:eastAsia="Times New Roman" w:cs="Times New Roman"/>
          <w:b/>
          <w:color w:val="000000"/>
          <w:spacing w:val="-4"/>
          <w:sz w:val="24"/>
          <w:szCs w:val="24"/>
          <w:lang w:eastAsia="ru-RU"/>
        </w:rPr>
        <w:t>Раков Д.Л.</w:t>
      </w:r>
    </w:p>
    <w:p w14:paraId="0668A1D8" w14:textId="77777777" w:rsidR="003C1DC4" w:rsidRDefault="006410EB" w:rsidP="003C1DC4">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6410EB">
        <w:rPr>
          <w:rFonts w:eastAsia="Times New Roman" w:cs="Times New Roman"/>
          <w:color w:val="000000"/>
          <w:spacing w:val="1"/>
          <w:sz w:val="20"/>
          <w:szCs w:val="20"/>
          <w:vertAlign w:val="superscript"/>
          <w:lang w:eastAsia="ru-RU"/>
        </w:rPr>
        <w:t>1</w:t>
      </w:r>
      <w:r w:rsidR="003C1DC4" w:rsidRPr="003C1DC4">
        <w:rPr>
          <w:rFonts w:eastAsia="Times New Roman" w:cs="Times New Roman"/>
          <w:iCs/>
          <w:sz w:val="20"/>
          <w:szCs w:val="20"/>
        </w:rPr>
        <w:t xml:space="preserve"> </w:t>
      </w:r>
      <w:r w:rsidR="003C1DC4" w:rsidRPr="005F69D8">
        <w:rPr>
          <w:rFonts w:eastAsia="Times New Roman" w:cs="Times New Roman"/>
          <w:iCs/>
          <w:sz w:val="20"/>
          <w:szCs w:val="20"/>
        </w:rPr>
        <w:t>Институт машиноведения им. А.А. Благонравова РАН, г. Москва</w:t>
      </w:r>
      <w:r w:rsidR="003C1DC4" w:rsidRPr="005F69D8">
        <w:rPr>
          <w:rFonts w:eastAsia="Times New Roman" w:cs="Times New Roman"/>
          <w:color w:val="000000"/>
          <w:sz w:val="20"/>
          <w:szCs w:val="20"/>
          <w:lang w:eastAsia="ru-RU"/>
        </w:rPr>
        <w:t xml:space="preserve"> </w:t>
      </w:r>
    </w:p>
    <w:p w14:paraId="146949AB" w14:textId="12501D9F" w:rsidR="006410EB" w:rsidRPr="006410EB" w:rsidRDefault="006410EB" w:rsidP="003C1DC4">
      <w:pPr>
        <w:widowControl w:val="0"/>
        <w:shd w:val="clear" w:color="auto" w:fill="FFFFFF"/>
        <w:autoSpaceDE w:val="0"/>
        <w:autoSpaceDN w:val="0"/>
        <w:adjustRightInd w:val="0"/>
        <w:spacing w:after="0" w:line="240" w:lineRule="auto"/>
        <w:jc w:val="center"/>
        <w:rPr>
          <w:rFonts w:eastAsia="Times New Roman" w:cs="Times New Roman"/>
          <w:color w:val="000000"/>
          <w:spacing w:val="1"/>
          <w:sz w:val="20"/>
          <w:szCs w:val="20"/>
          <w:lang w:eastAsia="ru-RU"/>
        </w:rPr>
      </w:pPr>
      <w:r w:rsidRPr="006410EB">
        <w:rPr>
          <w:rFonts w:eastAsia="Times New Roman" w:cs="Times New Roman"/>
          <w:color w:val="000000"/>
          <w:spacing w:val="1"/>
          <w:sz w:val="20"/>
          <w:szCs w:val="20"/>
          <w:lang w:eastAsia="ru-RU"/>
        </w:rPr>
        <w:t>rdl@mail.ru</w:t>
      </w:r>
    </w:p>
    <w:p w14:paraId="263BE5B6" w14:textId="77777777" w:rsidR="006410EB" w:rsidRPr="006410EB" w:rsidRDefault="006410EB" w:rsidP="006410EB">
      <w:pPr>
        <w:widowControl w:val="0"/>
        <w:shd w:val="clear" w:color="auto" w:fill="FFFFFF"/>
        <w:autoSpaceDE w:val="0"/>
        <w:autoSpaceDN w:val="0"/>
        <w:adjustRightInd w:val="0"/>
        <w:spacing w:after="0" w:line="235" w:lineRule="exact"/>
        <w:ind w:right="-2"/>
        <w:rPr>
          <w:rFonts w:eastAsia="Times New Roman" w:cs="Times New Roman"/>
          <w:color w:val="000000"/>
          <w:spacing w:val="1"/>
          <w:sz w:val="20"/>
          <w:szCs w:val="20"/>
          <w:lang w:eastAsia="ru-RU"/>
        </w:rPr>
      </w:pPr>
    </w:p>
    <w:p w14:paraId="62E8409F" w14:textId="77777777" w:rsidR="006410EB" w:rsidRPr="006410EB" w:rsidRDefault="006410EB" w:rsidP="006410EB">
      <w:pPr>
        <w:widowControl w:val="0"/>
        <w:tabs>
          <w:tab w:val="center" w:pos="4677"/>
          <w:tab w:val="right" w:pos="9355"/>
        </w:tabs>
        <w:autoSpaceDE w:val="0"/>
        <w:autoSpaceDN w:val="0"/>
        <w:adjustRightInd w:val="0"/>
        <w:spacing w:after="0" w:line="240" w:lineRule="auto"/>
        <w:ind w:right="-2"/>
        <w:jc w:val="both"/>
        <w:rPr>
          <w:rFonts w:eastAsia="Times New Roman" w:cs="Times New Roman"/>
          <w:b/>
          <w:color w:val="000000"/>
          <w:spacing w:val="-1"/>
          <w:sz w:val="20"/>
          <w:szCs w:val="20"/>
          <w:lang w:eastAsia="ru-RU"/>
        </w:rPr>
        <w:sectPr w:rsidR="006410EB" w:rsidRPr="006410EB" w:rsidSect="003F29F1">
          <w:headerReference w:type="default" r:id="rId226"/>
          <w:footerReference w:type="first" r:id="rId227"/>
          <w:type w:val="continuous"/>
          <w:pgSz w:w="11906" w:h="16838"/>
          <w:pgMar w:top="1134" w:right="1134" w:bottom="1134" w:left="1134" w:header="709" w:footer="709" w:gutter="0"/>
          <w:pgNumType w:start="37"/>
          <w:cols w:space="708"/>
          <w:titlePg/>
          <w:docGrid w:linePitch="360"/>
        </w:sectPr>
      </w:pPr>
    </w:p>
    <w:p w14:paraId="0303F4DF" w14:textId="77777777" w:rsidR="006410EB" w:rsidRPr="006410EB" w:rsidRDefault="006410EB" w:rsidP="006410EB">
      <w:pPr>
        <w:shd w:val="clear" w:color="auto" w:fill="FFFFFF"/>
        <w:spacing w:before="120" w:after="0" w:line="240" w:lineRule="auto"/>
        <w:ind w:firstLine="284"/>
        <w:jc w:val="both"/>
        <w:rPr>
          <w:rFonts w:eastAsia="Times New Roman" w:cs="Times New Roman"/>
          <w:color w:val="000000"/>
          <w:spacing w:val="-1"/>
          <w:sz w:val="20"/>
          <w:szCs w:val="20"/>
          <w:lang w:eastAsia="ru-RU"/>
        </w:rPr>
      </w:pPr>
      <w:r w:rsidRPr="006410EB">
        <w:rPr>
          <w:rFonts w:eastAsia="Times New Roman" w:cs="Times New Roman"/>
          <w:color w:val="000000"/>
          <w:spacing w:val="-1"/>
          <w:sz w:val="20"/>
          <w:szCs w:val="20"/>
          <w:lang w:eastAsia="ru-RU"/>
        </w:rPr>
        <w:lastRenderedPageBreak/>
        <w:t xml:space="preserve">Актуальность задачи совершенствования систем механической переработки отходов обусловлена ужесточением экологических требований, необходимостью вовлечения вторичных материальных ресурсов в хозяйственный оборот и экономической целесообразностью. В работе рассматривается проблема разработки эффективных технологических решений (ТР) для механической переработки отходов пенополиуретанов (ППУ). </w:t>
      </w:r>
    </w:p>
    <w:p w14:paraId="49D5D213" w14:textId="77777777" w:rsidR="006410EB" w:rsidRPr="006410EB" w:rsidRDefault="006410EB" w:rsidP="006410EB">
      <w:pPr>
        <w:shd w:val="clear" w:color="auto" w:fill="FFFFFF"/>
        <w:spacing w:before="120" w:after="0" w:line="240" w:lineRule="auto"/>
        <w:ind w:firstLine="284"/>
        <w:jc w:val="both"/>
        <w:rPr>
          <w:rFonts w:eastAsia="Times New Roman" w:cs="Times New Roman"/>
          <w:color w:val="000000"/>
          <w:spacing w:val="-1"/>
          <w:sz w:val="20"/>
          <w:szCs w:val="20"/>
          <w:lang w:eastAsia="ru-RU"/>
        </w:rPr>
      </w:pPr>
      <w:r w:rsidRPr="006410EB">
        <w:rPr>
          <w:rFonts w:eastAsia="Times New Roman" w:cs="Times New Roman"/>
          <w:color w:val="000000"/>
          <w:spacing w:val="-1"/>
          <w:sz w:val="20"/>
          <w:szCs w:val="20"/>
          <w:lang w:eastAsia="ru-RU"/>
        </w:rPr>
        <w:t>Анализируются специфические особенности материала, обусловливающие сложность его переработки. Предлагается методика структурного синтеза решений на основе морфологического подхода, позволяющая систематически генерировать и оценивать альтернативные варианты переработки с учетом различных форм исходных отходов и требований к конечным продуктам. Существующие ТР часто формируются эмпирически или на основе ограниченного опыта, что не позволяет в полной мере учесть весь спектр потенциально эффективных решений. Сложность объекта проектирования - заключается в многокомпонентности, наличии многочисленных взаимосвязей между операциями и варьирующихся параметрах как входного сырья (состав, влажность, загрязненность), так и выходных продуктов (фракционный состав, степень чистоты) [1]. Это порождает комбинаторное множество возможных решений, анализ которых традиционными методами затруднен. В данной связи применение формализованных методов структурного синтеза, в частности морфологического анализа (МА) [2], представляется перспективным для синтеза ТР в области переработки отходов.</w:t>
      </w:r>
    </w:p>
    <w:p w14:paraId="2AE8EC30" w14:textId="77777777" w:rsidR="006410EB" w:rsidRPr="006410EB" w:rsidRDefault="006410EB" w:rsidP="006410EB">
      <w:pPr>
        <w:shd w:val="clear" w:color="auto" w:fill="FFFFFF"/>
        <w:spacing w:before="120" w:after="0" w:line="240" w:lineRule="auto"/>
        <w:ind w:firstLine="284"/>
        <w:jc w:val="both"/>
        <w:rPr>
          <w:rFonts w:eastAsia="Times New Roman" w:cs="Times New Roman"/>
          <w:color w:val="000000"/>
          <w:spacing w:val="-1"/>
          <w:sz w:val="20"/>
          <w:szCs w:val="20"/>
          <w:lang w:eastAsia="ru-RU"/>
        </w:rPr>
      </w:pPr>
      <w:r w:rsidRPr="006410EB">
        <w:rPr>
          <w:rFonts w:eastAsia="Times New Roman" w:cs="Times New Roman"/>
          <w:color w:val="000000"/>
          <w:spacing w:val="-1"/>
          <w:sz w:val="20"/>
          <w:szCs w:val="20"/>
          <w:lang w:eastAsia="ru-RU"/>
        </w:rPr>
        <w:t>МА, первоначально разработанный Ф. Цвикки, представляет собой метод системного анализа и генерации ТР для сложных, слабоструктурированных проблем. Его суть заключается в декомпозиции задачи на ключевые параметры (атрибуты), для каждого из которых определяются все возможные значения (альтернативы). Комбинация альтернатив по всем атрибутам порождает морфологическое множество решений – полное пространство возможных ТР. В дальнейшем был разработан модифицированный метод МА [3, 4].</w:t>
      </w:r>
    </w:p>
    <w:p w14:paraId="44B9AA48" w14:textId="77777777" w:rsidR="006410EB" w:rsidRPr="006410EB" w:rsidRDefault="006410EB" w:rsidP="006410EB">
      <w:pPr>
        <w:shd w:val="clear" w:color="auto" w:fill="FFFFFF"/>
        <w:spacing w:before="120" w:after="0" w:line="240" w:lineRule="auto"/>
        <w:ind w:firstLine="284"/>
        <w:jc w:val="both"/>
        <w:rPr>
          <w:rFonts w:eastAsia="Times New Roman" w:cs="Times New Roman"/>
          <w:color w:val="000000"/>
          <w:spacing w:val="-1"/>
          <w:sz w:val="20"/>
          <w:szCs w:val="20"/>
          <w:lang w:eastAsia="ru-RU"/>
        </w:rPr>
      </w:pPr>
      <w:r w:rsidRPr="006410EB">
        <w:rPr>
          <w:rFonts w:eastAsia="Times New Roman" w:cs="Times New Roman"/>
          <w:color w:val="000000"/>
          <w:spacing w:val="-1"/>
          <w:sz w:val="20"/>
          <w:szCs w:val="20"/>
          <w:lang w:eastAsia="ru-RU"/>
        </w:rPr>
        <w:t xml:space="preserve">Применительно к задаче в качестве атрибутов выбраны - исходная форма и тип отходов ППУ, методы предварительной обработки и подготовки, методы основного воздействия, методы модификации и форма конечного продукта. Далее была синтезирована морфологическая матрица и выбрано несколько ТР. Для реализации выбранного </w:t>
      </w:r>
      <w:r w:rsidRPr="006410EB">
        <w:rPr>
          <w:rFonts w:eastAsia="Times New Roman" w:cs="Times New Roman"/>
          <w:color w:val="000000"/>
          <w:spacing w:val="-1"/>
          <w:sz w:val="20"/>
          <w:szCs w:val="20"/>
          <w:lang w:eastAsia="ru-RU"/>
        </w:rPr>
        <w:lastRenderedPageBreak/>
        <w:t>ТР разработано и испытано экспериментальное устройство и по результатам испытаний, опытная установка [17]. Технологический процесс в установке протекает в газовоздушной смеси. В ходе экспериментов удалось добиться стабильного процесса измельчения, а также получить узкую фракцию измельчаемого порошка, добавляемую в исходный полимер (Рис.1).</w:t>
      </w:r>
    </w:p>
    <w:p w14:paraId="50585AEF" w14:textId="1601D7C4" w:rsidR="006410EB" w:rsidRPr="006410EB" w:rsidRDefault="006410EB" w:rsidP="006410EB">
      <w:pPr>
        <w:widowControl w:val="0"/>
        <w:shd w:val="clear" w:color="auto" w:fill="FFFFFF"/>
        <w:autoSpaceDE w:val="0"/>
        <w:autoSpaceDN w:val="0"/>
        <w:adjustRightInd w:val="0"/>
        <w:spacing w:before="120" w:after="0" w:line="240" w:lineRule="auto"/>
        <w:ind w:firstLine="284"/>
        <w:jc w:val="center"/>
        <w:rPr>
          <w:rFonts w:eastAsia="Times New Roman" w:cs="Times New Roman"/>
          <w:color w:val="000000"/>
          <w:spacing w:val="-2"/>
          <w:sz w:val="20"/>
          <w:szCs w:val="20"/>
          <w:lang w:eastAsia="ru-RU"/>
        </w:rPr>
      </w:pPr>
      <w:r w:rsidRPr="006410EB">
        <w:rPr>
          <w:rFonts w:eastAsia="Times New Roman" w:cs="Times New Roman"/>
          <w:noProof/>
          <w:color w:val="000000"/>
          <w:spacing w:val="-2"/>
          <w:sz w:val="20"/>
          <w:szCs w:val="20"/>
          <w:lang w:eastAsia="ru-RU"/>
        </w:rPr>
        <w:drawing>
          <wp:inline distT="0" distB="0" distL="0" distR="0" wp14:anchorId="339423D7" wp14:editId="4ABB7EF2">
            <wp:extent cx="2380615" cy="1708150"/>
            <wp:effectExtent l="0" t="0" r="635"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380615" cy="1708150"/>
                    </a:xfrm>
                    <a:prstGeom prst="rect">
                      <a:avLst/>
                    </a:prstGeom>
                    <a:noFill/>
                    <a:ln>
                      <a:noFill/>
                    </a:ln>
                  </pic:spPr>
                </pic:pic>
              </a:graphicData>
            </a:graphic>
          </wp:inline>
        </w:drawing>
      </w:r>
    </w:p>
    <w:p w14:paraId="68A55984" w14:textId="77777777" w:rsidR="006410EB" w:rsidRPr="006410EB" w:rsidRDefault="006410EB" w:rsidP="006410EB">
      <w:pPr>
        <w:autoSpaceDE w:val="0"/>
        <w:autoSpaceDN w:val="0"/>
        <w:spacing w:before="120" w:after="0" w:line="240" w:lineRule="auto"/>
        <w:jc w:val="center"/>
        <w:rPr>
          <w:rFonts w:eastAsia="Times New Roman" w:cs="Times New Roman"/>
          <w:color w:val="404040"/>
          <w:sz w:val="16"/>
          <w:szCs w:val="16"/>
          <w:shd w:val="clear" w:color="auto" w:fill="FFFFFF"/>
          <w:lang w:eastAsia="ru-RU"/>
        </w:rPr>
      </w:pPr>
      <w:r w:rsidRPr="006410EB">
        <w:rPr>
          <w:rFonts w:eastAsia="Times New Roman" w:cs="Times New Roman"/>
          <w:b/>
          <w:color w:val="404040"/>
          <w:sz w:val="16"/>
          <w:szCs w:val="16"/>
          <w:shd w:val="clear" w:color="auto" w:fill="FFFFFF"/>
          <w:lang w:eastAsia="ru-RU"/>
        </w:rPr>
        <w:t>Рис. 1.</w:t>
      </w:r>
      <w:r w:rsidRPr="006410EB">
        <w:rPr>
          <w:rFonts w:eastAsia="Times New Roman" w:cs="Times New Roman"/>
          <w:color w:val="404040"/>
          <w:sz w:val="16"/>
          <w:szCs w:val="16"/>
          <w:shd w:val="clear" w:color="auto" w:fill="FFFFFF"/>
          <w:lang w:eastAsia="ru-RU"/>
        </w:rPr>
        <w:t xml:space="preserve"> Экспериментальные образцы ППУ.</w:t>
      </w:r>
    </w:p>
    <w:p w14:paraId="2A67FCDD" w14:textId="77777777" w:rsidR="006410EB" w:rsidRPr="006410EB" w:rsidRDefault="006410EB" w:rsidP="006410EB">
      <w:pPr>
        <w:shd w:val="clear" w:color="auto" w:fill="FFFFFF"/>
        <w:spacing w:before="120" w:after="0" w:line="240" w:lineRule="auto"/>
        <w:ind w:firstLine="284"/>
        <w:jc w:val="both"/>
        <w:rPr>
          <w:rFonts w:eastAsia="Times New Roman" w:cs="Times New Roman"/>
          <w:color w:val="000000"/>
          <w:spacing w:val="-1"/>
          <w:sz w:val="20"/>
          <w:szCs w:val="20"/>
          <w:lang w:eastAsia="ru-RU"/>
        </w:rPr>
      </w:pPr>
      <w:r w:rsidRPr="006410EB">
        <w:rPr>
          <w:rFonts w:eastAsia="Times New Roman" w:cs="Times New Roman"/>
          <w:color w:val="000000"/>
          <w:spacing w:val="-1"/>
          <w:sz w:val="20"/>
          <w:szCs w:val="20"/>
          <w:lang w:eastAsia="ru-RU"/>
        </w:rPr>
        <w:t>Разработанная методика структурного синтеза ТР для механической переработки отходов ППУ на базе морфологического подхода позволили преодолеть эмпиризм и перейти к системному анализу всего пространства возможных ТР, и с учетом ограничений выбрать наиболее рациональные. Ключевыми преимуществами подхода являются его комплексность, наглядность и адаптивность к изменяющимся условиям. Дальнейшее развитие метода связано с созданием баз знаний по совместимости технологических операций для различных типов ППУ.</w:t>
      </w:r>
    </w:p>
    <w:p w14:paraId="725C70F1" w14:textId="77777777" w:rsidR="006410EB" w:rsidRPr="006410EB" w:rsidRDefault="006410EB" w:rsidP="006410E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2"/>
          <w:sz w:val="20"/>
          <w:szCs w:val="20"/>
          <w:lang w:eastAsia="ru-RU"/>
        </w:rPr>
      </w:pPr>
      <w:r w:rsidRPr="006410EB">
        <w:rPr>
          <w:rFonts w:eastAsia="Times New Roman" w:cs="Times New Roman"/>
          <w:color w:val="000000"/>
          <w:spacing w:val="-2"/>
          <w:sz w:val="20"/>
          <w:szCs w:val="20"/>
          <w:lang w:eastAsia="ru-RU"/>
        </w:rPr>
        <w:t>Работа выполнена за счет средств Государственного задания, код (шифр) научной темы, присвоенной учредителем (организацией) FFGU-2024-0016.</w:t>
      </w:r>
    </w:p>
    <w:p w14:paraId="5B7A0623" w14:textId="77777777" w:rsidR="006410EB" w:rsidRPr="006410EB" w:rsidRDefault="006410EB" w:rsidP="006410EB">
      <w:pPr>
        <w:shd w:val="clear" w:color="auto" w:fill="FFFFFF"/>
        <w:spacing w:before="120" w:after="0" w:line="240" w:lineRule="auto"/>
        <w:ind w:firstLine="284"/>
        <w:jc w:val="both"/>
        <w:rPr>
          <w:rFonts w:eastAsia="Times New Roman" w:cs="Times New Roman"/>
          <w:iCs/>
          <w:color w:val="000000"/>
          <w:spacing w:val="-4"/>
          <w:sz w:val="16"/>
          <w:szCs w:val="16"/>
          <w:lang w:val="en-US" w:eastAsia="ru-RU"/>
        </w:rPr>
      </w:pPr>
      <w:r w:rsidRPr="006410EB">
        <w:rPr>
          <w:rFonts w:eastAsia="Times New Roman" w:cs="Times New Roman"/>
          <w:iCs/>
          <w:color w:val="000000"/>
          <w:spacing w:val="-4"/>
          <w:sz w:val="16"/>
          <w:szCs w:val="16"/>
          <w:lang w:val="en-US" w:eastAsia="ru-RU"/>
        </w:rPr>
        <w:t>[1]</w:t>
      </w:r>
      <w:r w:rsidRPr="006410EB">
        <w:rPr>
          <w:rFonts w:eastAsia="Times New Roman" w:cs="Times New Roman"/>
          <w:iCs/>
          <w:color w:val="000000"/>
          <w:spacing w:val="-4"/>
          <w:sz w:val="16"/>
          <w:szCs w:val="16"/>
          <w:lang w:val="en-US" w:eastAsia="ru-RU"/>
        </w:rPr>
        <w:tab/>
        <w:t>W. Yang, et al., Recycling and disposal methods for polyurethane foam wastes, Procedia Environ. Sci., vol. 16, 2012, pp. 167–175.</w:t>
      </w:r>
    </w:p>
    <w:p w14:paraId="734A5C0E" w14:textId="77777777" w:rsidR="006410EB" w:rsidRPr="006410EB" w:rsidRDefault="006410EB" w:rsidP="006410EB">
      <w:pPr>
        <w:shd w:val="clear" w:color="auto" w:fill="FFFFFF"/>
        <w:spacing w:before="120" w:after="0" w:line="240" w:lineRule="auto"/>
        <w:ind w:firstLine="284"/>
        <w:jc w:val="both"/>
        <w:rPr>
          <w:rFonts w:eastAsia="Times New Roman" w:cs="Times New Roman"/>
          <w:iCs/>
          <w:color w:val="000000"/>
          <w:spacing w:val="-4"/>
          <w:sz w:val="16"/>
          <w:szCs w:val="16"/>
          <w:lang w:val="de-DE" w:eastAsia="ru-RU"/>
        </w:rPr>
      </w:pPr>
      <w:r w:rsidRPr="006410EB">
        <w:rPr>
          <w:rFonts w:eastAsia="Times New Roman" w:cs="Times New Roman"/>
          <w:iCs/>
          <w:color w:val="000000"/>
          <w:spacing w:val="-4"/>
          <w:sz w:val="16"/>
          <w:szCs w:val="16"/>
          <w:lang w:val="de-DE" w:eastAsia="ru-RU"/>
        </w:rPr>
        <w:t>[2]. Zwicky F. Entdecken, Erfinden, Forschen im morphologischen Weltbild. - Droemer/Knaur, München, Zürich. - 1966.- 206 p.</w:t>
      </w:r>
    </w:p>
    <w:p w14:paraId="06BA8225" w14:textId="77777777" w:rsidR="006410EB" w:rsidRPr="006410EB" w:rsidRDefault="006410EB" w:rsidP="006410EB">
      <w:pPr>
        <w:shd w:val="clear" w:color="auto" w:fill="FFFFFF"/>
        <w:spacing w:before="120" w:after="0" w:line="240" w:lineRule="auto"/>
        <w:ind w:firstLine="284"/>
        <w:jc w:val="both"/>
        <w:rPr>
          <w:rFonts w:eastAsia="Times New Roman" w:cs="Times New Roman"/>
          <w:color w:val="000000"/>
          <w:spacing w:val="-4"/>
          <w:sz w:val="16"/>
          <w:szCs w:val="16"/>
          <w:lang w:val="en-US" w:eastAsia="ru-RU"/>
        </w:rPr>
      </w:pPr>
      <w:r w:rsidRPr="006410EB">
        <w:rPr>
          <w:rFonts w:eastAsia="Times New Roman" w:cs="Times New Roman"/>
          <w:color w:val="000000"/>
          <w:spacing w:val="-4"/>
          <w:sz w:val="16"/>
          <w:szCs w:val="16"/>
          <w:lang w:val="en-US" w:eastAsia="ru-RU"/>
        </w:rPr>
        <w:t>[3]. Rakov D.L., Sukhorukov R.Y., Pecheykina M.A. Choosing and evaluating fabrication processes by means of a computer-aided innovation support system based on the morphological approach // Journal of Machinery Manufacture and Reliability. - 2019. - Vol. 48. - Pp. 173-178.</w:t>
      </w:r>
    </w:p>
    <w:p w14:paraId="3C1F7F10" w14:textId="77777777" w:rsidR="006410EB" w:rsidRPr="006410EB" w:rsidRDefault="006410EB" w:rsidP="00305022">
      <w:pPr>
        <w:shd w:val="clear" w:color="auto" w:fill="FFFFFF"/>
        <w:spacing w:before="120" w:after="0" w:line="240" w:lineRule="auto"/>
        <w:ind w:firstLine="284"/>
        <w:jc w:val="both"/>
        <w:rPr>
          <w:rFonts w:eastAsia="Times New Roman" w:cs="Times New Roman"/>
          <w:color w:val="000000"/>
          <w:spacing w:val="-4"/>
          <w:sz w:val="16"/>
          <w:szCs w:val="16"/>
          <w:lang w:val="en-US" w:eastAsia="ru-RU"/>
        </w:rPr>
      </w:pPr>
      <w:r w:rsidRPr="006410EB">
        <w:rPr>
          <w:rFonts w:eastAsia="Times New Roman" w:cs="Times New Roman"/>
          <w:color w:val="000000"/>
          <w:spacing w:val="-4"/>
          <w:sz w:val="16"/>
          <w:szCs w:val="16"/>
          <w:lang w:val="en-US" w:eastAsia="ru-RU"/>
        </w:rPr>
        <w:t>[4]. Rakov D. Okkam - advanced morphological approach as method for computer aided innovation (CAI) // MATEC Web Conf. 2019. vol. 298, doi: 10.1051/matecconf/201929800120.</w:t>
      </w:r>
    </w:p>
    <w:p w14:paraId="1F5A5671" w14:textId="77777777" w:rsidR="006410EB" w:rsidRPr="006410EB" w:rsidRDefault="006410EB" w:rsidP="00F13CD8">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4"/>
          <w:sz w:val="16"/>
          <w:szCs w:val="16"/>
          <w:lang w:eastAsia="ru-RU"/>
        </w:rPr>
      </w:pPr>
      <w:r w:rsidRPr="006410EB">
        <w:rPr>
          <w:rFonts w:eastAsia="Times New Roman" w:cs="Times New Roman"/>
          <w:color w:val="000000"/>
          <w:spacing w:val="-4"/>
          <w:sz w:val="16"/>
          <w:szCs w:val="16"/>
          <w:lang w:eastAsia="ru-RU"/>
        </w:rPr>
        <w:t>[5]. Раков, Д. Л., Клименко Б.М. Переработка эластичных пенополиуретанов // Экология и промышленность России. ЭКиП. - 2008. - 4 - С. 6-7.</w:t>
      </w:r>
    </w:p>
    <w:p w14:paraId="1EC673A1" w14:textId="77777777" w:rsidR="006410EB" w:rsidRDefault="006410EB" w:rsidP="00167AA1">
      <w:pPr>
        <w:spacing w:before="120" w:after="0" w:line="240" w:lineRule="auto"/>
        <w:ind w:right="-412" w:firstLine="284"/>
        <w:jc w:val="both"/>
        <w:rPr>
          <w:rFonts w:cs="Times New Roman"/>
          <w:b/>
          <w:caps/>
          <w:sz w:val="16"/>
          <w:szCs w:val="16"/>
        </w:rPr>
        <w:sectPr w:rsidR="006410EB" w:rsidSect="003F29F1">
          <w:footerReference w:type="default" r:id="rId229"/>
          <w:type w:val="continuous"/>
          <w:pgSz w:w="11906" w:h="16838"/>
          <w:pgMar w:top="1134" w:right="1134" w:bottom="1134" w:left="1134" w:header="709" w:footer="409" w:gutter="0"/>
          <w:pgNumType w:start="37"/>
          <w:cols w:num="2" w:space="708"/>
          <w:docGrid w:linePitch="360"/>
        </w:sectPr>
      </w:pPr>
    </w:p>
    <w:p w14:paraId="7BDF89C8" w14:textId="3E4EBCC2" w:rsidR="004E4428" w:rsidRDefault="004E4428" w:rsidP="00167AA1">
      <w:pPr>
        <w:spacing w:before="120" w:after="0" w:line="240" w:lineRule="auto"/>
        <w:ind w:right="-412" w:firstLine="284"/>
        <w:jc w:val="both"/>
        <w:rPr>
          <w:rFonts w:cs="Times New Roman"/>
          <w:b/>
          <w:caps/>
          <w:sz w:val="16"/>
          <w:szCs w:val="16"/>
        </w:rPr>
      </w:pPr>
    </w:p>
    <w:p w14:paraId="13CD85E0" w14:textId="48B26B4A" w:rsidR="006410EB" w:rsidRDefault="006410EB" w:rsidP="006410EB">
      <w:pPr>
        <w:keepNext/>
        <w:keepLines/>
        <w:tabs>
          <w:tab w:val="left" w:pos="9072"/>
        </w:tabs>
        <w:spacing w:before="60" w:after="0" w:line="240" w:lineRule="auto"/>
        <w:ind w:right="-2"/>
        <w:jc w:val="center"/>
        <w:outlineLvl w:val="0"/>
        <w:rPr>
          <w:rFonts w:eastAsia="Calibri" w:cs="Times New Roman"/>
          <w:b/>
          <w:bCs/>
          <w:iCs/>
          <w:szCs w:val="28"/>
        </w:rPr>
      </w:pPr>
      <w:r w:rsidRPr="006410EB">
        <w:rPr>
          <w:rFonts w:eastAsia="Calibri" w:cs="Times New Roman"/>
          <w:b/>
          <w:bCs/>
          <w:iCs/>
          <w:szCs w:val="28"/>
        </w:rPr>
        <w:t>СЕКЦИЯ 2. КОЛЕБАНИЯ И ВОЛНЫ В НЕФТЯНОМ И ГАЗОВОМ ДЕЛЕ</w:t>
      </w:r>
    </w:p>
    <w:p w14:paraId="0FBF9016" w14:textId="77777777" w:rsidR="006410EB" w:rsidRPr="006410EB" w:rsidRDefault="006410EB" w:rsidP="006410EB">
      <w:pPr>
        <w:keepNext/>
        <w:keepLines/>
        <w:tabs>
          <w:tab w:val="left" w:pos="9072"/>
        </w:tabs>
        <w:spacing w:before="60" w:after="0" w:line="240" w:lineRule="auto"/>
        <w:ind w:right="-2"/>
        <w:jc w:val="center"/>
        <w:outlineLvl w:val="0"/>
        <w:rPr>
          <w:rFonts w:eastAsia="Calibri" w:cs="Times New Roman"/>
          <w:b/>
          <w:bCs/>
          <w:iCs/>
          <w:szCs w:val="28"/>
        </w:rPr>
      </w:pPr>
    </w:p>
    <w:p w14:paraId="2FF0CEAC" w14:textId="3521B776" w:rsidR="00BB1EF4" w:rsidRPr="00BB1EF4" w:rsidRDefault="00BB1EF4" w:rsidP="00BB1EF4">
      <w:pPr>
        <w:spacing w:before="120" w:after="0" w:line="240" w:lineRule="auto"/>
        <w:jc w:val="center"/>
        <w:rPr>
          <w:rFonts w:eastAsia="Calibri" w:cs="Times New Roman"/>
          <w:b/>
          <w:sz w:val="24"/>
          <w:szCs w:val="24"/>
        </w:rPr>
      </w:pPr>
      <w:r w:rsidRPr="00BB1EF4">
        <w:rPr>
          <w:rFonts w:eastAsia="Calibri" w:cs="Times New Roman"/>
          <w:b/>
          <w:sz w:val="24"/>
          <w:szCs w:val="24"/>
        </w:rPr>
        <w:t>ПРОРЫВНЫЕ ТЕХНОЛОГИИ В ПРОЦЕССАХ ДИСПЕРГИРОВАНИЯ БУРОВЫХ ТЕХНОЛОГИЧЕСКИХ ЖИДКОСТЕЙ ДЛЯ БУРЕНИЯ И ОСВОЕНИЯ НЕФТЯНЫХ И ГАЗОВЫХ СКВАЖИН</w:t>
      </w:r>
    </w:p>
    <w:p w14:paraId="4D4376CA" w14:textId="77777777" w:rsidR="00BB1EF4" w:rsidRPr="00BB1EF4" w:rsidRDefault="00BB1EF4" w:rsidP="00BB1EF4">
      <w:pPr>
        <w:spacing w:before="120" w:after="0" w:line="240" w:lineRule="auto"/>
        <w:jc w:val="center"/>
        <w:rPr>
          <w:rFonts w:eastAsia="Calibri" w:cs="Times New Roman"/>
          <w:b/>
          <w:sz w:val="24"/>
          <w:szCs w:val="24"/>
        </w:rPr>
      </w:pPr>
      <w:r w:rsidRPr="00BB1EF4">
        <w:rPr>
          <w:rFonts w:eastAsia="Calibri" w:cs="Times New Roman"/>
          <w:b/>
          <w:sz w:val="24"/>
          <w:szCs w:val="24"/>
        </w:rPr>
        <w:t>Кузнецов Ю.С., Аверьянов А.П., Артамонов В.Ю., Султанов Д.Р., Султанова И.И., Шульгина А.П.</w:t>
      </w:r>
    </w:p>
    <w:p w14:paraId="66CF5D4C" w14:textId="77777777" w:rsidR="003C1DC4" w:rsidRPr="005F69D8" w:rsidRDefault="003C1DC4" w:rsidP="003C1DC4">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(Филиал «Научный центр нелинейной волновой механики и технологии РАН» (НЦ НВМТ РАН)</w:t>
      </w:r>
      <w:r>
        <w:rPr>
          <w:rFonts w:eastAsia="Times New Roman" w:cs="Times New Roman"/>
          <w:color w:val="000000"/>
          <w:sz w:val="20"/>
          <w:szCs w:val="20"/>
          <w:lang w:eastAsia="ru-RU"/>
        </w:rPr>
        <w:t>)</w:t>
      </w:r>
    </w:p>
    <w:p w14:paraId="59529EB1" w14:textId="77777777" w:rsidR="00BB1EF4" w:rsidRDefault="00423F90" w:rsidP="003C1DC4">
      <w:pPr>
        <w:spacing w:after="0" w:line="360" w:lineRule="auto"/>
        <w:jc w:val="center"/>
        <w:rPr>
          <w:rFonts w:eastAsia="Calibri" w:cs="Times New Roman"/>
          <w:color w:val="0000FF"/>
          <w:sz w:val="20"/>
          <w:szCs w:val="20"/>
          <w:u w:val="single"/>
        </w:rPr>
      </w:pPr>
      <w:hyperlink r:id="rId230" w:history="1">
        <w:r w:rsidR="00BB1EF4" w:rsidRPr="00BB1EF4">
          <w:rPr>
            <w:rFonts w:eastAsia="Calibri" w:cs="Times New Roman"/>
            <w:color w:val="0000FF"/>
            <w:sz w:val="20"/>
            <w:szCs w:val="20"/>
            <w:u w:val="single"/>
          </w:rPr>
          <w:t>sultanov.d.r@yandex.ru</w:t>
        </w:r>
      </w:hyperlink>
    </w:p>
    <w:p w14:paraId="535DA22A" w14:textId="77777777" w:rsidR="003C1DC4" w:rsidRDefault="003C1DC4" w:rsidP="003C1DC4">
      <w:pPr>
        <w:spacing w:after="0" w:line="360" w:lineRule="auto"/>
        <w:jc w:val="center"/>
        <w:rPr>
          <w:rFonts w:eastAsia="Calibri" w:cs="Times New Roman"/>
          <w:color w:val="0000FF"/>
          <w:sz w:val="20"/>
          <w:szCs w:val="20"/>
          <w:u w:val="single"/>
        </w:rPr>
      </w:pPr>
    </w:p>
    <w:p w14:paraId="31A0E03F" w14:textId="519EC7A3" w:rsidR="003C1DC4" w:rsidRPr="003C1DC4" w:rsidRDefault="003C1DC4" w:rsidP="003C1DC4">
      <w:pPr>
        <w:spacing w:after="0" w:line="360" w:lineRule="auto"/>
        <w:jc w:val="center"/>
        <w:rPr>
          <w:rFonts w:eastAsia="Calibri" w:cs="Times New Roman"/>
          <w:sz w:val="20"/>
          <w:szCs w:val="20"/>
        </w:rPr>
        <w:sectPr w:rsidR="003C1DC4" w:rsidRPr="003C1DC4" w:rsidSect="001A4824">
          <w:type w:val="continuous"/>
          <w:pgSz w:w="11906" w:h="16838"/>
          <w:pgMar w:top="1134" w:right="1134" w:bottom="1134" w:left="1134" w:header="709" w:footer="709" w:gutter="0"/>
          <w:cols w:space="708"/>
          <w:docGrid w:linePitch="360"/>
        </w:sectPr>
      </w:pPr>
    </w:p>
    <w:p w14:paraId="0D6FC1A4" w14:textId="46EA9D49" w:rsidR="00BB1EF4" w:rsidRPr="00BB1EF4" w:rsidRDefault="00BB1EF4" w:rsidP="00BB1EF4">
      <w:pPr>
        <w:spacing w:before="120" w:after="0" w:line="240" w:lineRule="auto"/>
        <w:ind w:firstLine="284"/>
        <w:jc w:val="both"/>
        <w:rPr>
          <w:rFonts w:eastAsia="Calibri" w:cs="Times New Roman"/>
          <w:sz w:val="20"/>
          <w:szCs w:val="20"/>
        </w:rPr>
      </w:pPr>
      <w:r w:rsidRPr="00BB1EF4">
        <w:rPr>
          <w:rFonts w:eastAsia="Calibri" w:cs="Times New Roman"/>
          <w:sz w:val="20"/>
          <w:szCs w:val="20"/>
        </w:rPr>
        <w:lastRenderedPageBreak/>
        <w:t>В современных процессах бурения ключевое значение имеют технологии диспергирования и гомогенизации компонентов буровых растворов. Исследования показали высокую эффективность волновых технологий при обработке монтмориллонитовых суспензий и солевых растворов с использованием гидродинамических генераторов вихревого и плоского типов.</w:t>
      </w:r>
    </w:p>
    <w:p w14:paraId="1364609C" w14:textId="77777777" w:rsidR="00BB1EF4" w:rsidRPr="00BB1EF4" w:rsidRDefault="00BB1EF4" w:rsidP="00BB1EF4">
      <w:pPr>
        <w:spacing w:before="120" w:after="0" w:line="240" w:lineRule="auto"/>
        <w:ind w:firstLine="284"/>
        <w:jc w:val="both"/>
        <w:rPr>
          <w:rFonts w:eastAsia="Calibri" w:cs="Times New Roman"/>
          <w:sz w:val="20"/>
          <w:szCs w:val="20"/>
        </w:rPr>
      </w:pPr>
      <w:r w:rsidRPr="00BB1EF4">
        <w:rPr>
          <w:rFonts w:eastAsia="Calibri" w:cs="Times New Roman"/>
          <w:sz w:val="20"/>
          <w:szCs w:val="20"/>
        </w:rPr>
        <w:t>При волновой обработке зафиксировано существенное увеличение динамического напряжения сдвига глинистых растворов и рост количества частиц размером 1-2 мкм в 2,5 раза. Волновая обработка повышает коллоидную фракцию суспензии, что снижает расход глинопорошка и сокращает время приготовления раствора в несколько раз по сравнению с традиционными методами.</w:t>
      </w:r>
    </w:p>
    <w:p w14:paraId="0CDB04B6" w14:textId="77777777" w:rsidR="00BB1EF4" w:rsidRPr="00BB1EF4" w:rsidRDefault="00BB1EF4" w:rsidP="00BB1EF4">
      <w:pPr>
        <w:spacing w:before="120" w:after="0" w:line="240" w:lineRule="auto"/>
        <w:ind w:firstLine="284"/>
        <w:jc w:val="both"/>
        <w:rPr>
          <w:rFonts w:eastAsia="Calibri" w:cs="Times New Roman"/>
          <w:sz w:val="20"/>
          <w:szCs w:val="20"/>
        </w:rPr>
      </w:pPr>
      <w:r w:rsidRPr="00BB1EF4">
        <w:rPr>
          <w:rFonts w:eastAsia="Calibri" w:cs="Times New Roman"/>
          <w:sz w:val="20"/>
          <w:szCs w:val="20"/>
        </w:rPr>
        <w:t>Особую эффективность технология демонстрирует при работе с солевыми растворами: размер частиц соли уменьшается с 120 мкм до 1-6 мкм. Ключевую роль в процессе играют нелинейные волновые и кавитационные явления в проточной части генераторов.</w:t>
      </w:r>
    </w:p>
    <w:p w14:paraId="49506AE5" w14:textId="77777777" w:rsidR="00BB1EF4" w:rsidRPr="00BB1EF4" w:rsidRDefault="00BB1EF4" w:rsidP="00BB1EF4">
      <w:pPr>
        <w:spacing w:before="120" w:after="0" w:line="240" w:lineRule="auto"/>
        <w:ind w:firstLine="284"/>
        <w:jc w:val="both"/>
        <w:rPr>
          <w:rFonts w:eastAsia="Calibri" w:cs="Times New Roman"/>
          <w:sz w:val="20"/>
          <w:szCs w:val="20"/>
        </w:rPr>
      </w:pPr>
      <w:r w:rsidRPr="00BB1EF4">
        <w:rPr>
          <w:rFonts w:eastAsia="Calibri" w:cs="Times New Roman"/>
          <w:sz w:val="20"/>
          <w:szCs w:val="20"/>
        </w:rPr>
        <w:t xml:space="preserve">Технология успешно внедрена в промысловых условиях, где доказала свою практическую </w:t>
      </w:r>
      <w:r w:rsidRPr="00BB1EF4">
        <w:rPr>
          <w:rFonts w:eastAsia="Calibri" w:cs="Times New Roman"/>
          <w:sz w:val="20"/>
          <w:szCs w:val="20"/>
        </w:rPr>
        <w:lastRenderedPageBreak/>
        <w:t>применимость при приготовлении буровых растворов с кольматирующими свойствами. Волновая обработка позволяет создавать прочные малопроницаемые кольматационные экраны, ограничивающие проникновение фильтрата в продуктивный пласт.</w:t>
      </w:r>
    </w:p>
    <w:p w14:paraId="2D21B68C" w14:textId="77777777" w:rsidR="00BB1EF4" w:rsidRPr="00BB1EF4" w:rsidRDefault="00BB1EF4" w:rsidP="00BB1EF4">
      <w:pPr>
        <w:spacing w:before="120" w:after="0" w:line="240" w:lineRule="auto"/>
        <w:ind w:firstLine="284"/>
        <w:jc w:val="both"/>
        <w:rPr>
          <w:rFonts w:eastAsia="Calibri" w:cs="Times New Roman"/>
          <w:sz w:val="20"/>
          <w:szCs w:val="20"/>
        </w:rPr>
      </w:pPr>
      <w:r w:rsidRPr="00BB1EF4">
        <w:rPr>
          <w:rFonts w:eastAsia="Calibri" w:cs="Times New Roman"/>
          <w:sz w:val="20"/>
          <w:szCs w:val="20"/>
        </w:rPr>
        <w:t>Экономическая целесообразность волновой технологии подтверждена при приготовлении пересыщенных солевых растворов для глушения скважин. Повышение дисперсности обеспечивает увеличение седиментационной устойчивости, что позволяет получать стабильные растворы повышенной плотности для качественного глушения как низкодебитных, так и высокодебитных скважин.</w:t>
      </w:r>
    </w:p>
    <w:p w14:paraId="786C7128" w14:textId="204E9609" w:rsidR="0054775C" w:rsidRPr="0054775C" w:rsidRDefault="0054775C" w:rsidP="0054775C">
      <w:pPr>
        <w:widowControl w:val="0"/>
        <w:shd w:val="clear" w:color="auto" w:fill="FFFFFF"/>
        <w:autoSpaceDE w:val="0"/>
        <w:autoSpaceDN w:val="0"/>
        <w:adjustRightInd w:val="0"/>
        <w:spacing w:before="120" w:after="0" w:line="240" w:lineRule="auto"/>
        <w:ind w:firstLine="284"/>
        <w:jc w:val="both"/>
        <w:rPr>
          <w:sz w:val="20"/>
          <w:szCs w:val="20"/>
        </w:rPr>
      </w:pPr>
      <w:bookmarkStart w:id="20" w:name="_Hlk216735147"/>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4.</w:t>
      </w:r>
    </w:p>
    <w:bookmarkEnd w:id="20"/>
    <w:p w14:paraId="0164ED28" w14:textId="77777777" w:rsidR="00BB1EF4" w:rsidRPr="00BB1EF4" w:rsidRDefault="00BB1EF4" w:rsidP="00BB1EF4">
      <w:pPr>
        <w:spacing w:before="120" w:after="0" w:line="240" w:lineRule="auto"/>
        <w:ind w:firstLine="284"/>
        <w:jc w:val="both"/>
        <w:rPr>
          <w:rFonts w:eastAsia="Calibri" w:cs="Times New Roman"/>
          <w:sz w:val="20"/>
          <w:szCs w:val="20"/>
        </w:rPr>
      </w:pPr>
      <w:r w:rsidRPr="00BB1EF4">
        <w:rPr>
          <w:rFonts w:eastAsia="Calibri" w:cs="Times New Roman"/>
          <w:b/>
          <w:sz w:val="20"/>
          <w:szCs w:val="20"/>
        </w:rPr>
        <w:t>[1]</w:t>
      </w:r>
      <w:r w:rsidRPr="00BB1EF4">
        <w:rPr>
          <w:rFonts w:eastAsia="Calibri" w:cs="Times New Roman"/>
          <w:sz w:val="20"/>
          <w:szCs w:val="20"/>
        </w:rPr>
        <w:t>. Артамонов В.Ю., Пустовгар А.П., Султанов Д.Р., Кошелев А.Т., Кузнецов Ю.С., Ганиев С.Р. Волновая технология приготовления буровой промывочной жидкости // Журнал строительство нефтяных и газовых скважин на суше и на море. 2017. № 11. С. 31-34.</w:t>
      </w:r>
    </w:p>
    <w:p w14:paraId="1E18914E" w14:textId="77777777" w:rsidR="00BB1EF4" w:rsidRDefault="00BB1EF4" w:rsidP="00167AA1">
      <w:pPr>
        <w:spacing w:before="120" w:after="0" w:line="240" w:lineRule="auto"/>
        <w:ind w:right="-412" w:firstLine="284"/>
        <w:jc w:val="both"/>
        <w:rPr>
          <w:rFonts w:cs="Times New Roman"/>
          <w:b/>
          <w:caps/>
          <w:sz w:val="16"/>
          <w:szCs w:val="16"/>
        </w:rPr>
        <w:sectPr w:rsidR="00BB1EF4" w:rsidSect="001A4824">
          <w:type w:val="continuous"/>
          <w:pgSz w:w="11906" w:h="16838"/>
          <w:pgMar w:top="1134" w:right="1134" w:bottom="1134" w:left="1134" w:header="709" w:footer="709" w:gutter="0"/>
          <w:cols w:num="2" w:space="708"/>
          <w:docGrid w:linePitch="360"/>
        </w:sectPr>
      </w:pPr>
    </w:p>
    <w:p w14:paraId="49C59AC8" w14:textId="77777777" w:rsidR="00BB1EF4" w:rsidRDefault="00BB1EF4" w:rsidP="00BB1EF4">
      <w:pPr>
        <w:contextualSpacing/>
        <w:jc w:val="center"/>
        <w:rPr>
          <w:rFonts w:eastAsia="Calibri" w:cs="Times New Roman"/>
          <w:b/>
          <w:szCs w:val="28"/>
        </w:rPr>
      </w:pPr>
    </w:p>
    <w:p w14:paraId="00EC9801" w14:textId="0AF46C26" w:rsidR="00BB1EF4" w:rsidRPr="00BB1EF4" w:rsidRDefault="00BB1EF4" w:rsidP="00BB1EF4">
      <w:pPr>
        <w:spacing w:before="120" w:after="0" w:line="240" w:lineRule="auto"/>
        <w:contextualSpacing/>
        <w:jc w:val="center"/>
        <w:rPr>
          <w:rFonts w:eastAsia="Calibri" w:cs="Times New Roman"/>
          <w:b/>
          <w:sz w:val="24"/>
          <w:szCs w:val="24"/>
        </w:rPr>
      </w:pPr>
      <w:r w:rsidRPr="00BB1EF4">
        <w:rPr>
          <w:rFonts w:eastAsia="Calibri" w:cs="Times New Roman"/>
          <w:b/>
          <w:sz w:val="24"/>
          <w:szCs w:val="24"/>
        </w:rPr>
        <w:t>ЭКСПЕРИМЕНТАЛЬНЫЕ И ПРОМЫСЛОВЫЕ ИССЛЕДОВАНИЯ ВОЛНОВОЙ ТЕХНОЛОГИИ ОЧИСТКИ ЗАБОЯ И КОЛЬМАТАЦИИ ПРОНИЦАЕМЫХ ПЛАСТОВ</w:t>
      </w:r>
    </w:p>
    <w:p w14:paraId="23236CA3" w14:textId="77777777" w:rsidR="00BB1EF4" w:rsidRPr="00BB1EF4" w:rsidRDefault="00BB1EF4" w:rsidP="00BB1EF4">
      <w:pPr>
        <w:spacing w:before="120" w:after="0" w:line="240" w:lineRule="auto"/>
        <w:jc w:val="center"/>
        <w:rPr>
          <w:rFonts w:eastAsia="Calibri" w:cs="Times New Roman"/>
          <w:b/>
          <w:sz w:val="24"/>
          <w:szCs w:val="24"/>
        </w:rPr>
      </w:pPr>
      <w:r w:rsidRPr="00BB1EF4">
        <w:rPr>
          <w:rFonts w:eastAsia="Calibri" w:cs="Times New Roman"/>
          <w:b/>
          <w:sz w:val="24"/>
          <w:szCs w:val="24"/>
        </w:rPr>
        <w:t>Кузнецов Ю.С., Аверьянов А.П., Артамонов В.Ю., Султанов Д.Р., Султанова И.И., Шульгина А.П.</w:t>
      </w:r>
    </w:p>
    <w:p w14:paraId="433DFA5A" w14:textId="77777777" w:rsidR="003C1DC4" w:rsidRPr="005F69D8" w:rsidRDefault="003C1DC4" w:rsidP="003C1DC4">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(Филиал «Научный центр нелинейной волновой механики и технологии РАН» (НЦ НВМТ РАН)</w:t>
      </w:r>
      <w:r>
        <w:rPr>
          <w:rFonts w:eastAsia="Times New Roman" w:cs="Times New Roman"/>
          <w:color w:val="000000"/>
          <w:sz w:val="20"/>
          <w:szCs w:val="20"/>
          <w:lang w:eastAsia="ru-RU"/>
        </w:rPr>
        <w:t>)</w:t>
      </w:r>
    </w:p>
    <w:p w14:paraId="57DD7E4E" w14:textId="77777777" w:rsidR="00BB1EF4" w:rsidRDefault="00423F90" w:rsidP="003C1DC4">
      <w:pPr>
        <w:spacing w:before="120" w:after="0" w:line="240" w:lineRule="auto"/>
        <w:jc w:val="center"/>
        <w:rPr>
          <w:rFonts w:eastAsia="Calibri" w:cs="Times New Roman"/>
          <w:sz w:val="20"/>
          <w:szCs w:val="20"/>
        </w:rPr>
      </w:pPr>
      <w:hyperlink r:id="rId231" w:history="1">
        <w:r w:rsidR="00BB1EF4" w:rsidRPr="00BB1EF4">
          <w:rPr>
            <w:rFonts w:eastAsia="Calibri" w:cs="Times New Roman"/>
            <w:color w:val="0000FF"/>
            <w:sz w:val="20"/>
            <w:szCs w:val="20"/>
            <w:u w:val="single"/>
          </w:rPr>
          <w:t>sultanov.d.r@yandex.ru</w:t>
        </w:r>
      </w:hyperlink>
    </w:p>
    <w:p w14:paraId="2083B0B0" w14:textId="77777777" w:rsidR="003C1DC4" w:rsidRDefault="003C1DC4" w:rsidP="003C1DC4">
      <w:pPr>
        <w:spacing w:before="120" w:after="0" w:line="240" w:lineRule="auto"/>
        <w:jc w:val="center"/>
        <w:rPr>
          <w:rFonts w:eastAsia="Calibri" w:cs="Times New Roman"/>
          <w:sz w:val="20"/>
          <w:szCs w:val="20"/>
        </w:rPr>
      </w:pPr>
    </w:p>
    <w:p w14:paraId="6C817D63" w14:textId="67436B99" w:rsidR="003C1DC4" w:rsidRPr="003C1DC4" w:rsidRDefault="003C1DC4" w:rsidP="003C1DC4">
      <w:pPr>
        <w:spacing w:before="120" w:after="0" w:line="240" w:lineRule="auto"/>
        <w:jc w:val="center"/>
        <w:rPr>
          <w:rFonts w:eastAsia="Calibri" w:cs="Times New Roman"/>
          <w:sz w:val="20"/>
          <w:szCs w:val="20"/>
        </w:rPr>
        <w:sectPr w:rsidR="003C1DC4" w:rsidRPr="003C1DC4" w:rsidSect="001A4824">
          <w:footerReference w:type="default" r:id="rId232"/>
          <w:type w:val="continuous"/>
          <w:pgSz w:w="11906" w:h="16838"/>
          <w:pgMar w:top="1134" w:right="1134" w:bottom="1134" w:left="1134" w:header="708" w:footer="708" w:gutter="0"/>
          <w:cols w:space="708"/>
          <w:docGrid w:linePitch="360"/>
        </w:sectPr>
      </w:pPr>
    </w:p>
    <w:p w14:paraId="598AB115" w14:textId="03C9B716" w:rsidR="00BB1EF4" w:rsidRPr="00BB1EF4" w:rsidRDefault="00BB1EF4" w:rsidP="00BB1EF4">
      <w:pPr>
        <w:spacing w:before="120" w:after="0" w:line="240" w:lineRule="auto"/>
        <w:ind w:firstLine="284"/>
        <w:jc w:val="both"/>
        <w:rPr>
          <w:rFonts w:eastAsia="Calibri" w:cs="Times New Roman"/>
          <w:sz w:val="20"/>
          <w:szCs w:val="20"/>
        </w:rPr>
      </w:pPr>
      <w:r w:rsidRPr="00BB1EF4">
        <w:rPr>
          <w:rFonts w:eastAsia="Calibri" w:cs="Times New Roman"/>
          <w:sz w:val="20"/>
          <w:szCs w:val="20"/>
        </w:rPr>
        <w:lastRenderedPageBreak/>
        <w:t xml:space="preserve">Современные процессы бурения требуют эффективных технологий очистки забоя и кольматации проницаемых пластов. Волновая технология, основанная на преобразовании волновых воздействий в направленное движение, открывает значительные перспективы для </w:t>
      </w:r>
      <w:r w:rsidRPr="00BB1EF4">
        <w:rPr>
          <w:rFonts w:eastAsia="Calibri" w:cs="Times New Roman"/>
          <w:sz w:val="20"/>
          <w:szCs w:val="20"/>
        </w:rPr>
        <w:lastRenderedPageBreak/>
        <w:t>ускорения бурения и обеспечения устойчивости ствола скважины. Экспериментальные исследования проводились на специальной установке, моделирующей скважинные условия, с использованием различных конструкций волновых генераторов для промывочных отверстий долот.</w:t>
      </w:r>
    </w:p>
    <w:p w14:paraId="38B848F2" w14:textId="77777777" w:rsidR="00BB1EF4" w:rsidRPr="00BB1EF4" w:rsidRDefault="00BB1EF4" w:rsidP="00BB1EF4">
      <w:pPr>
        <w:spacing w:before="120" w:after="0" w:line="240" w:lineRule="auto"/>
        <w:ind w:firstLine="284"/>
        <w:jc w:val="both"/>
        <w:rPr>
          <w:rFonts w:eastAsia="Calibri" w:cs="Times New Roman"/>
          <w:sz w:val="20"/>
          <w:szCs w:val="20"/>
        </w:rPr>
      </w:pPr>
      <w:r w:rsidRPr="00BB1EF4">
        <w:rPr>
          <w:rFonts w:eastAsia="Calibri" w:cs="Times New Roman"/>
          <w:sz w:val="20"/>
          <w:szCs w:val="20"/>
        </w:rPr>
        <w:lastRenderedPageBreak/>
        <w:t>Проведенные испытания показали, что волновое воздействие существенно улучшает очистку забоя и способствует формированию эффективного кольматационного экрана. При бурении с волновым генератором зона проникновения бурового раствора в породу становится значительно уже, что подтверждается экспериментами на образцах известняка и песчаника. Толщина слоя проникновения бурового раствора уменьшается минимум в три раза по сравнению с традиционным бурением.</w:t>
      </w:r>
    </w:p>
    <w:p w14:paraId="10D34F59" w14:textId="77777777" w:rsidR="00BB1EF4" w:rsidRPr="00BB1EF4" w:rsidRDefault="00BB1EF4" w:rsidP="00BB1EF4">
      <w:pPr>
        <w:spacing w:before="120" w:after="0" w:line="240" w:lineRule="auto"/>
        <w:ind w:firstLine="284"/>
        <w:jc w:val="both"/>
        <w:rPr>
          <w:rFonts w:eastAsia="Calibri" w:cs="Times New Roman"/>
          <w:sz w:val="20"/>
          <w:szCs w:val="20"/>
        </w:rPr>
      </w:pPr>
      <w:r w:rsidRPr="00BB1EF4">
        <w:rPr>
          <w:rFonts w:eastAsia="Calibri" w:cs="Times New Roman"/>
          <w:sz w:val="20"/>
          <w:szCs w:val="20"/>
        </w:rPr>
        <w:t>Практическое применение волновых генераторов в составе долот типа PDC продемонстрировало высокую эффективность технологии. Промысловые испытания на скважине 376 Б Татсуксинского месторождения показали увеличение механической скорости проходки на 32,6% по сравнению с соседним интервалом бурения. При этом сохранялись оптимальные параметры промывки и давления в системе.</w:t>
      </w:r>
    </w:p>
    <w:p w14:paraId="47185588" w14:textId="77777777" w:rsidR="00BB1EF4" w:rsidRDefault="00BB1EF4" w:rsidP="00BB1EF4">
      <w:pPr>
        <w:spacing w:before="120" w:after="0" w:line="240" w:lineRule="auto"/>
        <w:ind w:firstLine="284"/>
        <w:jc w:val="both"/>
        <w:rPr>
          <w:rFonts w:eastAsia="Calibri" w:cs="Times New Roman"/>
          <w:b/>
          <w:sz w:val="20"/>
          <w:szCs w:val="20"/>
        </w:rPr>
      </w:pPr>
      <w:r w:rsidRPr="00BB1EF4">
        <w:rPr>
          <w:rFonts w:eastAsia="Calibri" w:cs="Times New Roman"/>
          <w:sz w:val="20"/>
          <w:szCs w:val="20"/>
        </w:rPr>
        <w:lastRenderedPageBreak/>
        <w:t>Основные преимущества волновой технологии включают повышение скорости проходки для ряда пород, улучшение качества цементирования и снижение вероятности заколонных перетоков. Существенно уменьшается проникновение бурового раствора в продуктивный пласт, что положительно влияет на конечную продуктивность скважины. Технология особенно актуальна при строительстве газовых скважин и подземных хранилищ газа, где герметизация заколонного пространства имеет первостепенное значение.</w:t>
      </w:r>
      <w:r w:rsidRPr="00BB1EF4">
        <w:rPr>
          <w:rFonts w:eastAsia="Calibri" w:cs="Times New Roman"/>
          <w:b/>
          <w:sz w:val="20"/>
          <w:szCs w:val="20"/>
        </w:rPr>
        <w:t xml:space="preserve"> </w:t>
      </w:r>
    </w:p>
    <w:p w14:paraId="560C9E8D" w14:textId="77777777" w:rsidR="0054775C" w:rsidRPr="0054775C" w:rsidRDefault="0054775C" w:rsidP="0054775C">
      <w:pPr>
        <w:widowControl w:val="0"/>
        <w:shd w:val="clear" w:color="auto" w:fill="FFFFFF"/>
        <w:autoSpaceDE w:val="0"/>
        <w:autoSpaceDN w:val="0"/>
        <w:adjustRightInd w:val="0"/>
        <w:spacing w:before="120" w:after="0" w:line="240" w:lineRule="auto"/>
        <w:ind w:firstLine="284"/>
        <w:jc w:val="both"/>
        <w:rPr>
          <w:sz w:val="20"/>
          <w:szCs w:val="20"/>
        </w:rPr>
      </w:pPr>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4.</w:t>
      </w:r>
    </w:p>
    <w:p w14:paraId="1597BE3C" w14:textId="4911B34C" w:rsidR="00BB1EF4" w:rsidRPr="00BB1EF4" w:rsidRDefault="00BB1EF4" w:rsidP="00BB1EF4">
      <w:pPr>
        <w:spacing w:before="120" w:after="0" w:line="240" w:lineRule="auto"/>
        <w:ind w:firstLine="284"/>
        <w:jc w:val="both"/>
        <w:rPr>
          <w:rFonts w:eastAsia="Calibri" w:cs="Times New Roman"/>
          <w:sz w:val="20"/>
          <w:szCs w:val="20"/>
        </w:rPr>
      </w:pPr>
      <w:r w:rsidRPr="00BB1EF4">
        <w:rPr>
          <w:rFonts w:eastAsia="Calibri" w:cs="Times New Roman"/>
          <w:b/>
          <w:sz w:val="20"/>
          <w:szCs w:val="20"/>
        </w:rPr>
        <w:t>[1]</w:t>
      </w:r>
      <w:r w:rsidRPr="00BB1EF4">
        <w:rPr>
          <w:rFonts w:eastAsia="Calibri" w:cs="Times New Roman"/>
          <w:sz w:val="20"/>
          <w:szCs w:val="20"/>
        </w:rPr>
        <w:t>. Ганиев Р.Ф., Украинский Л.Е. «Динамика частиц при воздействии вибраций», Киев, «Наукова думка», 1975, 169 с.</w:t>
      </w:r>
    </w:p>
    <w:p w14:paraId="232A6EE8" w14:textId="77777777" w:rsidR="00BB1EF4" w:rsidRDefault="00BB1EF4" w:rsidP="00167AA1">
      <w:pPr>
        <w:spacing w:before="120" w:after="0" w:line="240" w:lineRule="auto"/>
        <w:ind w:right="-412" w:firstLine="284"/>
        <w:jc w:val="both"/>
        <w:rPr>
          <w:rFonts w:cs="Times New Roman"/>
          <w:b/>
          <w:caps/>
          <w:sz w:val="16"/>
          <w:szCs w:val="16"/>
        </w:rPr>
        <w:sectPr w:rsidR="00BB1EF4" w:rsidSect="001A4824">
          <w:type w:val="continuous"/>
          <w:pgSz w:w="11906" w:h="16838"/>
          <w:pgMar w:top="1134" w:right="1134" w:bottom="1134" w:left="1134" w:header="708" w:footer="708" w:gutter="0"/>
          <w:cols w:num="2" w:space="708"/>
          <w:docGrid w:linePitch="360"/>
        </w:sectPr>
      </w:pPr>
    </w:p>
    <w:p w14:paraId="2E8DC4E8" w14:textId="70219BFF" w:rsidR="00BB1EF4" w:rsidRDefault="00BB1EF4" w:rsidP="00BB1EF4">
      <w:pPr>
        <w:pBdr>
          <w:bar w:val="single" w:sz="4" w:color="auto"/>
        </w:pBdr>
        <w:tabs>
          <w:tab w:val="left" w:pos="0"/>
          <w:tab w:val="left" w:pos="4820"/>
        </w:tabs>
        <w:spacing w:after="0" w:line="240" w:lineRule="auto"/>
        <w:ind w:left="-142"/>
        <w:jc w:val="center"/>
        <w:rPr>
          <w:rFonts w:eastAsia="Calibri" w:cs="Times New Roman"/>
          <w:b/>
          <w:sz w:val="24"/>
          <w:szCs w:val="24"/>
        </w:rPr>
      </w:pPr>
    </w:p>
    <w:p w14:paraId="546A7A26" w14:textId="13DCEF08" w:rsidR="00305022" w:rsidRDefault="00305022" w:rsidP="00BB1EF4">
      <w:pPr>
        <w:pBdr>
          <w:bar w:val="single" w:sz="4" w:color="auto"/>
        </w:pBdr>
        <w:tabs>
          <w:tab w:val="left" w:pos="0"/>
          <w:tab w:val="left" w:pos="4820"/>
        </w:tabs>
        <w:spacing w:after="0" w:line="240" w:lineRule="auto"/>
        <w:ind w:left="-142"/>
        <w:jc w:val="center"/>
        <w:rPr>
          <w:rFonts w:eastAsia="Calibri" w:cs="Times New Roman"/>
          <w:b/>
          <w:sz w:val="24"/>
          <w:szCs w:val="24"/>
        </w:rPr>
      </w:pPr>
    </w:p>
    <w:p w14:paraId="1DCAB69D" w14:textId="77777777" w:rsidR="00305022" w:rsidRDefault="00305022" w:rsidP="00BB1EF4">
      <w:pPr>
        <w:pBdr>
          <w:bar w:val="single" w:sz="4" w:color="auto"/>
        </w:pBdr>
        <w:tabs>
          <w:tab w:val="left" w:pos="0"/>
          <w:tab w:val="left" w:pos="4820"/>
        </w:tabs>
        <w:spacing w:after="0" w:line="240" w:lineRule="auto"/>
        <w:ind w:left="-142"/>
        <w:jc w:val="center"/>
        <w:rPr>
          <w:rFonts w:eastAsia="Calibri" w:cs="Times New Roman"/>
          <w:b/>
          <w:sz w:val="24"/>
          <w:szCs w:val="24"/>
        </w:rPr>
      </w:pPr>
    </w:p>
    <w:p w14:paraId="234DBDE9" w14:textId="543BAD16" w:rsidR="00BB1EF4" w:rsidRPr="00BB1EF4" w:rsidRDefault="00BB1EF4" w:rsidP="00BB1EF4">
      <w:pPr>
        <w:pBdr>
          <w:bar w:val="single" w:sz="4" w:color="auto"/>
        </w:pBdr>
        <w:tabs>
          <w:tab w:val="left" w:pos="0"/>
          <w:tab w:val="left" w:pos="4820"/>
        </w:tabs>
        <w:spacing w:before="120" w:after="0" w:line="240" w:lineRule="auto"/>
        <w:jc w:val="center"/>
        <w:rPr>
          <w:rFonts w:eastAsia="Calibri" w:cs="Times New Roman"/>
          <w:b/>
          <w:sz w:val="24"/>
          <w:szCs w:val="24"/>
        </w:rPr>
      </w:pPr>
      <w:r w:rsidRPr="00BB1EF4">
        <w:rPr>
          <w:rFonts w:eastAsia="Calibri" w:cs="Times New Roman"/>
          <w:b/>
          <w:sz w:val="24"/>
          <w:szCs w:val="24"/>
        </w:rPr>
        <w:t>МАЛОГАБАРИТНЫЙ СТРУЙНЫЙ НАСОС С ПАКЕРОМ</w:t>
      </w:r>
      <w:r w:rsidR="00876731">
        <w:rPr>
          <w:rFonts w:eastAsia="Calibri" w:cs="Times New Roman"/>
          <w:b/>
          <w:sz w:val="24"/>
          <w:szCs w:val="24"/>
        </w:rPr>
        <w:t xml:space="preserve"> </w:t>
      </w:r>
      <w:r w:rsidRPr="00BB1EF4">
        <w:rPr>
          <w:rFonts w:eastAsia="Calibri" w:cs="Times New Roman"/>
          <w:b/>
          <w:sz w:val="24"/>
          <w:szCs w:val="24"/>
        </w:rPr>
        <w:t xml:space="preserve">ДЛЯ ВОССТАНОВЛЕНИЯ ПРИЕМИСТОСТИ СКВАЖИН </w:t>
      </w:r>
    </w:p>
    <w:p w14:paraId="787B4BC3" w14:textId="77777777" w:rsidR="00BB1EF4" w:rsidRPr="00BB1EF4" w:rsidRDefault="00BB1EF4" w:rsidP="00BB1EF4">
      <w:pPr>
        <w:spacing w:before="120" w:after="0" w:line="240" w:lineRule="auto"/>
        <w:jc w:val="center"/>
        <w:rPr>
          <w:rFonts w:eastAsia="Calibri" w:cs="Times New Roman"/>
          <w:b/>
          <w:bCs/>
          <w:sz w:val="24"/>
          <w:szCs w:val="24"/>
        </w:rPr>
      </w:pPr>
      <w:r w:rsidRPr="00BB1EF4">
        <w:rPr>
          <w:rFonts w:eastAsia="Calibri" w:cs="Times New Roman"/>
          <w:b/>
          <w:bCs/>
          <w:sz w:val="24"/>
          <w:szCs w:val="24"/>
        </w:rPr>
        <w:t>Ганиев О.Р., Шамов Н.А., Устенко И.Г., Султанов Д.Р.</w:t>
      </w:r>
    </w:p>
    <w:p w14:paraId="4A22F8F4" w14:textId="77777777" w:rsidR="003C1DC4" w:rsidRPr="005F69D8" w:rsidRDefault="003C1DC4" w:rsidP="003C1DC4">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bookmarkStart w:id="21" w:name="_Hlk216736178"/>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(Филиал «Научный центр нелинейной волновой механики и технологии РАН» (НЦ НВМТ РАН)</w:t>
      </w:r>
      <w:r>
        <w:rPr>
          <w:rFonts w:eastAsia="Times New Roman" w:cs="Times New Roman"/>
          <w:color w:val="000000"/>
          <w:sz w:val="20"/>
          <w:szCs w:val="20"/>
          <w:lang w:eastAsia="ru-RU"/>
        </w:rPr>
        <w:t>)</w:t>
      </w:r>
    </w:p>
    <w:p w14:paraId="2D1679EB" w14:textId="63A4A4D9" w:rsidR="00BB1EF4" w:rsidRPr="00BB1EF4" w:rsidRDefault="00BB1EF4" w:rsidP="003C1DC4">
      <w:pPr>
        <w:spacing w:after="0" w:line="240" w:lineRule="auto"/>
        <w:jc w:val="center"/>
        <w:rPr>
          <w:rFonts w:eastAsia="Times New Roman" w:cs="Times New Roman"/>
          <w:sz w:val="20"/>
          <w:szCs w:val="20"/>
          <w:lang w:eastAsia="ru-RU"/>
        </w:rPr>
      </w:pPr>
      <w:r w:rsidRPr="00BB1EF4">
        <w:rPr>
          <w:rFonts w:eastAsia="Times New Roman" w:cs="Times New Roman"/>
          <w:sz w:val="20"/>
          <w:szCs w:val="20"/>
          <w:lang w:val="en-US" w:eastAsia="ru-RU"/>
        </w:rPr>
        <w:t>shamov</w:t>
      </w:r>
      <w:r w:rsidRPr="00BB1EF4">
        <w:rPr>
          <w:rFonts w:eastAsia="Times New Roman" w:cs="Times New Roman"/>
          <w:sz w:val="20"/>
          <w:szCs w:val="20"/>
          <w:lang w:eastAsia="ru-RU"/>
        </w:rPr>
        <w:t>.</w:t>
      </w:r>
      <w:r w:rsidRPr="00BB1EF4">
        <w:rPr>
          <w:rFonts w:eastAsia="Times New Roman" w:cs="Times New Roman"/>
          <w:sz w:val="20"/>
          <w:szCs w:val="20"/>
          <w:lang w:val="en-US" w:eastAsia="ru-RU"/>
        </w:rPr>
        <w:t>na</w:t>
      </w:r>
      <w:r w:rsidRPr="00BB1EF4">
        <w:rPr>
          <w:rFonts w:eastAsia="Times New Roman" w:cs="Times New Roman"/>
          <w:sz w:val="20"/>
          <w:szCs w:val="20"/>
          <w:lang w:eastAsia="ru-RU"/>
        </w:rPr>
        <w:t>@</w:t>
      </w:r>
      <w:r w:rsidRPr="00BB1EF4">
        <w:rPr>
          <w:rFonts w:eastAsia="Times New Roman" w:cs="Times New Roman"/>
          <w:sz w:val="20"/>
          <w:szCs w:val="20"/>
          <w:lang w:val="en-US" w:eastAsia="ru-RU"/>
        </w:rPr>
        <w:t>mail</w:t>
      </w:r>
      <w:r w:rsidRPr="00BB1EF4">
        <w:rPr>
          <w:rFonts w:eastAsia="Times New Roman" w:cs="Times New Roman"/>
          <w:sz w:val="20"/>
          <w:szCs w:val="20"/>
          <w:lang w:eastAsia="ru-RU"/>
        </w:rPr>
        <w:t>.</w:t>
      </w:r>
      <w:r w:rsidRPr="00BB1EF4">
        <w:rPr>
          <w:rFonts w:eastAsia="Times New Roman" w:cs="Times New Roman"/>
          <w:sz w:val="20"/>
          <w:szCs w:val="20"/>
          <w:lang w:val="en-US" w:eastAsia="ru-RU"/>
        </w:rPr>
        <w:t>ru</w:t>
      </w:r>
    </w:p>
    <w:bookmarkEnd w:id="21"/>
    <w:p w14:paraId="2F7D424C" w14:textId="77777777" w:rsidR="00BB1EF4" w:rsidRDefault="00BB1EF4" w:rsidP="00167AA1">
      <w:pPr>
        <w:spacing w:before="120" w:after="0" w:line="240" w:lineRule="auto"/>
        <w:ind w:right="-412" w:firstLine="284"/>
        <w:jc w:val="both"/>
        <w:rPr>
          <w:rFonts w:cs="Times New Roman"/>
          <w:b/>
          <w:caps/>
          <w:sz w:val="16"/>
          <w:szCs w:val="16"/>
        </w:rPr>
      </w:pPr>
    </w:p>
    <w:p w14:paraId="149F1365" w14:textId="65B0175D" w:rsidR="00876731" w:rsidRDefault="00876731" w:rsidP="00167AA1">
      <w:pPr>
        <w:spacing w:before="120" w:after="0" w:line="240" w:lineRule="auto"/>
        <w:ind w:right="-412" w:firstLine="284"/>
        <w:jc w:val="both"/>
        <w:rPr>
          <w:rFonts w:cs="Times New Roman"/>
          <w:b/>
          <w:caps/>
          <w:sz w:val="16"/>
          <w:szCs w:val="16"/>
        </w:rPr>
        <w:sectPr w:rsidR="00876731" w:rsidSect="001A4824">
          <w:type w:val="continuous"/>
          <w:pgSz w:w="11906" w:h="16838"/>
          <w:pgMar w:top="1134" w:right="1134" w:bottom="1134" w:left="1134" w:header="708" w:footer="708" w:gutter="0"/>
          <w:cols w:space="708"/>
          <w:docGrid w:linePitch="360"/>
        </w:sectPr>
      </w:pPr>
    </w:p>
    <w:p w14:paraId="1B1EB76A" w14:textId="77777777" w:rsidR="00876731" w:rsidRDefault="00876731" w:rsidP="00BB1EF4">
      <w:pPr>
        <w:spacing w:after="0" w:line="240" w:lineRule="auto"/>
        <w:ind w:left="-108" w:right="-108"/>
        <w:jc w:val="both"/>
        <w:rPr>
          <w:rFonts w:eastAsia="Calibri" w:cs="Times New Roman"/>
          <w:b/>
          <w:sz w:val="20"/>
          <w:szCs w:val="20"/>
        </w:rPr>
      </w:pPr>
    </w:p>
    <w:p w14:paraId="1DC1EBEA" w14:textId="106C0594" w:rsidR="00BB1EF4" w:rsidRPr="00BB1EF4" w:rsidRDefault="00BB1EF4" w:rsidP="00BB1EF4">
      <w:pPr>
        <w:spacing w:after="0" w:line="240" w:lineRule="auto"/>
        <w:ind w:left="-108" w:right="-108"/>
        <w:jc w:val="both"/>
        <w:rPr>
          <w:rFonts w:eastAsia="Calibri" w:cs="Times New Roman"/>
          <w:b/>
          <w:sz w:val="20"/>
          <w:szCs w:val="20"/>
        </w:rPr>
      </w:pPr>
      <w:r w:rsidRPr="00BB1EF4">
        <w:rPr>
          <w:rFonts w:eastAsia="Calibri" w:cs="Times New Roman"/>
          <w:b/>
          <w:sz w:val="20"/>
          <w:szCs w:val="20"/>
        </w:rPr>
        <w:t xml:space="preserve">Цель работы </w:t>
      </w:r>
    </w:p>
    <w:p w14:paraId="33842090" w14:textId="223AAB68" w:rsidR="00BB1EF4" w:rsidRPr="00BB1EF4" w:rsidRDefault="00BB1EF4" w:rsidP="00954F37">
      <w:pPr>
        <w:spacing w:before="120" w:after="0" w:line="240" w:lineRule="auto"/>
        <w:ind w:right="70" w:firstLine="284"/>
        <w:jc w:val="both"/>
        <w:rPr>
          <w:rFonts w:eastAsia="Times New Roman" w:cs="Times New Roman"/>
          <w:sz w:val="20"/>
          <w:szCs w:val="20"/>
          <w:lang w:eastAsia="ru-RU"/>
        </w:rPr>
      </w:pPr>
      <w:r w:rsidRPr="00BB1EF4">
        <w:rPr>
          <w:rFonts w:eastAsia="Times New Roman" w:cs="Times New Roman"/>
          <w:sz w:val="20"/>
          <w:szCs w:val="20"/>
          <w:lang w:eastAsia="ru-RU"/>
        </w:rPr>
        <w:t xml:space="preserve">Создание малогабаритного гидродинамического струйного насоса предназначено для очистки и восстановления коллекторских характеристик призабойной зоны пласта (ПЗП) без извлечения колонны нагнетательных труб (НКТ) из скважины. </w:t>
      </w:r>
    </w:p>
    <w:p w14:paraId="6EE202C3" w14:textId="0226FC72" w:rsidR="00BB1EF4" w:rsidRPr="00BB1EF4" w:rsidRDefault="00BB1EF4" w:rsidP="00954F37">
      <w:pPr>
        <w:spacing w:before="120" w:after="0" w:line="240" w:lineRule="auto"/>
        <w:ind w:right="70" w:firstLine="284"/>
        <w:jc w:val="both"/>
        <w:rPr>
          <w:rFonts w:eastAsia="Calibri" w:cs="Times New Roman"/>
          <w:sz w:val="20"/>
          <w:szCs w:val="20"/>
        </w:rPr>
      </w:pPr>
      <w:r w:rsidRPr="00BB1EF4">
        <w:rPr>
          <w:rFonts w:eastAsia="Calibri" w:cs="Times New Roman"/>
          <w:b/>
          <w:sz w:val="20"/>
          <w:szCs w:val="20"/>
        </w:rPr>
        <w:t>Состав устройства</w:t>
      </w:r>
      <w:r w:rsidRPr="00BB1EF4">
        <w:rPr>
          <w:rFonts w:eastAsia="Calibri" w:cs="Times New Roman"/>
          <w:sz w:val="20"/>
          <w:szCs w:val="20"/>
        </w:rPr>
        <w:t xml:space="preserve">. </w:t>
      </w:r>
    </w:p>
    <w:p w14:paraId="6F90D37F" w14:textId="77777777" w:rsidR="00BB1EF4" w:rsidRPr="00BB1EF4" w:rsidRDefault="00BB1EF4" w:rsidP="00954F37">
      <w:pPr>
        <w:spacing w:before="120" w:after="0" w:line="240" w:lineRule="auto"/>
        <w:ind w:right="70" w:firstLine="284"/>
        <w:jc w:val="both"/>
        <w:rPr>
          <w:rFonts w:eastAsia="Calibri" w:cs="Times New Roman"/>
          <w:sz w:val="20"/>
          <w:szCs w:val="20"/>
        </w:rPr>
      </w:pPr>
      <w:r w:rsidRPr="00BB1EF4">
        <w:rPr>
          <w:rFonts w:eastAsia="Calibri" w:cs="Times New Roman"/>
          <w:b/>
          <w:sz w:val="20"/>
          <w:szCs w:val="20"/>
        </w:rPr>
        <w:t xml:space="preserve">    </w:t>
      </w:r>
      <w:r w:rsidRPr="00BB1EF4">
        <w:rPr>
          <w:rFonts w:eastAsia="Calibri" w:cs="Times New Roman"/>
          <w:sz w:val="20"/>
          <w:szCs w:val="20"/>
        </w:rPr>
        <w:t>На рис. 1 представлены основные элементы установки с гидравлической системой промывки скважины. В состав устройства [1] входят струйный насос</w:t>
      </w:r>
      <w:r w:rsidRPr="00BB1EF4">
        <w:rPr>
          <w:rFonts w:eastAsia="Calibri" w:cs="Times New Roman"/>
          <w:i/>
          <w:sz w:val="20"/>
          <w:szCs w:val="20"/>
        </w:rPr>
        <w:t xml:space="preserve"> 1 </w:t>
      </w:r>
      <w:r w:rsidRPr="00BB1EF4">
        <w:rPr>
          <w:rFonts w:eastAsia="Calibri" w:cs="Times New Roman"/>
          <w:sz w:val="20"/>
          <w:szCs w:val="20"/>
        </w:rPr>
        <w:t xml:space="preserve">с гидромеханическим пакером </w:t>
      </w:r>
      <w:r w:rsidRPr="00BB1EF4">
        <w:rPr>
          <w:rFonts w:eastAsia="Calibri" w:cs="Times New Roman"/>
          <w:i/>
          <w:sz w:val="20"/>
          <w:szCs w:val="20"/>
        </w:rPr>
        <w:t>2</w:t>
      </w:r>
      <w:r w:rsidRPr="00BB1EF4">
        <w:rPr>
          <w:rFonts w:eastAsia="Calibri" w:cs="Times New Roman"/>
          <w:sz w:val="20"/>
          <w:szCs w:val="20"/>
        </w:rPr>
        <w:t xml:space="preserve">, всасывающий фильтр </w:t>
      </w:r>
      <w:r w:rsidRPr="00BB1EF4">
        <w:rPr>
          <w:rFonts w:eastAsia="Calibri" w:cs="Times New Roman"/>
          <w:i/>
          <w:sz w:val="20"/>
          <w:szCs w:val="20"/>
        </w:rPr>
        <w:t>3</w:t>
      </w:r>
      <w:r w:rsidRPr="00BB1EF4">
        <w:rPr>
          <w:rFonts w:eastAsia="Calibri" w:cs="Times New Roman"/>
          <w:sz w:val="20"/>
          <w:szCs w:val="20"/>
        </w:rPr>
        <w:t xml:space="preserve">, контейнер </w:t>
      </w:r>
      <w:r w:rsidRPr="00BB1EF4">
        <w:rPr>
          <w:rFonts w:eastAsia="Calibri" w:cs="Times New Roman"/>
          <w:i/>
          <w:sz w:val="20"/>
          <w:szCs w:val="20"/>
        </w:rPr>
        <w:t>4</w:t>
      </w:r>
      <w:r w:rsidRPr="00BB1EF4">
        <w:rPr>
          <w:rFonts w:eastAsia="Calibri" w:cs="Times New Roman"/>
          <w:sz w:val="20"/>
          <w:szCs w:val="20"/>
        </w:rPr>
        <w:t xml:space="preserve"> с автономным термоманометром,  спускаемые в колонну </w:t>
      </w:r>
      <w:r w:rsidRPr="00BB1EF4">
        <w:rPr>
          <w:rFonts w:eastAsia="Calibri" w:cs="Times New Roman"/>
          <w:i/>
          <w:sz w:val="20"/>
          <w:szCs w:val="20"/>
        </w:rPr>
        <w:t xml:space="preserve">5 </w:t>
      </w:r>
      <w:r w:rsidRPr="00BB1EF4">
        <w:rPr>
          <w:rFonts w:eastAsia="Calibri" w:cs="Times New Roman"/>
          <w:sz w:val="20"/>
          <w:szCs w:val="20"/>
        </w:rPr>
        <w:t xml:space="preserve">НКТ-73  с пакером-якорем </w:t>
      </w:r>
      <w:r w:rsidRPr="00BB1EF4">
        <w:rPr>
          <w:rFonts w:eastAsia="Calibri" w:cs="Times New Roman"/>
          <w:i/>
          <w:sz w:val="20"/>
          <w:szCs w:val="20"/>
        </w:rPr>
        <w:t>6</w:t>
      </w:r>
      <w:r w:rsidRPr="00BB1EF4">
        <w:rPr>
          <w:rFonts w:eastAsia="Calibri" w:cs="Times New Roman"/>
          <w:sz w:val="20"/>
          <w:szCs w:val="20"/>
        </w:rPr>
        <w:t xml:space="preserve">  на  ГНКТ-38 </w:t>
      </w:r>
      <w:r w:rsidRPr="00BB1EF4">
        <w:rPr>
          <w:rFonts w:eastAsia="Calibri" w:cs="Times New Roman"/>
          <w:i/>
          <w:sz w:val="20"/>
          <w:szCs w:val="20"/>
        </w:rPr>
        <w:t>7</w:t>
      </w:r>
      <w:r w:rsidRPr="00BB1EF4">
        <w:rPr>
          <w:rFonts w:eastAsia="Calibri" w:cs="Times New Roman"/>
          <w:sz w:val="20"/>
          <w:szCs w:val="20"/>
        </w:rPr>
        <w:t xml:space="preserve">. На позиции </w:t>
      </w:r>
      <w:r w:rsidRPr="00BB1EF4">
        <w:rPr>
          <w:rFonts w:eastAsia="Calibri" w:cs="Times New Roman"/>
          <w:i/>
          <w:sz w:val="20"/>
          <w:szCs w:val="20"/>
        </w:rPr>
        <w:t xml:space="preserve">8 </w:t>
      </w:r>
      <w:r w:rsidRPr="00BB1EF4">
        <w:rPr>
          <w:rFonts w:eastAsia="Calibri" w:cs="Times New Roman"/>
          <w:sz w:val="20"/>
          <w:szCs w:val="20"/>
        </w:rPr>
        <w:t xml:space="preserve">изображены продуктивный пласт, на позиции </w:t>
      </w:r>
      <w:r w:rsidRPr="00BB1EF4">
        <w:rPr>
          <w:rFonts w:eastAsia="Calibri" w:cs="Times New Roman"/>
          <w:i/>
          <w:sz w:val="20"/>
          <w:szCs w:val="20"/>
        </w:rPr>
        <w:t>9</w:t>
      </w:r>
      <w:r w:rsidRPr="00BB1EF4">
        <w:rPr>
          <w:rFonts w:eastAsia="Calibri" w:cs="Times New Roman"/>
          <w:sz w:val="20"/>
          <w:szCs w:val="20"/>
        </w:rPr>
        <w:t xml:space="preserve"> </w:t>
      </w:r>
      <w:r w:rsidRPr="00BB1EF4">
        <w:rPr>
          <w:rFonts w:eastAsia="Times New Roman" w:cs="Times New Roman"/>
          <w:sz w:val="20"/>
          <w:szCs w:val="20"/>
          <w:lang w:eastAsia="ru-RU"/>
        </w:rPr>
        <w:t>–</w:t>
      </w:r>
      <w:r w:rsidRPr="00BB1EF4">
        <w:rPr>
          <w:rFonts w:eastAsia="Calibri" w:cs="Times New Roman"/>
          <w:sz w:val="20"/>
          <w:szCs w:val="20"/>
        </w:rPr>
        <w:t xml:space="preserve"> желобная емкость-отстойник с промывочной  и  скважинной жидкостью.</w:t>
      </w:r>
    </w:p>
    <w:p w14:paraId="3DBDB1B7" w14:textId="77777777" w:rsidR="00BB1EF4" w:rsidRDefault="00BB1EF4" w:rsidP="00954F37">
      <w:pPr>
        <w:spacing w:before="120" w:after="0" w:line="240" w:lineRule="auto"/>
        <w:ind w:right="70" w:firstLine="284"/>
        <w:jc w:val="both"/>
        <w:rPr>
          <w:rFonts w:eastAsia="Calibri" w:cs="Times New Roman"/>
          <w:sz w:val="20"/>
          <w:szCs w:val="20"/>
        </w:rPr>
      </w:pPr>
      <w:r w:rsidRPr="00BB1EF4">
        <w:rPr>
          <w:rFonts w:eastAsia="Calibri" w:cs="Times New Roman"/>
          <w:sz w:val="20"/>
          <w:szCs w:val="20"/>
        </w:rPr>
        <w:t xml:space="preserve"> При создании циркуляции промывочной жидкости по завершению спуска насоса </w:t>
      </w:r>
      <w:r w:rsidRPr="00BB1EF4">
        <w:rPr>
          <w:rFonts w:eastAsia="Calibri" w:cs="Times New Roman"/>
          <w:i/>
          <w:sz w:val="20"/>
          <w:szCs w:val="20"/>
        </w:rPr>
        <w:t>1</w:t>
      </w:r>
      <w:r w:rsidRPr="00BB1EF4">
        <w:rPr>
          <w:rFonts w:eastAsia="Calibri" w:cs="Times New Roman"/>
          <w:sz w:val="20"/>
          <w:szCs w:val="20"/>
        </w:rPr>
        <w:t xml:space="preserve">в зону обработки пласта скважины манжета пакера </w:t>
      </w:r>
      <w:r w:rsidRPr="00BB1EF4">
        <w:rPr>
          <w:rFonts w:eastAsia="Calibri" w:cs="Times New Roman"/>
          <w:i/>
          <w:sz w:val="20"/>
          <w:szCs w:val="20"/>
        </w:rPr>
        <w:t>2</w:t>
      </w:r>
      <w:r w:rsidRPr="00BB1EF4">
        <w:rPr>
          <w:rFonts w:eastAsia="Calibri" w:cs="Times New Roman"/>
          <w:sz w:val="20"/>
          <w:szCs w:val="20"/>
        </w:rPr>
        <w:t xml:space="preserve"> расширяется, герметично перекрывает кольцевое пространство между корпусом, который начинает откачивать гидросреду из подпакерного пространства через фильтр и колонну НКТ-73 </w:t>
      </w:r>
      <w:r w:rsidRPr="00BB1EF4">
        <w:rPr>
          <w:rFonts w:eastAsia="Calibri" w:cs="Times New Roman"/>
          <w:i/>
          <w:sz w:val="20"/>
          <w:szCs w:val="20"/>
        </w:rPr>
        <w:t>5</w:t>
      </w:r>
      <w:r w:rsidRPr="00BB1EF4">
        <w:rPr>
          <w:rFonts w:eastAsia="Calibri" w:cs="Times New Roman"/>
          <w:sz w:val="20"/>
          <w:szCs w:val="20"/>
        </w:rPr>
        <w:t xml:space="preserve"> в емкость </w:t>
      </w:r>
      <w:r w:rsidRPr="00BB1EF4">
        <w:rPr>
          <w:rFonts w:eastAsia="Calibri" w:cs="Times New Roman"/>
          <w:i/>
          <w:sz w:val="20"/>
          <w:szCs w:val="20"/>
        </w:rPr>
        <w:t>9</w:t>
      </w:r>
      <w:r w:rsidRPr="00BB1EF4">
        <w:rPr>
          <w:rFonts w:eastAsia="Calibri" w:cs="Times New Roman"/>
          <w:sz w:val="20"/>
          <w:szCs w:val="20"/>
        </w:rPr>
        <w:t xml:space="preserve">. В итоге создается депрессия на пласт </w:t>
      </w:r>
      <w:r w:rsidRPr="00BB1EF4">
        <w:rPr>
          <w:rFonts w:eastAsia="Calibri" w:cs="Times New Roman"/>
          <w:i/>
          <w:sz w:val="20"/>
          <w:szCs w:val="20"/>
        </w:rPr>
        <w:t>8</w:t>
      </w:r>
      <w:r w:rsidRPr="00BB1EF4">
        <w:rPr>
          <w:rFonts w:eastAsia="Calibri" w:cs="Times New Roman"/>
          <w:sz w:val="20"/>
          <w:szCs w:val="20"/>
        </w:rPr>
        <w:t xml:space="preserve">. </w:t>
      </w:r>
      <w:r w:rsidRPr="00BB1EF4">
        <w:rPr>
          <w:rFonts w:eastAsia="Calibri" w:cs="Times New Roman"/>
          <w:sz w:val="20"/>
          <w:szCs w:val="20"/>
        </w:rPr>
        <w:lastRenderedPageBreak/>
        <w:t xml:space="preserve">Пластовая жидкость вместе с фрагментами удаляемых отложений откачивается через фильтр  8 в емкость </w:t>
      </w:r>
      <w:r w:rsidRPr="00BB1EF4">
        <w:rPr>
          <w:rFonts w:eastAsia="Calibri" w:cs="Times New Roman"/>
          <w:i/>
          <w:sz w:val="20"/>
          <w:szCs w:val="20"/>
        </w:rPr>
        <w:t>9</w:t>
      </w:r>
      <w:r w:rsidRPr="00BB1EF4">
        <w:rPr>
          <w:rFonts w:eastAsia="Calibri" w:cs="Times New Roman"/>
          <w:sz w:val="20"/>
          <w:szCs w:val="20"/>
        </w:rPr>
        <w:t>.</w:t>
      </w:r>
    </w:p>
    <w:p w14:paraId="1A697902" w14:textId="77777777" w:rsidR="00305022" w:rsidRPr="00BB1EF4" w:rsidRDefault="00305022" w:rsidP="00305022">
      <w:pPr>
        <w:spacing w:before="120" w:after="0" w:line="240" w:lineRule="auto"/>
        <w:ind w:firstLine="284"/>
        <w:jc w:val="both"/>
        <w:rPr>
          <w:rFonts w:eastAsia="Times New Roman" w:cs="Times New Roman"/>
          <w:sz w:val="20"/>
          <w:szCs w:val="20"/>
          <w:lang w:eastAsia="ru-RU"/>
        </w:rPr>
      </w:pPr>
      <w:r w:rsidRPr="00BB1EF4">
        <w:rPr>
          <w:rFonts w:eastAsia="Times New Roman" w:cs="Times New Roman"/>
          <w:sz w:val="20"/>
          <w:szCs w:val="20"/>
          <w:lang w:eastAsia="ru-RU"/>
        </w:rPr>
        <w:t>В случае необходимости в контейнер устанавливается не только глубинный термоманометр, но и автономный регистратор волновых процессов.</w:t>
      </w:r>
      <w:r w:rsidRPr="00BB1EF4">
        <w:rPr>
          <w:rFonts w:eastAsia="Calibri" w:cs="Times New Roman"/>
          <w:sz w:val="20"/>
          <w:szCs w:val="20"/>
        </w:rPr>
        <w:t xml:space="preserve"> Но первые испытания указанной техники и технологии выполнялись только на  режиме создания депрессии на продуктивный пласт в 3-х нагнетательных скважинах в ОАО “Башнефть”.</w:t>
      </w:r>
      <w:r w:rsidRPr="00BB1EF4">
        <w:rPr>
          <w:rFonts w:eastAsia="Times New Roman" w:cs="Times New Roman"/>
          <w:sz w:val="20"/>
          <w:szCs w:val="20"/>
          <w:lang w:eastAsia="ru-RU"/>
        </w:rPr>
        <w:t xml:space="preserve"> </w:t>
      </w:r>
    </w:p>
    <w:p w14:paraId="220E9544" w14:textId="315799B1" w:rsidR="00BB1EF4" w:rsidRPr="00BB1EF4" w:rsidRDefault="00BB1EF4" w:rsidP="00BB1EF4">
      <w:pPr>
        <w:spacing w:before="120" w:after="0" w:line="240" w:lineRule="auto"/>
        <w:ind w:right="-108" w:firstLine="284"/>
        <w:jc w:val="both"/>
        <w:rPr>
          <w:rFonts w:eastAsia="Calibri" w:cs="Times New Roman"/>
          <w:sz w:val="20"/>
          <w:szCs w:val="20"/>
        </w:rPr>
      </w:pPr>
    </w:p>
    <w:p w14:paraId="24811B5C" w14:textId="77777777" w:rsidR="00BB1EF4" w:rsidRPr="00BB1EF4" w:rsidRDefault="00BB1EF4" w:rsidP="00954F37">
      <w:pPr>
        <w:spacing w:before="120" w:after="0" w:line="240" w:lineRule="auto"/>
        <w:ind w:hanging="284"/>
        <w:rPr>
          <w:rFonts w:eastAsia="Calibri" w:cs="Times New Roman"/>
          <w:sz w:val="20"/>
          <w:szCs w:val="20"/>
        </w:rPr>
      </w:pPr>
      <w:r w:rsidRPr="00BB1EF4">
        <w:rPr>
          <w:rFonts w:ascii="Calibri" w:eastAsia="Calibri" w:hAnsi="Calibri" w:cs="Times New Roman"/>
          <w:noProof/>
          <w:sz w:val="22"/>
          <w:lang w:eastAsia="ru-RU"/>
        </w:rPr>
        <w:lastRenderedPageBreak/>
        <w:drawing>
          <wp:inline distT="0" distB="0" distL="0" distR="0" wp14:anchorId="15E50185" wp14:editId="0D78107B">
            <wp:extent cx="2952750" cy="3952875"/>
            <wp:effectExtent l="0" t="0" r="0" b="9525"/>
            <wp:docPr id="34" name="Рисунок 34" descr="C:\Users\Шамов\Desktop\Все мат для Ганиева\Персп устр для Ганиева\Фр сх с УПН56ВС.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Шамов\Desktop\Все мат для Ганиева\Персп устр для Ганиева\Фр сх с УПН56ВС.01 3.jp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957118" cy="3958723"/>
                    </a:xfrm>
                    <a:prstGeom prst="rect">
                      <a:avLst/>
                    </a:prstGeom>
                    <a:noFill/>
                    <a:ln>
                      <a:noFill/>
                    </a:ln>
                  </pic:spPr>
                </pic:pic>
              </a:graphicData>
            </a:graphic>
          </wp:inline>
        </w:drawing>
      </w:r>
    </w:p>
    <w:p w14:paraId="0803611B" w14:textId="77777777" w:rsidR="00BB1EF4" w:rsidRPr="00BB1EF4" w:rsidRDefault="00BB1EF4" w:rsidP="00BB1EF4">
      <w:pPr>
        <w:spacing w:before="120" w:after="0" w:line="240" w:lineRule="auto"/>
        <w:ind w:firstLine="284"/>
        <w:jc w:val="center"/>
        <w:rPr>
          <w:rFonts w:eastAsia="Calibri" w:cs="Times New Roman"/>
          <w:sz w:val="16"/>
          <w:szCs w:val="16"/>
        </w:rPr>
      </w:pPr>
      <w:r w:rsidRPr="00BB1EF4">
        <w:rPr>
          <w:rFonts w:eastAsia="Calibri" w:cs="Times New Roman"/>
          <w:sz w:val="16"/>
          <w:szCs w:val="16"/>
        </w:rPr>
        <w:t>Рис. 1</w:t>
      </w:r>
      <w:r w:rsidRPr="00BB1EF4">
        <w:rPr>
          <w:rFonts w:eastAsia="Calibri" w:cs="Times New Roman"/>
          <w:b/>
          <w:sz w:val="16"/>
          <w:szCs w:val="16"/>
        </w:rPr>
        <w:t>. Устройство УПН56-73</w:t>
      </w:r>
    </w:p>
    <w:p w14:paraId="5B79E674" w14:textId="77777777" w:rsidR="00BB1EF4" w:rsidRPr="00BB1EF4" w:rsidRDefault="00BB1EF4" w:rsidP="00BB1EF4">
      <w:pPr>
        <w:spacing w:before="120" w:after="0" w:line="240" w:lineRule="auto"/>
        <w:ind w:firstLine="284"/>
        <w:jc w:val="both"/>
        <w:rPr>
          <w:rFonts w:eastAsia="Calibri" w:cs="Times New Roman"/>
          <w:sz w:val="20"/>
          <w:szCs w:val="20"/>
        </w:rPr>
      </w:pPr>
      <w:r w:rsidRPr="00BB1EF4">
        <w:rPr>
          <w:rFonts w:eastAsia="Calibri" w:cs="Times New Roman"/>
          <w:b/>
          <w:sz w:val="20"/>
          <w:szCs w:val="20"/>
        </w:rPr>
        <w:t>Результаты проведения опытных работ на нагнетатедьных скважинах</w:t>
      </w:r>
      <w:r w:rsidRPr="00BB1EF4">
        <w:rPr>
          <w:rFonts w:eastAsia="Calibri" w:cs="Times New Roman"/>
          <w:sz w:val="20"/>
          <w:szCs w:val="20"/>
        </w:rPr>
        <w:t xml:space="preserve"> </w:t>
      </w:r>
    </w:p>
    <w:p w14:paraId="6E8AD464" w14:textId="77777777" w:rsidR="00BB1EF4" w:rsidRPr="00BB1EF4" w:rsidRDefault="00BB1EF4" w:rsidP="00BB1EF4">
      <w:pPr>
        <w:spacing w:before="120" w:after="0" w:line="240" w:lineRule="auto"/>
        <w:ind w:firstLine="284"/>
        <w:jc w:val="center"/>
        <w:rPr>
          <w:rFonts w:eastAsia="Calibri" w:cs="Times New Roman"/>
          <w:sz w:val="20"/>
          <w:szCs w:val="20"/>
        </w:rPr>
      </w:pPr>
      <w:r w:rsidRPr="00BB1EF4">
        <w:rPr>
          <w:rFonts w:eastAsia="Calibri" w:cs="Times New Roman"/>
          <w:sz w:val="20"/>
          <w:szCs w:val="20"/>
        </w:rPr>
        <w:t xml:space="preserve">Табл.1. </w:t>
      </w:r>
      <w:r w:rsidRPr="00BB1EF4">
        <w:rPr>
          <w:rFonts w:eastAsia="Calibri" w:cs="Times New Roman"/>
          <w:b/>
          <w:sz w:val="20"/>
          <w:szCs w:val="20"/>
        </w:rPr>
        <w:t>Данные о промысловых работах</w:t>
      </w:r>
    </w:p>
    <w:tbl>
      <w:tblPr>
        <w:tblW w:w="3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850"/>
        <w:gridCol w:w="743"/>
        <w:gridCol w:w="992"/>
      </w:tblGrid>
      <w:tr w:rsidR="00BB1EF4" w:rsidRPr="00BB1EF4" w14:paraId="09CBBE78" w14:textId="77777777" w:rsidTr="00305022">
        <w:trPr>
          <w:trHeight w:val="367"/>
          <w:jc w:val="center"/>
        </w:trPr>
        <w:tc>
          <w:tcPr>
            <w:tcW w:w="1413" w:type="dxa"/>
            <w:vMerge w:val="restart"/>
          </w:tcPr>
          <w:p w14:paraId="116BF0D4" w14:textId="77777777" w:rsidR="00BB1EF4" w:rsidRPr="00BB1EF4" w:rsidRDefault="00BB1EF4" w:rsidP="00BB1EF4">
            <w:pPr>
              <w:spacing w:before="120" w:after="0" w:line="240" w:lineRule="auto"/>
              <w:ind w:firstLine="33"/>
              <w:jc w:val="center"/>
              <w:rPr>
                <w:rFonts w:eastAsia="Calibri" w:cs="Times New Roman"/>
                <w:sz w:val="20"/>
                <w:szCs w:val="20"/>
              </w:rPr>
            </w:pPr>
            <w:r w:rsidRPr="00BB1EF4">
              <w:rPr>
                <w:rFonts w:eastAsia="Calibri" w:cs="Times New Roman"/>
                <w:sz w:val="20"/>
                <w:szCs w:val="20"/>
              </w:rPr>
              <w:t>Скважины,</w:t>
            </w:r>
          </w:p>
          <w:p w14:paraId="7502B18E"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площади</w:t>
            </w:r>
          </w:p>
        </w:tc>
        <w:tc>
          <w:tcPr>
            <w:tcW w:w="2585" w:type="dxa"/>
            <w:gridSpan w:val="3"/>
          </w:tcPr>
          <w:p w14:paraId="03628BCD"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 xml:space="preserve">Приемистость, </w:t>
            </w:r>
            <w:r w:rsidRPr="00BB1EF4">
              <w:rPr>
                <w:rFonts w:eastAsia="Calibri" w:cs="Times New Roman"/>
                <w:i/>
                <w:sz w:val="20"/>
                <w:szCs w:val="20"/>
              </w:rPr>
              <w:t>м</w:t>
            </w:r>
            <w:r w:rsidRPr="00BB1EF4">
              <w:rPr>
                <w:rFonts w:eastAsia="Calibri" w:cs="Times New Roman"/>
                <w:sz w:val="20"/>
                <w:szCs w:val="20"/>
                <w:vertAlign w:val="superscript"/>
              </w:rPr>
              <w:t>3</w:t>
            </w:r>
            <w:r w:rsidRPr="00BB1EF4">
              <w:rPr>
                <w:rFonts w:eastAsia="Calibri" w:cs="Times New Roman"/>
                <w:sz w:val="20"/>
                <w:szCs w:val="20"/>
              </w:rPr>
              <w:t>/</w:t>
            </w:r>
            <w:r w:rsidRPr="00BB1EF4">
              <w:rPr>
                <w:rFonts w:eastAsia="Calibri" w:cs="Times New Roman"/>
                <w:i/>
                <w:sz w:val="20"/>
                <w:szCs w:val="20"/>
              </w:rPr>
              <w:t>сут</w:t>
            </w:r>
            <w:r w:rsidRPr="00BB1EF4">
              <w:rPr>
                <w:rFonts w:eastAsia="Calibri" w:cs="Times New Roman"/>
                <w:sz w:val="20"/>
                <w:szCs w:val="20"/>
              </w:rPr>
              <w:t>.</w:t>
            </w:r>
          </w:p>
          <w:p w14:paraId="7699EAA5"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(давление нагнетания, МПа)</w:t>
            </w:r>
          </w:p>
        </w:tc>
      </w:tr>
      <w:tr w:rsidR="00BB1EF4" w:rsidRPr="00BB1EF4" w14:paraId="596DE72A" w14:textId="77777777" w:rsidTr="00305022">
        <w:trPr>
          <w:trHeight w:val="280"/>
          <w:jc w:val="center"/>
        </w:trPr>
        <w:tc>
          <w:tcPr>
            <w:tcW w:w="1413" w:type="dxa"/>
            <w:vMerge/>
          </w:tcPr>
          <w:p w14:paraId="6856C540" w14:textId="77777777" w:rsidR="00BB1EF4" w:rsidRPr="00BB1EF4" w:rsidRDefault="00BB1EF4" w:rsidP="00BB1EF4">
            <w:pPr>
              <w:spacing w:before="120" w:after="0" w:line="240" w:lineRule="auto"/>
              <w:ind w:firstLine="33"/>
              <w:jc w:val="center"/>
              <w:rPr>
                <w:rFonts w:eastAsia="Calibri" w:cs="Times New Roman"/>
                <w:sz w:val="20"/>
                <w:szCs w:val="20"/>
              </w:rPr>
            </w:pPr>
          </w:p>
        </w:tc>
        <w:tc>
          <w:tcPr>
            <w:tcW w:w="850" w:type="dxa"/>
          </w:tcPr>
          <w:p w14:paraId="63DA2946"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до</w:t>
            </w:r>
          </w:p>
          <w:p w14:paraId="436E5A64"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очистки</w:t>
            </w:r>
          </w:p>
        </w:tc>
        <w:tc>
          <w:tcPr>
            <w:tcW w:w="743" w:type="dxa"/>
          </w:tcPr>
          <w:p w14:paraId="7B8E80BF"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по</w:t>
            </w:r>
          </w:p>
          <w:p w14:paraId="24EE1819"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плану</w:t>
            </w:r>
          </w:p>
        </w:tc>
        <w:tc>
          <w:tcPr>
            <w:tcW w:w="992" w:type="dxa"/>
          </w:tcPr>
          <w:p w14:paraId="5D1F4289"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после</w:t>
            </w:r>
          </w:p>
          <w:p w14:paraId="1348583D"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очистки</w:t>
            </w:r>
          </w:p>
        </w:tc>
      </w:tr>
      <w:tr w:rsidR="00BB1EF4" w:rsidRPr="00BB1EF4" w14:paraId="28E2E0A4" w14:textId="77777777" w:rsidTr="00305022">
        <w:trPr>
          <w:trHeight w:val="295"/>
          <w:jc w:val="center"/>
        </w:trPr>
        <w:tc>
          <w:tcPr>
            <w:tcW w:w="1413" w:type="dxa"/>
          </w:tcPr>
          <w:p w14:paraId="684A0947"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 1083,</w:t>
            </w:r>
          </w:p>
          <w:p w14:paraId="7B52CC85"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Менеузовская</w:t>
            </w:r>
          </w:p>
        </w:tc>
        <w:tc>
          <w:tcPr>
            <w:tcW w:w="850" w:type="dxa"/>
          </w:tcPr>
          <w:p w14:paraId="327D0174"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53</w:t>
            </w:r>
          </w:p>
          <w:p w14:paraId="00AD91CA"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 xml:space="preserve">(12.2) </w:t>
            </w:r>
          </w:p>
        </w:tc>
        <w:tc>
          <w:tcPr>
            <w:tcW w:w="743" w:type="dxa"/>
          </w:tcPr>
          <w:p w14:paraId="1DBEB346"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150</w:t>
            </w:r>
          </w:p>
          <w:p w14:paraId="37F04372"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(11.5)</w:t>
            </w:r>
          </w:p>
        </w:tc>
        <w:tc>
          <w:tcPr>
            <w:tcW w:w="992" w:type="dxa"/>
          </w:tcPr>
          <w:p w14:paraId="1758488B"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206</w:t>
            </w:r>
          </w:p>
          <w:p w14:paraId="30E3A94E"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(11)</w:t>
            </w:r>
          </w:p>
        </w:tc>
      </w:tr>
      <w:tr w:rsidR="00BB1EF4" w:rsidRPr="00BB1EF4" w14:paraId="52544B4F" w14:textId="77777777" w:rsidTr="00305022">
        <w:trPr>
          <w:trHeight w:val="222"/>
          <w:jc w:val="center"/>
        </w:trPr>
        <w:tc>
          <w:tcPr>
            <w:tcW w:w="1413" w:type="dxa"/>
          </w:tcPr>
          <w:p w14:paraId="22D0BC1C"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  423,</w:t>
            </w:r>
          </w:p>
          <w:p w14:paraId="3CCD516B"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Ардатовская</w:t>
            </w:r>
          </w:p>
        </w:tc>
        <w:tc>
          <w:tcPr>
            <w:tcW w:w="850" w:type="dxa"/>
          </w:tcPr>
          <w:p w14:paraId="2BB94825"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0</w:t>
            </w:r>
          </w:p>
          <w:p w14:paraId="7E1177D9"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 xml:space="preserve">(6.1) </w:t>
            </w:r>
          </w:p>
        </w:tc>
        <w:tc>
          <w:tcPr>
            <w:tcW w:w="743" w:type="dxa"/>
          </w:tcPr>
          <w:p w14:paraId="7F2FB9D0"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100</w:t>
            </w:r>
          </w:p>
          <w:p w14:paraId="64F855AC"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(6.1)</w:t>
            </w:r>
          </w:p>
        </w:tc>
        <w:tc>
          <w:tcPr>
            <w:tcW w:w="992" w:type="dxa"/>
          </w:tcPr>
          <w:p w14:paraId="25FBA418"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40</w:t>
            </w:r>
          </w:p>
          <w:p w14:paraId="41D2E2D1"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(6)</w:t>
            </w:r>
          </w:p>
        </w:tc>
      </w:tr>
      <w:tr w:rsidR="00BB1EF4" w:rsidRPr="00BB1EF4" w14:paraId="56133DBD" w14:textId="77777777" w:rsidTr="00305022">
        <w:trPr>
          <w:trHeight w:val="249"/>
          <w:jc w:val="center"/>
        </w:trPr>
        <w:tc>
          <w:tcPr>
            <w:tcW w:w="1413" w:type="dxa"/>
          </w:tcPr>
          <w:p w14:paraId="06D9F84F"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  171</w:t>
            </w:r>
          </w:p>
          <w:p w14:paraId="7317A3AC"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Ардатовская</w:t>
            </w:r>
          </w:p>
        </w:tc>
        <w:tc>
          <w:tcPr>
            <w:tcW w:w="850" w:type="dxa"/>
          </w:tcPr>
          <w:p w14:paraId="6CEEE76E"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55</w:t>
            </w:r>
          </w:p>
          <w:p w14:paraId="2431612C"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(7.5)</w:t>
            </w:r>
          </w:p>
        </w:tc>
        <w:tc>
          <w:tcPr>
            <w:tcW w:w="743" w:type="dxa"/>
          </w:tcPr>
          <w:p w14:paraId="1569925B"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100</w:t>
            </w:r>
          </w:p>
          <w:p w14:paraId="0E205779"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(7.5)</w:t>
            </w:r>
          </w:p>
        </w:tc>
        <w:tc>
          <w:tcPr>
            <w:tcW w:w="992" w:type="dxa"/>
          </w:tcPr>
          <w:p w14:paraId="09C86918"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160</w:t>
            </w:r>
          </w:p>
          <w:p w14:paraId="687470AB" w14:textId="77777777" w:rsidR="00BB1EF4" w:rsidRPr="00BB1EF4" w:rsidRDefault="00BB1EF4" w:rsidP="00BB1EF4">
            <w:pPr>
              <w:spacing w:before="120" w:after="0" w:line="240" w:lineRule="auto"/>
              <w:ind w:right="-108" w:firstLine="33"/>
              <w:jc w:val="center"/>
              <w:rPr>
                <w:rFonts w:eastAsia="Calibri" w:cs="Times New Roman"/>
                <w:sz w:val="20"/>
                <w:szCs w:val="20"/>
              </w:rPr>
            </w:pPr>
            <w:r w:rsidRPr="00BB1EF4">
              <w:rPr>
                <w:rFonts w:eastAsia="Calibri" w:cs="Times New Roman"/>
                <w:sz w:val="20"/>
                <w:szCs w:val="20"/>
              </w:rPr>
              <w:t>(7,4</w:t>
            </w:r>
            <w:r w:rsidRPr="00BB1EF4">
              <w:rPr>
                <w:rFonts w:eastAsia="Calibri" w:cs="Times New Roman"/>
                <w:i/>
                <w:sz w:val="20"/>
                <w:szCs w:val="20"/>
              </w:rPr>
              <w:t>)</w:t>
            </w:r>
          </w:p>
        </w:tc>
      </w:tr>
      <w:tr w:rsidR="00BB1EF4" w:rsidRPr="00BB1EF4" w14:paraId="66025028" w14:textId="77777777" w:rsidTr="00305022">
        <w:trPr>
          <w:trHeight w:val="249"/>
          <w:jc w:val="center"/>
        </w:trPr>
        <w:tc>
          <w:tcPr>
            <w:tcW w:w="3998" w:type="dxa"/>
            <w:gridSpan w:val="4"/>
            <w:tcBorders>
              <w:left w:val="nil"/>
              <w:bottom w:val="nil"/>
              <w:right w:val="nil"/>
            </w:tcBorders>
          </w:tcPr>
          <w:p w14:paraId="3B3471E6" w14:textId="77777777" w:rsidR="00BB1EF4" w:rsidRPr="00BB1EF4" w:rsidRDefault="00BB1EF4" w:rsidP="00BB1EF4">
            <w:pPr>
              <w:spacing w:before="120" w:after="0" w:line="240" w:lineRule="auto"/>
              <w:ind w:firstLine="284"/>
              <w:jc w:val="center"/>
              <w:rPr>
                <w:rFonts w:eastAsia="Calibri" w:cs="Times New Roman"/>
                <w:sz w:val="20"/>
                <w:szCs w:val="20"/>
              </w:rPr>
            </w:pPr>
          </w:p>
        </w:tc>
      </w:tr>
    </w:tbl>
    <w:p w14:paraId="01C9F2F0" w14:textId="77777777" w:rsidR="00BB1EF4" w:rsidRPr="00BB1EF4" w:rsidRDefault="00BB1EF4" w:rsidP="00BB1EF4">
      <w:pPr>
        <w:spacing w:before="120" w:after="0" w:line="240" w:lineRule="auto"/>
        <w:ind w:firstLine="284"/>
        <w:jc w:val="both"/>
        <w:rPr>
          <w:rFonts w:eastAsia="Times New Roman" w:cs="Times New Roman"/>
          <w:color w:val="000000"/>
          <w:spacing w:val="-4"/>
          <w:sz w:val="20"/>
          <w:szCs w:val="20"/>
          <w:lang w:eastAsia="ru-RU"/>
        </w:rPr>
      </w:pPr>
      <w:r w:rsidRPr="00BB1EF4">
        <w:rPr>
          <w:rFonts w:eastAsia="Calibri" w:cs="Times New Roman"/>
          <w:sz w:val="20"/>
          <w:szCs w:val="20"/>
        </w:rPr>
        <w:lastRenderedPageBreak/>
        <w:t xml:space="preserve">Расход промывочной жидкости составлял от 2.0 до 2.5 </w:t>
      </w:r>
      <w:r w:rsidRPr="00BB1EF4">
        <w:rPr>
          <w:rFonts w:eastAsia="Calibri" w:cs="Times New Roman"/>
          <w:i/>
          <w:sz w:val="20"/>
          <w:szCs w:val="20"/>
        </w:rPr>
        <w:t>л/с</w:t>
      </w:r>
      <w:r w:rsidRPr="00BB1EF4">
        <w:rPr>
          <w:rFonts w:eastAsia="Calibri" w:cs="Times New Roman"/>
          <w:sz w:val="20"/>
          <w:szCs w:val="20"/>
        </w:rPr>
        <w:t xml:space="preserve"> при давлении на нагнетательном насосе от 20 до 22 </w:t>
      </w:r>
      <w:r w:rsidRPr="00BB1EF4">
        <w:rPr>
          <w:rFonts w:eastAsia="Calibri" w:cs="Times New Roman"/>
          <w:i/>
          <w:sz w:val="20"/>
          <w:szCs w:val="20"/>
        </w:rPr>
        <w:t>МПа</w:t>
      </w:r>
      <w:r w:rsidRPr="00BB1EF4">
        <w:rPr>
          <w:rFonts w:eastAsia="Calibri" w:cs="Times New Roman"/>
          <w:sz w:val="20"/>
          <w:szCs w:val="20"/>
        </w:rPr>
        <w:t xml:space="preserve">. Приток загрязненной жидкости из ПЗП наблюдался в пределах от 0.5 до 0.7 </w:t>
      </w:r>
      <w:r w:rsidRPr="00BB1EF4">
        <w:rPr>
          <w:rFonts w:eastAsia="Calibri" w:cs="Times New Roman"/>
          <w:i/>
          <w:sz w:val="20"/>
          <w:szCs w:val="20"/>
        </w:rPr>
        <w:t>л/с</w:t>
      </w:r>
      <w:r w:rsidRPr="00BB1EF4">
        <w:rPr>
          <w:rFonts w:eastAsia="Calibri" w:cs="Times New Roman"/>
          <w:sz w:val="20"/>
          <w:szCs w:val="20"/>
        </w:rPr>
        <w:t xml:space="preserve">. Депрессия на пласт  изменялась от 5.0 до 7.5 </w:t>
      </w:r>
      <w:r w:rsidRPr="00BB1EF4">
        <w:rPr>
          <w:rFonts w:eastAsia="Calibri" w:cs="Times New Roman"/>
          <w:i/>
          <w:sz w:val="20"/>
          <w:szCs w:val="20"/>
        </w:rPr>
        <w:t>МПа</w:t>
      </w:r>
      <w:r w:rsidRPr="00BB1EF4">
        <w:rPr>
          <w:rFonts w:eastAsia="Calibri" w:cs="Times New Roman"/>
          <w:sz w:val="20"/>
          <w:szCs w:val="20"/>
        </w:rPr>
        <w:t>, зарегистрированных термоманометром.</w:t>
      </w:r>
    </w:p>
    <w:p w14:paraId="3B79A3F3" w14:textId="77777777" w:rsidR="00BB1EF4" w:rsidRPr="00BB1EF4" w:rsidRDefault="00BB1EF4" w:rsidP="00BB1EF4">
      <w:pPr>
        <w:spacing w:before="120" w:after="0" w:line="240" w:lineRule="auto"/>
        <w:ind w:firstLine="284"/>
        <w:jc w:val="both"/>
        <w:rPr>
          <w:rFonts w:eastAsia="Calibri" w:cs="Times New Roman"/>
          <w:sz w:val="20"/>
          <w:szCs w:val="20"/>
        </w:rPr>
      </w:pPr>
      <w:r w:rsidRPr="00BB1EF4">
        <w:rPr>
          <w:rFonts w:eastAsia="Calibri" w:cs="Times New Roman"/>
          <w:sz w:val="20"/>
          <w:szCs w:val="20"/>
        </w:rPr>
        <w:t xml:space="preserve">Следует отметить, что в процессе эксплуатации до проведения ремонта скважины № 423 произошел технический сбой в системе подготовки нагнетательной жидкости. В результате, чего в линию нагнетания и ПЗП скважины случайно попал под большим давлением закачки технологический шлам из отстойников с со шламом. </w:t>
      </w:r>
    </w:p>
    <w:p w14:paraId="4493750D" w14:textId="77777777" w:rsidR="00BB1EF4" w:rsidRPr="00BB1EF4" w:rsidRDefault="00BB1EF4" w:rsidP="00BB1EF4">
      <w:pPr>
        <w:spacing w:before="120" w:after="0" w:line="240" w:lineRule="auto"/>
        <w:ind w:firstLine="284"/>
        <w:jc w:val="both"/>
        <w:rPr>
          <w:rFonts w:eastAsia="Calibri" w:cs="Times New Roman"/>
          <w:sz w:val="20"/>
          <w:szCs w:val="20"/>
        </w:rPr>
      </w:pPr>
      <w:r w:rsidRPr="00BB1EF4">
        <w:rPr>
          <w:rFonts w:eastAsia="Calibri" w:cs="Times New Roman"/>
          <w:sz w:val="20"/>
          <w:szCs w:val="20"/>
        </w:rPr>
        <w:t>Для проведения более эффективной и производительной очистки ПЗП проблемной скважины №  423 требовалось применение следующего устройства типа УВТО-118ВС, но оно в тот момент не было еще изготовлено.</w:t>
      </w:r>
    </w:p>
    <w:p w14:paraId="67FE410C" w14:textId="77777777" w:rsidR="00BB1EF4" w:rsidRPr="00BB1EF4" w:rsidRDefault="00BB1EF4" w:rsidP="00BB1EF4">
      <w:pPr>
        <w:spacing w:before="120" w:after="0" w:line="240" w:lineRule="auto"/>
        <w:ind w:firstLine="284"/>
        <w:jc w:val="both"/>
        <w:rPr>
          <w:rFonts w:eastAsia="Calibri" w:cs="Times New Roman"/>
          <w:b/>
          <w:sz w:val="20"/>
          <w:szCs w:val="20"/>
        </w:rPr>
      </w:pPr>
      <w:r w:rsidRPr="00BB1EF4">
        <w:rPr>
          <w:rFonts w:eastAsia="Calibri" w:cs="Times New Roman"/>
          <w:b/>
          <w:sz w:val="20"/>
          <w:szCs w:val="20"/>
        </w:rPr>
        <w:t>Выводы</w:t>
      </w:r>
    </w:p>
    <w:p w14:paraId="20125496" w14:textId="77777777" w:rsidR="00BB1EF4" w:rsidRPr="00BB1EF4" w:rsidRDefault="00BB1EF4" w:rsidP="00BB1EF4">
      <w:pPr>
        <w:spacing w:before="120" w:after="0" w:line="240" w:lineRule="auto"/>
        <w:ind w:firstLine="284"/>
        <w:jc w:val="both"/>
        <w:rPr>
          <w:rFonts w:eastAsia="Calibri" w:cs="Times New Roman"/>
          <w:sz w:val="20"/>
          <w:szCs w:val="20"/>
        </w:rPr>
      </w:pPr>
      <w:r w:rsidRPr="00BB1EF4">
        <w:rPr>
          <w:rFonts w:eastAsia="Calibri" w:cs="Times New Roman"/>
          <w:sz w:val="20"/>
          <w:szCs w:val="20"/>
        </w:rPr>
        <w:t>1. Применение предложенного устройства показало простоту его обслуживания, высокую надежность и эффективность работы.</w:t>
      </w:r>
    </w:p>
    <w:p w14:paraId="7A43AF31" w14:textId="77777777" w:rsidR="00BB1EF4" w:rsidRPr="00BB1EF4" w:rsidRDefault="00BB1EF4" w:rsidP="00BB1EF4">
      <w:pPr>
        <w:spacing w:before="120" w:after="0" w:line="240" w:lineRule="auto"/>
        <w:ind w:firstLine="284"/>
        <w:jc w:val="both"/>
        <w:rPr>
          <w:rFonts w:eastAsia="Times New Roman" w:cs="Times New Roman"/>
          <w:color w:val="000000"/>
          <w:spacing w:val="-4"/>
          <w:sz w:val="20"/>
          <w:szCs w:val="20"/>
          <w:lang w:eastAsia="ru-RU"/>
        </w:rPr>
      </w:pPr>
      <w:r w:rsidRPr="00BB1EF4">
        <w:rPr>
          <w:rFonts w:eastAsia="Calibri" w:cs="Times New Roman"/>
          <w:sz w:val="20"/>
          <w:szCs w:val="20"/>
        </w:rPr>
        <w:t>2. Испытания подтвердили большой ресурс работы, так как сопло и диффузор насоса выполнены из износостойкого твердого сплава.</w:t>
      </w:r>
    </w:p>
    <w:p w14:paraId="3D2B6F73" w14:textId="77777777" w:rsidR="0054775C" w:rsidRPr="0054775C" w:rsidRDefault="0054775C" w:rsidP="0054775C">
      <w:pPr>
        <w:widowControl w:val="0"/>
        <w:shd w:val="clear" w:color="auto" w:fill="FFFFFF"/>
        <w:autoSpaceDE w:val="0"/>
        <w:autoSpaceDN w:val="0"/>
        <w:adjustRightInd w:val="0"/>
        <w:spacing w:before="120" w:after="0" w:line="240" w:lineRule="auto"/>
        <w:ind w:firstLine="284"/>
        <w:jc w:val="both"/>
        <w:rPr>
          <w:sz w:val="20"/>
          <w:szCs w:val="20"/>
        </w:rPr>
      </w:pPr>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4.</w:t>
      </w:r>
    </w:p>
    <w:p w14:paraId="3EBEDFE4" w14:textId="77777777" w:rsidR="00BB1EF4" w:rsidRDefault="00BB1EF4" w:rsidP="00BB1EF4">
      <w:pPr>
        <w:spacing w:before="120" w:after="0" w:line="240" w:lineRule="auto"/>
        <w:ind w:right="-412" w:firstLine="284"/>
        <w:jc w:val="both"/>
        <w:rPr>
          <w:rFonts w:eastAsia="Times New Roman" w:cs="Times New Roman"/>
          <w:sz w:val="20"/>
          <w:szCs w:val="20"/>
          <w:lang w:eastAsia="ru-RU"/>
        </w:rPr>
      </w:pPr>
      <w:r w:rsidRPr="00BB1EF4">
        <w:rPr>
          <w:rFonts w:eastAsia="Times New Roman" w:cs="Times New Roman"/>
          <w:color w:val="000000"/>
          <w:spacing w:val="2"/>
          <w:sz w:val="20"/>
          <w:szCs w:val="20"/>
          <w:lang w:eastAsia="ru-RU"/>
        </w:rPr>
        <w:t>[</w:t>
      </w:r>
      <w:r w:rsidRPr="00BB1EF4">
        <w:rPr>
          <w:rFonts w:eastAsia="Times New Roman" w:cs="Times New Roman"/>
          <w:color w:val="000000"/>
          <w:spacing w:val="-4"/>
          <w:sz w:val="20"/>
          <w:szCs w:val="20"/>
          <w:lang w:eastAsia="ru-RU"/>
        </w:rPr>
        <w:t xml:space="preserve">1]. </w:t>
      </w:r>
      <w:r w:rsidRPr="00BB1EF4">
        <w:rPr>
          <w:rFonts w:eastAsia="Times New Roman" w:cs="Times New Roman"/>
          <w:sz w:val="20"/>
          <w:szCs w:val="20"/>
          <w:lang w:eastAsia="ru-RU"/>
        </w:rPr>
        <w:t>Шамов Н.А. Устройство для промывки и освоения скважин (варианты).</w:t>
      </w:r>
      <w:r w:rsidRPr="00BB1EF4">
        <w:rPr>
          <w:rFonts w:eastAsia="Times New Roman" w:cs="Times New Roman"/>
          <w:sz w:val="20"/>
          <w:szCs w:val="20"/>
          <w:lang w:eastAsia="ar-SA"/>
        </w:rPr>
        <w:t xml:space="preserve"> П</w:t>
      </w:r>
      <w:r w:rsidRPr="00BB1EF4">
        <w:rPr>
          <w:rFonts w:eastAsia="Times New Roman" w:cs="Times New Roman"/>
          <w:sz w:val="20"/>
          <w:szCs w:val="20"/>
          <w:lang w:eastAsia="ru-RU"/>
        </w:rPr>
        <w:t xml:space="preserve">атент 2213862 </w:t>
      </w:r>
      <w:r w:rsidRPr="00BB1EF4">
        <w:rPr>
          <w:rFonts w:eastAsia="Times New Roman" w:cs="Times New Roman"/>
          <w:sz w:val="20"/>
          <w:szCs w:val="20"/>
          <w:lang w:val="en-GB" w:eastAsia="ru-RU"/>
        </w:rPr>
        <w:t>R</w:t>
      </w:r>
      <w:r w:rsidRPr="00BB1EF4">
        <w:rPr>
          <w:rFonts w:eastAsia="Times New Roman" w:cs="Times New Roman"/>
          <w:color w:val="000000"/>
          <w:spacing w:val="-4"/>
          <w:sz w:val="20"/>
          <w:szCs w:val="20"/>
          <w:lang w:val="en-US" w:eastAsia="ru-RU"/>
        </w:rPr>
        <w:t>U</w:t>
      </w:r>
      <w:r w:rsidRPr="00BB1EF4">
        <w:rPr>
          <w:rFonts w:eastAsia="Times New Roman" w:cs="Times New Roman"/>
          <w:sz w:val="20"/>
          <w:szCs w:val="20"/>
          <w:lang w:eastAsia="ru-RU"/>
        </w:rPr>
        <w:t>. Е21 В43/25. Опубл. 2003. БИ № 28. 11 с.</w:t>
      </w:r>
    </w:p>
    <w:p w14:paraId="04E001F8" w14:textId="77777777" w:rsidR="00305022" w:rsidRDefault="00305022" w:rsidP="00BB1EF4">
      <w:pPr>
        <w:spacing w:before="120" w:after="0" w:line="240" w:lineRule="auto"/>
        <w:ind w:right="-412" w:firstLine="284"/>
        <w:jc w:val="both"/>
        <w:rPr>
          <w:rFonts w:eastAsia="Times New Roman" w:cs="Times New Roman"/>
          <w:sz w:val="20"/>
          <w:szCs w:val="20"/>
          <w:lang w:eastAsia="ru-RU"/>
        </w:rPr>
      </w:pPr>
    </w:p>
    <w:p w14:paraId="584F71D4" w14:textId="77777777" w:rsidR="00305022" w:rsidRDefault="00305022" w:rsidP="00BB1EF4">
      <w:pPr>
        <w:spacing w:before="120" w:after="0" w:line="240" w:lineRule="auto"/>
        <w:ind w:right="-412" w:firstLine="284"/>
        <w:jc w:val="both"/>
        <w:rPr>
          <w:rFonts w:eastAsia="Times New Roman" w:cs="Times New Roman"/>
          <w:sz w:val="20"/>
          <w:szCs w:val="20"/>
          <w:lang w:eastAsia="ru-RU"/>
        </w:rPr>
      </w:pPr>
    </w:p>
    <w:p w14:paraId="67642E0E" w14:textId="77777777" w:rsidR="00305022" w:rsidRDefault="00305022" w:rsidP="00BB1EF4">
      <w:pPr>
        <w:spacing w:before="120" w:after="0" w:line="240" w:lineRule="auto"/>
        <w:ind w:right="-412" w:firstLine="284"/>
        <w:jc w:val="both"/>
        <w:rPr>
          <w:rFonts w:eastAsia="Times New Roman" w:cs="Times New Roman"/>
          <w:sz w:val="20"/>
          <w:szCs w:val="20"/>
          <w:lang w:eastAsia="ru-RU"/>
        </w:rPr>
      </w:pPr>
    </w:p>
    <w:p w14:paraId="1E814E41" w14:textId="77777777" w:rsidR="00305022" w:rsidRDefault="00305022" w:rsidP="00BB1EF4">
      <w:pPr>
        <w:spacing w:before="120" w:after="0" w:line="240" w:lineRule="auto"/>
        <w:ind w:right="-412" w:firstLine="284"/>
        <w:jc w:val="both"/>
        <w:rPr>
          <w:rFonts w:eastAsia="Times New Roman" w:cs="Times New Roman"/>
          <w:sz w:val="20"/>
          <w:szCs w:val="20"/>
          <w:lang w:eastAsia="ru-RU"/>
        </w:rPr>
      </w:pPr>
    </w:p>
    <w:p w14:paraId="63A9488F" w14:textId="77777777" w:rsidR="00305022" w:rsidRDefault="00305022" w:rsidP="00BB1EF4">
      <w:pPr>
        <w:spacing w:before="120" w:after="0" w:line="240" w:lineRule="auto"/>
        <w:ind w:right="-412" w:firstLine="284"/>
        <w:jc w:val="both"/>
        <w:rPr>
          <w:rFonts w:eastAsia="Times New Roman" w:cs="Times New Roman"/>
          <w:sz w:val="20"/>
          <w:szCs w:val="20"/>
          <w:lang w:eastAsia="ru-RU"/>
        </w:rPr>
      </w:pPr>
    </w:p>
    <w:p w14:paraId="02C6C131" w14:textId="77777777" w:rsidR="00305022" w:rsidRDefault="00305022" w:rsidP="00BB1EF4">
      <w:pPr>
        <w:spacing w:before="120" w:after="0" w:line="240" w:lineRule="auto"/>
        <w:ind w:right="-412" w:firstLine="284"/>
        <w:jc w:val="both"/>
        <w:rPr>
          <w:rFonts w:eastAsia="Times New Roman" w:cs="Times New Roman"/>
          <w:sz w:val="20"/>
          <w:szCs w:val="20"/>
          <w:lang w:eastAsia="ru-RU"/>
        </w:rPr>
      </w:pPr>
    </w:p>
    <w:p w14:paraId="54D0FA5D" w14:textId="77777777" w:rsidR="00305022" w:rsidRDefault="00305022" w:rsidP="00BB1EF4">
      <w:pPr>
        <w:spacing w:before="120" w:after="0" w:line="240" w:lineRule="auto"/>
        <w:ind w:right="-412" w:firstLine="284"/>
        <w:jc w:val="both"/>
        <w:rPr>
          <w:rFonts w:eastAsia="Times New Roman" w:cs="Times New Roman"/>
          <w:sz w:val="20"/>
          <w:szCs w:val="20"/>
          <w:lang w:eastAsia="ru-RU"/>
        </w:rPr>
      </w:pPr>
    </w:p>
    <w:p w14:paraId="56D1FD64" w14:textId="1DEE2A14" w:rsidR="00305022" w:rsidRDefault="00305022" w:rsidP="00BB1EF4">
      <w:pPr>
        <w:spacing w:before="120" w:after="0" w:line="240" w:lineRule="auto"/>
        <w:ind w:right="-412" w:firstLine="284"/>
        <w:jc w:val="both"/>
        <w:rPr>
          <w:rFonts w:eastAsia="Times New Roman" w:cs="Times New Roman"/>
          <w:sz w:val="20"/>
          <w:szCs w:val="20"/>
          <w:lang w:eastAsia="ru-RU"/>
        </w:rPr>
        <w:sectPr w:rsidR="00305022" w:rsidSect="001A4824">
          <w:type w:val="continuous"/>
          <w:pgSz w:w="11906" w:h="16838"/>
          <w:pgMar w:top="1134" w:right="1134" w:bottom="1134" w:left="1134" w:header="708" w:footer="708" w:gutter="0"/>
          <w:cols w:num="2" w:space="708"/>
          <w:docGrid w:linePitch="360"/>
        </w:sectPr>
      </w:pPr>
    </w:p>
    <w:p w14:paraId="46093926" w14:textId="77777777" w:rsidR="00584233" w:rsidRDefault="00584233" w:rsidP="00584233">
      <w:pPr>
        <w:pBdr>
          <w:bar w:val="single" w:sz="4" w:color="auto"/>
        </w:pBdr>
        <w:tabs>
          <w:tab w:val="left" w:pos="0"/>
          <w:tab w:val="left" w:pos="4820"/>
        </w:tabs>
        <w:spacing w:after="0" w:line="240" w:lineRule="auto"/>
        <w:ind w:left="-142"/>
        <w:jc w:val="center"/>
        <w:rPr>
          <w:rFonts w:eastAsia="Calibri" w:cs="Times New Roman"/>
          <w:b/>
          <w:sz w:val="24"/>
          <w:szCs w:val="24"/>
        </w:rPr>
      </w:pPr>
    </w:p>
    <w:p w14:paraId="2ECE26DE" w14:textId="77777777" w:rsidR="00305022" w:rsidRDefault="00305022">
      <w:pPr>
        <w:spacing w:after="160" w:line="259" w:lineRule="auto"/>
        <w:rPr>
          <w:rFonts w:eastAsia="Calibri" w:cs="Times New Roman"/>
          <w:b/>
          <w:sz w:val="24"/>
          <w:szCs w:val="24"/>
        </w:rPr>
      </w:pPr>
      <w:r>
        <w:rPr>
          <w:rFonts w:eastAsia="Calibri" w:cs="Times New Roman"/>
          <w:b/>
          <w:sz w:val="24"/>
          <w:szCs w:val="24"/>
        </w:rPr>
        <w:br w:type="page"/>
      </w:r>
    </w:p>
    <w:p w14:paraId="503B639B" w14:textId="04CC5B10" w:rsidR="00584233" w:rsidRPr="00584233" w:rsidRDefault="00584233" w:rsidP="00584233">
      <w:pPr>
        <w:pBdr>
          <w:bar w:val="single" w:sz="4" w:color="auto"/>
        </w:pBdr>
        <w:tabs>
          <w:tab w:val="left" w:pos="0"/>
          <w:tab w:val="left" w:pos="4820"/>
        </w:tabs>
        <w:spacing w:after="0" w:line="240" w:lineRule="auto"/>
        <w:ind w:left="-142"/>
        <w:jc w:val="center"/>
        <w:rPr>
          <w:rFonts w:eastAsia="Calibri" w:cs="Times New Roman"/>
          <w:b/>
          <w:sz w:val="24"/>
          <w:szCs w:val="24"/>
        </w:rPr>
      </w:pPr>
      <w:r w:rsidRPr="00584233">
        <w:rPr>
          <w:rFonts w:eastAsia="Calibri" w:cs="Times New Roman"/>
          <w:b/>
          <w:sz w:val="24"/>
          <w:szCs w:val="24"/>
        </w:rPr>
        <w:lastRenderedPageBreak/>
        <w:t>ВСКРЫТИЕ ПРОДУКТИВНЫХ</w:t>
      </w:r>
      <w:r w:rsidRPr="00584233">
        <w:rPr>
          <w:rFonts w:eastAsia="Calibri" w:cs="Times New Roman"/>
          <w:b/>
          <w:sz w:val="36"/>
          <w:szCs w:val="24"/>
        </w:rPr>
        <w:t xml:space="preserve"> </w:t>
      </w:r>
      <w:r w:rsidRPr="00584233">
        <w:rPr>
          <w:rFonts w:eastAsia="Calibri" w:cs="Times New Roman"/>
          <w:b/>
          <w:sz w:val="24"/>
          <w:szCs w:val="24"/>
        </w:rPr>
        <w:t>ПЛАСТОВ СИСТЕМОЙ</w:t>
      </w:r>
    </w:p>
    <w:p w14:paraId="116923F4" w14:textId="77777777" w:rsidR="00584233" w:rsidRPr="00584233" w:rsidRDefault="00584233" w:rsidP="00584233">
      <w:pPr>
        <w:tabs>
          <w:tab w:val="left" w:pos="4820"/>
        </w:tabs>
        <w:spacing w:before="120" w:after="0" w:line="240" w:lineRule="auto"/>
        <w:ind w:left="-142"/>
        <w:jc w:val="center"/>
        <w:rPr>
          <w:rFonts w:eastAsia="Calibri" w:cs="Times New Roman"/>
          <w:sz w:val="24"/>
          <w:szCs w:val="24"/>
        </w:rPr>
      </w:pPr>
      <w:r w:rsidRPr="00584233">
        <w:rPr>
          <w:rFonts w:eastAsia="Calibri" w:cs="Times New Roman"/>
          <w:b/>
          <w:sz w:val="24"/>
          <w:szCs w:val="24"/>
        </w:rPr>
        <w:t>МНОГОЯРУСНЫХ ДУГООБРАЗНЫХ КАНАЛОВ-ВОЛНОВОДОВ</w:t>
      </w:r>
    </w:p>
    <w:p w14:paraId="0994F7AC" w14:textId="77777777" w:rsidR="00584233" w:rsidRPr="00584233" w:rsidRDefault="00584233" w:rsidP="00584233">
      <w:pPr>
        <w:spacing w:before="120" w:after="0" w:line="240" w:lineRule="auto"/>
        <w:jc w:val="center"/>
        <w:rPr>
          <w:rFonts w:eastAsia="Calibri" w:cs="Times New Roman"/>
          <w:sz w:val="24"/>
          <w:szCs w:val="24"/>
        </w:rPr>
      </w:pPr>
      <w:r w:rsidRPr="00584233">
        <w:rPr>
          <w:rFonts w:eastAsia="Calibri" w:cs="Times New Roman"/>
          <w:sz w:val="24"/>
          <w:szCs w:val="24"/>
        </w:rPr>
        <w:t>Ганиев О.Р., Украинский Л.Е., Шамов Н.А.</w:t>
      </w:r>
    </w:p>
    <w:p w14:paraId="6E3F2E0D" w14:textId="77777777" w:rsidR="003C1DC4" w:rsidRPr="005F69D8" w:rsidRDefault="003C1DC4" w:rsidP="003C1DC4">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(Филиал «Научный центр нелинейной волновой механики и технологии РАН» (НЦ НВМТ РАН)</w:t>
      </w:r>
      <w:r>
        <w:rPr>
          <w:rFonts w:eastAsia="Times New Roman" w:cs="Times New Roman"/>
          <w:color w:val="000000"/>
          <w:sz w:val="20"/>
          <w:szCs w:val="20"/>
          <w:lang w:eastAsia="ru-RU"/>
        </w:rPr>
        <w:t>)</w:t>
      </w:r>
    </w:p>
    <w:p w14:paraId="08D6982F" w14:textId="77777777" w:rsidR="003C1DC4" w:rsidRPr="00BB1EF4" w:rsidRDefault="003C1DC4" w:rsidP="003C1DC4">
      <w:pPr>
        <w:spacing w:after="0" w:line="240" w:lineRule="auto"/>
        <w:jc w:val="center"/>
        <w:rPr>
          <w:rFonts w:eastAsia="Times New Roman" w:cs="Times New Roman"/>
          <w:sz w:val="20"/>
          <w:szCs w:val="20"/>
          <w:lang w:eastAsia="ru-RU"/>
        </w:rPr>
      </w:pPr>
      <w:r w:rsidRPr="00BB1EF4">
        <w:rPr>
          <w:rFonts w:eastAsia="Times New Roman" w:cs="Times New Roman"/>
          <w:sz w:val="20"/>
          <w:szCs w:val="20"/>
          <w:lang w:val="en-US" w:eastAsia="ru-RU"/>
        </w:rPr>
        <w:t>shamov</w:t>
      </w:r>
      <w:r w:rsidRPr="00BB1EF4">
        <w:rPr>
          <w:rFonts w:eastAsia="Times New Roman" w:cs="Times New Roman"/>
          <w:sz w:val="20"/>
          <w:szCs w:val="20"/>
          <w:lang w:eastAsia="ru-RU"/>
        </w:rPr>
        <w:t>.</w:t>
      </w:r>
      <w:r w:rsidRPr="00BB1EF4">
        <w:rPr>
          <w:rFonts w:eastAsia="Times New Roman" w:cs="Times New Roman"/>
          <w:sz w:val="20"/>
          <w:szCs w:val="20"/>
          <w:lang w:val="en-US" w:eastAsia="ru-RU"/>
        </w:rPr>
        <w:t>na</w:t>
      </w:r>
      <w:r w:rsidRPr="00BB1EF4">
        <w:rPr>
          <w:rFonts w:eastAsia="Times New Roman" w:cs="Times New Roman"/>
          <w:sz w:val="20"/>
          <w:szCs w:val="20"/>
          <w:lang w:eastAsia="ru-RU"/>
        </w:rPr>
        <w:t>@</w:t>
      </w:r>
      <w:r w:rsidRPr="00BB1EF4">
        <w:rPr>
          <w:rFonts w:eastAsia="Times New Roman" w:cs="Times New Roman"/>
          <w:sz w:val="20"/>
          <w:szCs w:val="20"/>
          <w:lang w:val="en-US" w:eastAsia="ru-RU"/>
        </w:rPr>
        <w:t>mail</w:t>
      </w:r>
      <w:r w:rsidRPr="00BB1EF4">
        <w:rPr>
          <w:rFonts w:eastAsia="Times New Roman" w:cs="Times New Roman"/>
          <w:sz w:val="20"/>
          <w:szCs w:val="20"/>
          <w:lang w:eastAsia="ru-RU"/>
        </w:rPr>
        <w:t>.</w:t>
      </w:r>
      <w:r w:rsidRPr="00BB1EF4">
        <w:rPr>
          <w:rFonts w:eastAsia="Times New Roman" w:cs="Times New Roman"/>
          <w:sz w:val="20"/>
          <w:szCs w:val="20"/>
          <w:lang w:val="en-US" w:eastAsia="ru-RU"/>
        </w:rPr>
        <w:t>ru</w:t>
      </w:r>
    </w:p>
    <w:p w14:paraId="558428F0" w14:textId="77777777" w:rsidR="00584233" w:rsidRDefault="00584233" w:rsidP="00BB1EF4">
      <w:pPr>
        <w:spacing w:before="120" w:after="0" w:line="240" w:lineRule="auto"/>
        <w:ind w:right="-412" w:firstLine="284"/>
        <w:jc w:val="both"/>
        <w:rPr>
          <w:rFonts w:cs="Times New Roman"/>
          <w:b/>
          <w:caps/>
          <w:sz w:val="16"/>
          <w:szCs w:val="16"/>
        </w:rPr>
      </w:pPr>
    </w:p>
    <w:p w14:paraId="16262671" w14:textId="10A2EDA9" w:rsidR="00584233" w:rsidRDefault="00584233" w:rsidP="00BB1EF4">
      <w:pPr>
        <w:spacing w:before="120" w:after="0" w:line="240" w:lineRule="auto"/>
        <w:ind w:right="-412" w:firstLine="284"/>
        <w:jc w:val="both"/>
        <w:rPr>
          <w:rFonts w:cs="Times New Roman"/>
          <w:b/>
          <w:caps/>
          <w:sz w:val="16"/>
          <w:szCs w:val="16"/>
        </w:rPr>
        <w:sectPr w:rsidR="00584233" w:rsidSect="001A4824">
          <w:type w:val="continuous"/>
          <w:pgSz w:w="11906" w:h="16838"/>
          <w:pgMar w:top="1134" w:right="1134" w:bottom="1134" w:left="1134" w:header="708" w:footer="708" w:gutter="0"/>
          <w:cols w:space="708"/>
          <w:docGrid w:linePitch="360"/>
        </w:sectPr>
      </w:pPr>
    </w:p>
    <w:p w14:paraId="77ED7AC8" w14:textId="77777777" w:rsidR="00584233" w:rsidRPr="00584233" w:rsidRDefault="00584233" w:rsidP="00584233">
      <w:pPr>
        <w:spacing w:before="120" w:after="0" w:line="240" w:lineRule="auto"/>
        <w:ind w:firstLine="142"/>
        <w:jc w:val="both"/>
        <w:rPr>
          <w:rFonts w:eastAsia="Calibri" w:cs="Times New Roman"/>
          <w:b/>
          <w:sz w:val="20"/>
          <w:szCs w:val="20"/>
        </w:rPr>
      </w:pPr>
      <w:r w:rsidRPr="00584233">
        <w:rPr>
          <w:rFonts w:eastAsia="Calibri" w:cs="Times New Roman"/>
          <w:b/>
          <w:sz w:val="20"/>
          <w:szCs w:val="20"/>
        </w:rPr>
        <w:lastRenderedPageBreak/>
        <w:t>Цель работы</w:t>
      </w:r>
    </w:p>
    <w:p w14:paraId="6C8C40F7" w14:textId="77777777" w:rsidR="00584233" w:rsidRPr="00584233" w:rsidRDefault="00584233" w:rsidP="00584233">
      <w:pPr>
        <w:tabs>
          <w:tab w:val="left" w:pos="176"/>
        </w:tabs>
        <w:spacing w:before="120" w:after="0" w:line="240" w:lineRule="auto"/>
        <w:ind w:right="34" w:firstLine="142"/>
        <w:jc w:val="both"/>
        <w:rPr>
          <w:rFonts w:eastAsia="Times New Roman" w:cs="Times New Roman"/>
          <w:sz w:val="20"/>
          <w:szCs w:val="20"/>
          <w:lang w:eastAsia="ru-RU"/>
        </w:rPr>
      </w:pPr>
      <w:r w:rsidRPr="00584233">
        <w:rPr>
          <w:rFonts w:eastAsia="Calibri" w:cs="Times New Roman"/>
          <w:sz w:val="20"/>
          <w:szCs w:val="20"/>
        </w:rPr>
        <w:t xml:space="preserve">Предложить промышленности </w:t>
      </w:r>
      <w:r w:rsidRPr="00584233">
        <w:rPr>
          <w:rFonts w:eastAsia="Times New Roman" w:cs="Times New Roman"/>
          <w:sz w:val="20"/>
          <w:szCs w:val="20"/>
          <w:lang w:eastAsia="ru-RU"/>
        </w:rPr>
        <w:t>технологию и технику</w:t>
      </w:r>
      <w:r w:rsidRPr="00584233">
        <w:rPr>
          <w:rFonts w:eastAsia="Calibri" w:cs="Times New Roman"/>
          <w:sz w:val="20"/>
          <w:szCs w:val="20"/>
        </w:rPr>
        <w:t xml:space="preserve"> </w:t>
      </w:r>
      <w:r w:rsidRPr="00584233">
        <w:rPr>
          <w:rFonts w:eastAsia="Times New Roman" w:cs="Times New Roman"/>
          <w:sz w:val="20"/>
          <w:szCs w:val="20"/>
          <w:lang w:eastAsia="ru-RU"/>
        </w:rPr>
        <w:t>вскрытия пластов многоярусными    дугообразными перфорационными каналами-волноводами, повысить темп добычи нефти, а также нефтеотдачу пласта.</w:t>
      </w:r>
    </w:p>
    <w:p w14:paraId="5BA53CBD" w14:textId="20327535" w:rsidR="00584233" w:rsidRPr="00584233" w:rsidRDefault="00584233" w:rsidP="00584233">
      <w:pPr>
        <w:spacing w:before="120" w:after="0" w:line="240" w:lineRule="auto"/>
        <w:ind w:firstLine="142"/>
        <w:jc w:val="both"/>
        <w:rPr>
          <w:rFonts w:eastAsia="Calibri" w:cs="Times New Roman"/>
          <w:b/>
          <w:sz w:val="20"/>
          <w:szCs w:val="20"/>
        </w:rPr>
      </w:pPr>
      <w:r w:rsidRPr="00584233">
        <w:rPr>
          <w:rFonts w:eastAsia="Calibri" w:cs="Times New Roman"/>
          <w:b/>
          <w:sz w:val="20"/>
          <w:szCs w:val="20"/>
        </w:rPr>
        <w:t xml:space="preserve">Эксплуатация скважин системой каналов-волноводов </w:t>
      </w:r>
    </w:p>
    <w:p w14:paraId="6D1805FC" w14:textId="77777777" w:rsidR="00584233" w:rsidRPr="00584233" w:rsidRDefault="00584233" w:rsidP="00584233">
      <w:pPr>
        <w:spacing w:before="120" w:after="0" w:line="240" w:lineRule="auto"/>
        <w:ind w:firstLine="142"/>
        <w:jc w:val="both"/>
        <w:rPr>
          <w:rFonts w:eastAsia="Times New Roman" w:cs="Times New Roman"/>
          <w:sz w:val="20"/>
          <w:szCs w:val="20"/>
          <w:lang w:eastAsia="ru-RU"/>
        </w:rPr>
      </w:pPr>
      <w:r w:rsidRPr="00584233">
        <w:rPr>
          <w:rFonts w:eastAsia="Times New Roman" w:cs="Times New Roman"/>
          <w:sz w:val="20"/>
          <w:szCs w:val="20"/>
          <w:lang w:eastAsia="ru-RU"/>
        </w:rPr>
        <w:t xml:space="preserve">При эксплуатации создаются  интенсивные нелинейные волновые процессы в каналах-волноводах с диаметром стволов 56-64 мм генераторами волн давления. Таким образом, оказывается существенное воздействие на удаленные области продуктивного пласта, что позволит повысить дебит и приемистость скважин. Были проведены стендовые и промысловые испытания и исследования созданной техники и технологии </w:t>
      </w:r>
      <w:r w:rsidRPr="00584233">
        <w:rPr>
          <w:rFonts w:eastAsia="Calibri" w:cs="Times New Roman"/>
          <w:sz w:val="20"/>
          <w:szCs w:val="20"/>
        </w:rPr>
        <w:t>[1, 2]</w:t>
      </w:r>
      <w:r w:rsidRPr="00584233">
        <w:rPr>
          <w:rFonts w:eastAsia="Times New Roman" w:cs="Times New Roman"/>
          <w:sz w:val="20"/>
          <w:szCs w:val="20"/>
          <w:lang w:eastAsia="ru-RU"/>
        </w:rPr>
        <w:t>.</w:t>
      </w:r>
    </w:p>
    <w:p w14:paraId="4DAA80E5" w14:textId="77777777" w:rsidR="00584233" w:rsidRPr="00584233" w:rsidRDefault="00584233" w:rsidP="00584233">
      <w:pPr>
        <w:spacing w:before="120" w:after="0" w:line="240" w:lineRule="auto"/>
        <w:ind w:firstLine="142"/>
        <w:jc w:val="both"/>
        <w:rPr>
          <w:rFonts w:eastAsia="Times New Roman" w:cs="Times New Roman"/>
          <w:sz w:val="20"/>
          <w:szCs w:val="20"/>
          <w:lang w:eastAsia="ru-RU"/>
        </w:rPr>
      </w:pPr>
      <w:r w:rsidRPr="00584233">
        <w:rPr>
          <w:rFonts w:eastAsia="Times New Roman" w:cs="Times New Roman"/>
          <w:sz w:val="20"/>
          <w:szCs w:val="20"/>
          <w:lang w:eastAsia="ru-RU"/>
        </w:rPr>
        <w:t>Ниже на рис. 1 представлена скважина с каналами, пробуренными перфобуром.</w:t>
      </w:r>
    </w:p>
    <w:p w14:paraId="211F9DD8" w14:textId="77777777" w:rsidR="00584233" w:rsidRPr="00584233" w:rsidRDefault="00584233" w:rsidP="00584233">
      <w:pPr>
        <w:spacing w:before="120" w:after="0" w:line="240" w:lineRule="auto"/>
        <w:ind w:right="-1" w:firstLine="142"/>
        <w:jc w:val="both"/>
        <w:rPr>
          <w:rFonts w:eastAsia="Times New Roman" w:cs="Times New Roman"/>
          <w:caps/>
          <w:sz w:val="20"/>
          <w:szCs w:val="20"/>
          <w:lang w:eastAsia="ru-RU"/>
        </w:rPr>
      </w:pPr>
      <w:r w:rsidRPr="00584233">
        <w:rPr>
          <w:rFonts w:eastAsia="Times New Roman" w:cs="Times New Roman"/>
          <w:noProof/>
          <w:szCs w:val="28"/>
          <w:lang w:eastAsia="ru-RU"/>
        </w:rPr>
        <w:drawing>
          <wp:inline distT="0" distB="0" distL="0" distR="0" wp14:anchorId="7C18418D" wp14:editId="4997C671">
            <wp:extent cx="2695575" cy="1666875"/>
            <wp:effectExtent l="0" t="0" r="9525" b="9525"/>
            <wp:docPr id="35" name="Рисунок 35" descr="C:\Users\Шамов\Desktop\Рис к статье по ПБ\Фраг схем канал ПБ 2 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Шамов\Desktop\Рис к статье по ПБ\Фраг схем канал ПБ 2 рис 1.jp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696338" cy="1667347"/>
                    </a:xfrm>
                    <a:prstGeom prst="rect">
                      <a:avLst/>
                    </a:prstGeom>
                    <a:noFill/>
                    <a:ln>
                      <a:noFill/>
                    </a:ln>
                  </pic:spPr>
                </pic:pic>
              </a:graphicData>
            </a:graphic>
          </wp:inline>
        </w:drawing>
      </w:r>
    </w:p>
    <w:p w14:paraId="54F73A57" w14:textId="77777777" w:rsidR="00584233" w:rsidRPr="00584233" w:rsidRDefault="00584233" w:rsidP="00584233">
      <w:pPr>
        <w:spacing w:before="120" w:after="0" w:line="240" w:lineRule="auto"/>
        <w:ind w:right="-1" w:firstLine="142"/>
        <w:jc w:val="center"/>
        <w:rPr>
          <w:rFonts w:eastAsia="Times New Roman" w:cs="Times New Roman"/>
          <w:sz w:val="20"/>
          <w:szCs w:val="20"/>
          <w:lang w:eastAsia="ru-RU"/>
        </w:rPr>
      </w:pPr>
    </w:p>
    <w:p w14:paraId="2B85F166" w14:textId="77777777" w:rsidR="00584233" w:rsidRPr="00584233" w:rsidRDefault="00584233" w:rsidP="00584233">
      <w:pPr>
        <w:spacing w:before="120" w:after="0" w:line="240" w:lineRule="auto"/>
        <w:ind w:right="-1" w:firstLine="142"/>
        <w:jc w:val="center"/>
        <w:rPr>
          <w:rFonts w:eastAsia="Times New Roman" w:cs="Times New Roman"/>
          <w:sz w:val="16"/>
          <w:szCs w:val="16"/>
          <w:lang w:eastAsia="ru-RU"/>
        </w:rPr>
      </w:pPr>
      <w:r w:rsidRPr="00584233">
        <w:rPr>
          <w:rFonts w:eastAsia="Times New Roman" w:cs="Times New Roman"/>
          <w:sz w:val="16"/>
          <w:szCs w:val="16"/>
          <w:lang w:eastAsia="ru-RU"/>
        </w:rPr>
        <w:t>Рис. 1. Схема опытной скважины:</w:t>
      </w:r>
    </w:p>
    <w:p w14:paraId="4C8AAF12" w14:textId="77777777" w:rsidR="00584233" w:rsidRPr="00584233" w:rsidRDefault="00584233" w:rsidP="00584233">
      <w:pPr>
        <w:spacing w:before="120" w:after="0" w:line="240" w:lineRule="auto"/>
        <w:ind w:right="-1" w:firstLine="142"/>
        <w:jc w:val="both"/>
        <w:rPr>
          <w:rFonts w:eastAsia="Times New Roman" w:cs="Times New Roman"/>
          <w:i/>
          <w:sz w:val="16"/>
          <w:szCs w:val="16"/>
          <w:lang w:eastAsia="ru-RU"/>
        </w:rPr>
      </w:pPr>
      <w:r w:rsidRPr="00584233">
        <w:rPr>
          <w:rFonts w:eastAsia="Times New Roman" w:cs="Times New Roman"/>
          <w:i/>
          <w:sz w:val="16"/>
          <w:szCs w:val="16"/>
          <w:lang w:eastAsia="ru-RU"/>
        </w:rPr>
        <w:t>1</w:t>
      </w:r>
      <w:r w:rsidRPr="00584233">
        <w:rPr>
          <w:rFonts w:eastAsia="Times New Roman" w:cs="Times New Roman"/>
          <w:sz w:val="16"/>
          <w:szCs w:val="16"/>
          <w:lang w:eastAsia="ru-RU"/>
        </w:rPr>
        <w:t xml:space="preserve"> – обсадная колонна;  </w:t>
      </w:r>
      <w:r w:rsidRPr="00584233">
        <w:rPr>
          <w:rFonts w:eastAsia="Times New Roman" w:cs="Times New Roman"/>
          <w:i/>
          <w:sz w:val="16"/>
          <w:szCs w:val="16"/>
          <w:lang w:eastAsia="ru-RU"/>
        </w:rPr>
        <w:t>2</w:t>
      </w:r>
      <w:r w:rsidRPr="00584233">
        <w:rPr>
          <w:rFonts w:eastAsia="Times New Roman" w:cs="Times New Roman"/>
          <w:sz w:val="16"/>
          <w:szCs w:val="16"/>
          <w:lang w:eastAsia="ru-RU"/>
        </w:rPr>
        <w:t xml:space="preserve"> – кровля пласта </w:t>
      </w:r>
      <w:r w:rsidRPr="00584233">
        <w:rPr>
          <w:rFonts w:eastAsia="Times New Roman" w:cs="Times New Roman"/>
          <w:i/>
          <w:sz w:val="16"/>
          <w:szCs w:val="16"/>
          <w:lang w:eastAsia="ru-RU"/>
        </w:rPr>
        <w:t>3</w:t>
      </w:r>
      <w:r w:rsidRPr="00584233">
        <w:rPr>
          <w:rFonts w:eastAsia="Times New Roman" w:cs="Times New Roman"/>
          <w:sz w:val="16"/>
          <w:szCs w:val="16"/>
          <w:lang w:eastAsia="ru-RU"/>
        </w:rPr>
        <w:t xml:space="preserve">; </w:t>
      </w:r>
      <w:r w:rsidRPr="00584233">
        <w:rPr>
          <w:rFonts w:eastAsia="Times New Roman" w:cs="Times New Roman"/>
          <w:i/>
          <w:sz w:val="16"/>
          <w:szCs w:val="16"/>
          <w:lang w:eastAsia="ru-RU"/>
        </w:rPr>
        <w:t xml:space="preserve"> 4</w:t>
      </w:r>
      <w:r w:rsidRPr="00584233">
        <w:rPr>
          <w:rFonts w:eastAsia="Times New Roman" w:cs="Times New Roman"/>
          <w:sz w:val="16"/>
          <w:szCs w:val="16"/>
          <w:lang w:eastAsia="ru-RU"/>
        </w:rPr>
        <w:t xml:space="preserve"> – контур загрязнения;</w:t>
      </w:r>
      <w:r w:rsidRPr="00584233">
        <w:rPr>
          <w:rFonts w:eastAsia="Times New Roman" w:cs="Times New Roman"/>
          <w:i/>
          <w:sz w:val="16"/>
          <w:szCs w:val="16"/>
          <w:lang w:eastAsia="ru-RU"/>
        </w:rPr>
        <w:t xml:space="preserve"> 5</w:t>
      </w:r>
      <w:r w:rsidRPr="00584233">
        <w:rPr>
          <w:rFonts w:eastAsia="Times New Roman" w:cs="Times New Roman"/>
          <w:sz w:val="16"/>
          <w:szCs w:val="16"/>
          <w:lang w:eastAsia="ru-RU"/>
        </w:rPr>
        <w:t xml:space="preserve"> – каналы нижние яруса;</w:t>
      </w:r>
      <w:r w:rsidRPr="00584233">
        <w:rPr>
          <w:rFonts w:eastAsia="Times New Roman" w:cs="Times New Roman"/>
          <w:i/>
          <w:sz w:val="16"/>
          <w:szCs w:val="16"/>
          <w:lang w:eastAsia="ru-RU"/>
        </w:rPr>
        <w:t xml:space="preserve"> </w:t>
      </w:r>
    </w:p>
    <w:p w14:paraId="7F6B1748" w14:textId="77777777" w:rsidR="00584233" w:rsidRPr="00584233" w:rsidRDefault="00584233" w:rsidP="00584233">
      <w:pPr>
        <w:spacing w:before="120" w:after="0" w:line="240" w:lineRule="auto"/>
        <w:ind w:right="-1" w:firstLine="142"/>
        <w:jc w:val="both"/>
        <w:rPr>
          <w:rFonts w:eastAsia="Times New Roman" w:cs="Times New Roman"/>
          <w:sz w:val="16"/>
          <w:szCs w:val="16"/>
          <w:lang w:eastAsia="ru-RU"/>
        </w:rPr>
      </w:pPr>
      <w:r w:rsidRPr="00584233">
        <w:rPr>
          <w:rFonts w:eastAsia="Times New Roman" w:cs="Times New Roman"/>
          <w:i/>
          <w:sz w:val="16"/>
          <w:szCs w:val="16"/>
          <w:lang w:eastAsia="ru-RU"/>
        </w:rPr>
        <w:t>6</w:t>
      </w:r>
      <w:r w:rsidRPr="00584233">
        <w:rPr>
          <w:rFonts w:eastAsia="Times New Roman" w:cs="Times New Roman"/>
          <w:sz w:val="16"/>
          <w:szCs w:val="16"/>
          <w:lang w:eastAsia="ru-RU"/>
        </w:rPr>
        <w:t xml:space="preserve"> – подошва пласта; </w:t>
      </w:r>
      <w:r w:rsidRPr="00584233">
        <w:rPr>
          <w:rFonts w:eastAsia="Times New Roman" w:cs="Times New Roman"/>
          <w:i/>
          <w:sz w:val="16"/>
          <w:szCs w:val="16"/>
          <w:lang w:eastAsia="ru-RU"/>
        </w:rPr>
        <w:t>7</w:t>
      </w:r>
      <w:r w:rsidRPr="00584233">
        <w:rPr>
          <w:rFonts w:eastAsia="Times New Roman" w:cs="Times New Roman"/>
          <w:sz w:val="16"/>
          <w:szCs w:val="16"/>
          <w:lang w:eastAsia="ru-RU"/>
        </w:rPr>
        <w:t xml:space="preserve"> – каналы верхнего яруса</w:t>
      </w:r>
    </w:p>
    <w:p w14:paraId="3FC520FE" w14:textId="77777777" w:rsidR="00584233" w:rsidRPr="00584233" w:rsidRDefault="00584233" w:rsidP="00584233">
      <w:pPr>
        <w:spacing w:before="120" w:after="0" w:line="240" w:lineRule="auto"/>
        <w:ind w:right="-1" w:firstLine="142"/>
        <w:jc w:val="both"/>
        <w:rPr>
          <w:rFonts w:eastAsia="Times New Roman" w:cs="Times New Roman"/>
          <w:b/>
          <w:sz w:val="20"/>
          <w:szCs w:val="20"/>
          <w:lang w:eastAsia="ru-RU"/>
        </w:rPr>
      </w:pPr>
      <w:r w:rsidRPr="00584233">
        <w:rPr>
          <w:rFonts w:eastAsia="Times New Roman" w:cs="Times New Roman"/>
          <w:sz w:val="20"/>
          <w:szCs w:val="20"/>
          <w:lang w:eastAsia="ru-RU"/>
        </w:rPr>
        <w:t>При проектировании перфобура была оценена расчетным и графическим путем возможность получения перфорационных каналов с наименьшим радиусом кривизны при заданных длинах и диаметрах статора винтового забойного двигателя, его шпинделя и долота.</w:t>
      </w:r>
    </w:p>
    <w:p w14:paraId="088F8A57" w14:textId="7B4C08AD" w:rsidR="00584233" w:rsidRPr="00584233" w:rsidRDefault="00584233" w:rsidP="00584233">
      <w:pPr>
        <w:spacing w:before="120" w:after="0" w:line="240" w:lineRule="auto"/>
        <w:ind w:right="-1" w:firstLine="142"/>
        <w:jc w:val="both"/>
        <w:rPr>
          <w:rFonts w:eastAsia="Times New Roman" w:cs="Times New Roman"/>
          <w:sz w:val="20"/>
          <w:szCs w:val="20"/>
          <w:lang w:eastAsia="ru-RU"/>
        </w:rPr>
      </w:pPr>
      <w:r w:rsidRPr="00584233">
        <w:rPr>
          <w:rFonts w:eastAsia="Times New Roman" w:cs="Times New Roman"/>
          <w:b/>
          <w:sz w:val="20"/>
          <w:szCs w:val="20"/>
          <w:lang w:eastAsia="ru-RU"/>
        </w:rPr>
        <w:t>Угол искривления ВЗД</w:t>
      </w:r>
      <w:r w:rsidRPr="00584233">
        <w:rPr>
          <w:rFonts w:eastAsia="Times New Roman" w:cs="Times New Roman"/>
          <w:sz w:val="20"/>
          <w:szCs w:val="20"/>
          <w:lang w:eastAsia="ru-RU"/>
        </w:rPr>
        <w:t xml:space="preserve"> можно определить из следующей зависимости (1):</w:t>
      </w:r>
    </w:p>
    <w:p w14:paraId="05BAEBD3" w14:textId="77777777" w:rsidR="00584233" w:rsidRPr="00584233" w:rsidRDefault="00584233" w:rsidP="00584233">
      <w:pPr>
        <w:spacing w:before="120" w:after="0" w:line="240" w:lineRule="auto"/>
        <w:ind w:right="-1" w:firstLine="142"/>
        <w:jc w:val="center"/>
        <w:rPr>
          <w:rFonts w:eastAsia="Times New Roman" w:cs="Times New Roman"/>
          <w:sz w:val="20"/>
          <w:szCs w:val="20"/>
          <w:lang w:eastAsia="ru-RU"/>
        </w:rPr>
      </w:pPr>
      <w:r w:rsidRPr="00584233">
        <w:rPr>
          <w:rFonts w:eastAsia="Times New Roman" w:cs="Times New Roman"/>
          <w:position w:val="-38"/>
          <w:sz w:val="20"/>
          <w:szCs w:val="20"/>
          <w:lang w:eastAsia="ru-RU"/>
        </w:rPr>
        <w:object w:dxaOrig="5000" w:dyaOrig="900" w14:anchorId="6CAE5B32">
          <v:shape id="_x0000_i1094" type="#_x0000_t75" style="width:170.25pt;height:31.5pt" o:ole="">
            <v:imagedata r:id="rId235" o:title=""/>
          </v:shape>
          <o:OLEObject Type="Embed" ProgID="Equation.DSMT4" ShapeID="_x0000_i1094" DrawAspect="Content" ObjectID="_1827380651" r:id="rId236"/>
        </w:object>
      </w:r>
      <w:r w:rsidRPr="00584233">
        <w:rPr>
          <w:rFonts w:eastAsia="Times New Roman" w:cs="Times New Roman"/>
          <w:sz w:val="20"/>
          <w:szCs w:val="20"/>
          <w:lang w:eastAsia="ru-RU"/>
        </w:rPr>
        <w:t xml:space="preserve">       (1)</w:t>
      </w:r>
    </w:p>
    <w:p w14:paraId="6EF5A450" w14:textId="77777777" w:rsidR="00584233" w:rsidRPr="00584233" w:rsidRDefault="00584233" w:rsidP="00584233">
      <w:pPr>
        <w:spacing w:before="120" w:after="0" w:line="240" w:lineRule="auto"/>
        <w:ind w:right="-1" w:firstLine="142"/>
        <w:rPr>
          <w:rFonts w:eastAsia="Times New Roman" w:cs="Times New Roman"/>
          <w:sz w:val="20"/>
          <w:szCs w:val="20"/>
          <w:lang w:eastAsia="ru-RU"/>
        </w:rPr>
      </w:pPr>
      <w:r w:rsidRPr="00584233">
        <w:rPr>
          <w:rFonts w:eastAsia="Times New Roman" w:cs="Times New Roman"/>
          <w:sz w:val="20"/>
          <w:szCs w:val="20"/>
          <w:lang w:eastAsia="ru-RU"/>
        </w:rPr>
        <w:lastRenderedPageBreak/>
        <w:t xml:space="preserve">где </w:t>
      </w:r>
      <w:r w:rsidRPr="00584233">
        <w:rPr>
          <w:rFonts w:eastAsia="Times New Roman" w:cs="Times New Roman"/>
          <w:i/>
          <w:sz w:val="20"/>
          <w:szCs w:val="20"/>
          <w:lang w:val="en-US" w:eastAsia="ru-RU"/>
        </w:rPr>
        <w:t>L</w:t>
      </w:r>
      <w:r w:rsidRPr="00584233">
        <w:rPr>
          <w:rFonts w:eastAsia="Times New Roman" w:cs="Times New Roman"/>
          <w:i/>
          <w:sz w:val="20"/>
          <w:szCs w:val="20"/>
          <w:vertAlign w:val="subscript"/>
          <w:lang w:val="en-US" w:eastAsia="ru-RU"/>
        </w:rPr>
        <w:t>sp</w:t>
      </w:r>
      <w:r w:rsidRPr="00584233">
        <w:rPr>
          <w:rFonts w:eastAsia="Times New Roman" w:cs="Times New Roman"/>
          <w:sz w:val="20"/>
          <w:szCs w:val="20"/>
          <w:lang w:eastAsia="ru-RU"/>
        </w:rPr>
        <w:t xml:space="preserve"> – длина шпинделя от места искривления ВЗД до конца долота;</w:t>
      </w:r>
    </w:p>
    <w:p w14:paraId="3B88A390" w14:textId="6B78F59B" w:rsidR="00584233" w:rsidRPr="00584233" w:rsidRDefault="00584233" w:rsidP="00584233">
      <w:pPr>
        <w:spacing w:before="120" w:after="0" w:line="240" w:lineRule="auto"/>
        <w:ind w:firstLine="142"/>
        <w:jc w:val="both"/>
        <w:rPr>
          <w:rFonts w:eastAsia="Times New Roman" w:cs="Times New Roman"/>
          <w:sz w:val="20"/>
          <w:szCs w:val="20"/>
          <w:lang w:eastAsia="ru-RU"/>
        </w:rPr>
      </w:pPr>
      <w:r w:rsidRPr="00584233">
        <w:rPr>
          <w:rFonts w:eastAsia="Times New Roman" w:cs="Times New Roman"/>
          <w:sz w:val="20"/>
          <w:szCs w:val="20"/>
          <w:lang w:eastAsia="ru-RU"/>
        </w:rPr>
        <w:t xml:space="preserve">      </w:t>
      </w:r>
      <w:r w:rsidRPr="00584233">
        <w:rPr>
          <w:rFonts w:eastAsia="Times New Roman" w:cs="Times New Roman"/>
          <w:i/>
          <w:sz w:val="20"/>
          <w:szCs w:val="20"/>
          <w:lang w:eastAsia="ru-RU"/>
        </w:rPr>
        <w:t>ς</w:t>
      </w:r>
      <w:r w:rsidRPr="00584233">
        <w:rPr>
          <w:rFonts w:eastAsia="Times New Roman" w:cs="Times New Roman"/>
          <w:i/>
          <w:sz w:val="20"/>
          <w:szCs w:val="20"/>
          <w:vertAlign w:val="subscript"/>
          <w:lang w:eastAsia="ru-RU"/>
        </w:rPr>
        <w:t>п</w:t>
      </w:r>
      <w:r w:rsidRPr="00584233">
        <w:rPr>
          <w:rFonts w:eastAsia="Times New Roman" w:cs="Times New Roman"/>
          <w:sz w:val="20"/>
          <w:szCs w:val="20"/>
          <w:lang w:eastAsia="ru-RU"/>
        </w:rPr>
        <w:t xml:space="preserve"> – поправочный коэффициент на разницу форм осевых линий у шпинделя  ствола канала. Радиус (2) кривизны каналов </w:t>
      </w:r>
      <w:r w:rsidRPr="00584233">
        <w:rPr>
          <w:rFonts w:eastAsia="Times New Roman" w:cs="Times New Roman"/>
          <w:i/>
          <w:sz w:val="20"/>
          <w:szCs w:val="20"/>
          <w:lang w:eastAsia="ru-RU"/>
        </w:rPr>
        <w:t>5</w:t>
      </w:r>
      <w:r w:rsidRPr="00584233">
        <w:rPr>
          <w:rFonts w:eastAsia="Times New Roman" w:cs="Times New Roman"/>
          <w:sz w:val="20"/>
          <w:szCs w:val="20"/>
          <w:lang w:eastAsia="ru-RU"/>
        </w:rPr>
        <w:t xml:space="preserve"> и </w:t>
      </w:r>
      <w:r w:rsidRPr="00584233">
        <w:rPr>
          <w:rFonts w:eastAsia="Times New Roman" w:cs="Times New Roman"/>
          <w:i/>
          <w:sz w:val="20"/>
          <w:szCs w:val="20"/>
          <w:lang w:eastAsia="ru-RU"/>
        </w:rPr>
        <w:t>7</w:t>
      </w:r>
      <w:r w:rsidRPr="00584233">
        <w:rPr>
          <w:rFonts w:eastAsia="Times New Roman" w:cs="Times New Roman"/>
          <w:sz w:val="20"/>
          <w:szCs w:val="20"/>
          <w:lang w:eastAsia="ru-RU"/>
        </w:rPr>
        <w:t>:</w:t>
      </w:r>
    </w:p>
    <w:p w14:paraId="03F7AA07" w14:textId="5E8ADE60" w:rsidR="00584233" w:rsidRPr="00584233" w:rsidRDefault="00584233" w:rsidP="00584233">
      <w:pPr>
        <w:spacing w:before="120" w:after="0" w:line="240" w:lineRule="auto"/>
        <w:ind w:right="-1" w:firstLine="142"/>
        <w:rPr>
          <w:rFonts w:eastAsia="Times New Roman" w:cs="Times New Roman"/>
          <w:sz w:val="20"/>
          <w:szCs w:val="20"/>
          <w:lang w:eastAsia="ru-RU"/>
        </w:rPr>
      </w:pPr>
      <w:r w:rsidRPr="00584233">
        <w:rPr>
          <w:rFonts w:eastAsia="Times New Roman" w:cs="Times New Roman"/>
          <w:sz w:val="20"/>
          <w:szCs w:val="20"/>
          <w:lang w:eastAsia="ru-RU"/>
        </w:rPr>
        <w:t xml:space="preserve">  </w:t>
      </w:r>
      <w:r w:rsidRPr="00584233">
        <w:rPr>
          <w:rFonts w:eastAsia="Times New Roman" w:cs="Times New Roman"/>
          <w:position w:val="-34"/>
          <w:sz w:val="20"/>
          <w:szCs w:val="20"/>
          <w:lang w:eastAsia="ru-RU"/>
        </w:rPr>
        <w:object w:dxaOrig="2900" w:dyaOrig="820" w14:anchorId="01743E49">
          <v:shape id="_x0000_i1095" type="#_x0000_t75" style="width:97.5pt;height:28.5pt" o:ole="">
            <v:imagedata r:id="rId237" o:title=""/>
          </v:shape>
          <o:OLEObject Type="Embed" ProgID="Equation.DSMT4" ShapeID="_x0000_i1095" DrawAspect="Content" ObjectID="_1827380652" r:id="rId238"/>
        </w:object>
      </w:r>
      <w:r w:rsidRPr="00584233">
        <w:rPr>
          <w:rFonts w:eastAsia="Times New Roman" w:cs="Times New Roman"/>
          <w:sz w:val="20"/>
          <w:szCs w:val="20"/>
          <w:lang w:eastAsia="ru-RU"/>
        </w:rPr>
        <w:t xml:space="preserve">                                    (2)</w:t>
      </w:r>
    </w:p>
    <w:p w14:paraId="4F42726F" w14:textId="77777777" w:rsidR="00584233" w:rsidRPr="00584233" w:rsidRDefault="00584233" w:rsidP="00584233">
      <w:pPr>
        <w:spacing w:before="120" w:after="0" w:line="240" w:lineRule="auto"/>
        <w:ind w:right="-1" w:firstLine="142"/>
        <w:jc w:val="both"/>
        <w:rPr>
          <w:rFonts w:eastAsia="Times New Roman" w:cs="Times New Roman"/>
          <w:sz w:val="20"/>
          <w:szCs w:val="20"/>
          <w:lang w:eastAsia="ru-RU"/>
        </w:rPr>
      </w:pPr>
      <w:r w:rsidRPr="00584233">
        <w:rPr>
          <w:rFonts w:eastAsia="Times New Roman" w:cs="Times New Roman"/>
          <w:sz w:val="20"/>
          <w:szCs w:val="20"/>
          <w:lang w:eastAsia="ru-RU"/>
        </w:rPr>
        <w:t xml:space="preserve">где </w:t>
      </w:r>
      <w:r w:rsidRPr="00584233">
        <w:rPr>
          <w:rFonts w:eastAsia="Times New Roman" w:cs="Times New Roman"/>
          <w:i/>
          <w:sz w:val="20"/>
          <w:szCs w:val="20"/>
          <w:lang w:val="en-US" w:eastAsia="ru-RU"/>
        </w:rPr>
        <w:t>L</w:t>
      </w:r>
      <w:r w:rsidRPr="00584233">
        <w:rPr>
          <w:rFonts w:eastAsia="Times New Roman" w:cs="Times New Roman"/>
          <w:i/>
          <w:sz w:val="20"/>
          <w:szCs w:val="20"/>
          <w:vertAlign w:val="subscript"/>
          <w:lang w:val="en-US" w:eastAsia="ru-RU"/>
        </w:rPr>
        <w:t>st</w:t>
      </w:r>
      <w:r w:rsidRPr="00584233">
        <w:rPr>
          <w:rFonts w:eastAsia="Times New Roman" w:cs="Times New Roman"/>
          <w:sz w:val="20"/>
          <w:szCs w:val="20"/>
          <w:lang w:eastAsia="ru-RU"/>
        </w:rPr>
        <w:t xml:space="preserve"> – длина статора двигателя до места его искривления; </w:t>
      </w:r>
      <w:r w:rsidRPr="00584233">
        <w:rPr>
          <w:rFonts w:eastAsia="Times New Roman" w:cs="Times New Roman"/>
          <w:i/>
          <w:sz w:val="20"/>
          <w:szCs w:val="20"/>
          <w:lang w:eastAsia="ru-RU"/>
        </w:rPr>
        <w:t xml:space="preserve"> </w:t>
      </w:r>
      <w:r w:rsidRPr="00584233">
        <w:rPr>
          <w:rFonts w:eastAsia="Times New Roman" w:cs="Times New Roman"/>
          <w:i/>
          <w:sz w:val="20"/>
          <w:szCs w:val="20"/>
          <w:lang w:val="en-US" w:eastAsia="ru-RU"/>
        </w:rPr>
        <w:t>d</w:t>
      </w:r>
      <w:r w:rsidRPr="00584233">
        <w:rPr>
          <w:rFonts w:eastAsia="Times New Roman" w:cs="Times New Roman"/>
          <w:i/>
          <w:sz w:val="20"/>
          <w:szCs w:val="20"/>
          <w:vertAlign w:val="subscript"/>
          <w:lang w:val="en-US" w:eastAsia="ru-RU"/>
        </w:rPr>
        <w:t>d</w:t>
      </w:r>
      <w:r w:rsidRPr="00584233">
        <w:rPr>
          <w:rFonts w:eastAsia="Times New Roman" w:cs="Times New Roman"/>
          <w:i/>
          <w:sz w:val="20"/>
          <w:szCs w:val="20"/>
          <w:lang w:eastAsia="ru-RU"/>
        </w:rPr>
        <w:t xml:space="preserve"> </w:t>
      </w:r>
      <w:r w:rsidRPr="00584233">
        <w:rPr>
          <w:rFonts w:eastAsia="Times New Roman" w:cs="Times New Roman"/>
          <w:sz w:val="20"/>
          <w:szCs w:val="20"/>
          <w:lang w:eastAsia="ru-RU"/>
        </w:rPr>
        <w:t xml:space="preserve">– диаметр долота; </w:t>
      </w:r>
      <w:r w:rsidRPr="00584233">
        <w:rPr>
          <w:rFonts w:eastAsia="Times New Roman" w:cs="Times New Roman"/>
          <w:i/>
          <w:sz w:val="20"/>
          <w:szCs w:val="20"/>
          <w:lang w:val="en-US" w:eastAsia="ru-RU"/>
        </w:rPr>
        <w:t>D</w:t>
      </w:r>
      <w:r w:rsidRPr="00584233">
        <w:rPr>
          <w:rFonts w:eastAsia="Times New Roman" w:cs="Times New Roman"/>
          <w:i/>
          <w:sz w:val="20"/>
          <w:szCs w:val="20"/>
          <w:vertAlign w:val="subscript"/>
          <w:lang w:val="en-US" w:eastAsia="ru-RU"/>
        </w:rPr>
        <w:t>st</w:t>
      </w:r>
      <w:r w:rsidRPr="00584233">
        <w:rPr>
          <w:rFonts w:eastAsia="Times New Roman" w:cs="Times New Roman"/>
          <w:i/>
          <w:sz w:val="20"/>
          <w:szCs w:val="20"/>
          <w:lang w:eastAsia="ru-RU"/>
        </w:rPr>
        <w:t xml:space="preserve"> </w:t>
      </w:r>
      <w:r w:rsidRPr="00584233">
        <w:rPr>
          <w:rFonts w:eastAsia="Times New Roman" w:cs="Times New Roman"/>
          <w:sz w:val="20"/>
          <w:szCs w:val="20"/>
          <w:lang w:eastAsia="ru-RU"/>
        </w:rPr>
        <w:t>– наружный диаметр статора двигателя.</w:t>
      </w:r>
    </w:p>
    <w:p w14:paraId="432CE663" w14:textId="77777777" w:rsidR="00584233" w:rsidRPr="00584233" w:rsidRDefault="00584233" w:rsidP="00584233">
      <w:pPr>
        <w:spacing w:before="120" w:after="0" w:line="240" w:lineRule="auto"/>
        <w:ind w:right="-1" w:firstLine="142"/>
        <w:jc w:val="both"/>
        <w:rPr>
          <w:rFonts w:eastAsia="Times New Roman" w:cs="Times New Roman"/>
          <w:sz w:val="20"/>
          <w:szCs w:val="20"/>
          <w:lang w:eastAsia="ru-RU"/>
        </w:rPr>
      </w:pPr>
      <w:r w:rsidRPr="00584233">
        <w:rPr>
          <w:rFonts w:eastAsia="Times New Roman" w:cs="Times New Roman"/>
          <w:b/>
          <w:sz w:val="20"/>
          <w:szCs w:val="20"/>
          <w:lang w:eastAsia="ru-RU"/>
        </w:rPr>
        <w:t>Расчетная схема объемной скорости фильтрации</w:t>
      </w:r>
      <w:r w:rsidRPr="00584233">
        <w:rPr>
          <w:rFonts w:eastAsia="Times New Roman" w:cs="Times New Roman"/>
          <w:sz w:val="20"/>
          <w:szCs w:val="20"/>
          <w:lang w:eastAsia="ru-RU"/>
        </w:rPr>
        <w:t xml:space="preserve"> </w:t>
      </w:r>
      <w:r w:rsidRPr="00584233">
        <w:rPr>
          <w:rFonts w:eastAsia="Times New Roman" w:cs="Times New Roman"/>
          <w:b/>
          <w:sz w:val="20"/>
          <w:szCs w:val="20"/>
          <w:lang w:eastAsia="ru-RU"/>
        </w:rPr>
        <w:t>в каналах-волноводах</w:t>
      </w:r>
      <w:r w:rsidRPr="00584233">
        <w:rPr>
          <w:rFonts w:eastAsia="Times New Roman" w:cs="Times New Roman"/>
          <w:sz w:val="20"/>
          <w:szCs w:val="20"/>
          <w:lang w:eastAsia="ru-RU"/>
        </w:rPr>
        <w:t xml:space="preserve"> </w:t>
      </w:r>
    </w:p>
    <w:p w14:paraId="2C8F4A8B" w14:textId="77777777" w:rsidR="00584233" w:rsidRPr="00584233" w:rsidRDefault="00584233" w:rsidP="00584233">
      <w:pPr>
        <w:tabs>
          <w:tab w:val="left" w:pos="317"/>
        </w:tabs>
        <w:spacing w:before="120" w:after="0" w:line="240" w:lineRule="auto"/>
        <w:ind w:right="-1" w:firstLine="142"/>
        <w:jc w:val="both"/>
        <w:rPr>
          <w:rFonts w:eastAsia="Times New Roman" w:cs="Times New Roman"/>
          <w:sz w:val="20"/>
          <w:szCs w:val="20"/>
          <w:lang w:eastAsia="ru-RU"/>
        </w:rPr>
      </w:pPr>
      <w:r w:rsidRPr="00584233">
        <w:rPr>
          <w:rFonts w:eastAsia="Times New Roman" w:cs="Times New Roman"/>
          <w:sz w:val="20"/>
          <w:szCs w:val="20"/>
          <w:lang w:eastAsia="ru-RU"/>
        </w:rPr>
        <w:t xml:space="preserve">      </w:t>
      </w:r>
      <w:r w:rsidRPr="00584233">
        <w:rPr>
          <w:rFonts w:eastAsia="Times New Roman" w:cs="Times New Roman"/>
          <w:b/>
          <w:sz w:val="20"/>
          <w:szCs w:val="20"/>
          <w:lang w:eastAsia="ru-RU"/>
        </w:rPr>
        <w:t>Скорость фильтрации</w:t>
      </w:r>
      <w:r w:rsidRPr="00584233">
        <w:rPr>
          <w:rFonts w:eastAsia="Times New Roman" w:cs="Times New Roman"/>
          <w:sz w:val="20"/>
          <w:szCs w:val="20"/>
          <w:lang w:eastAsia="ru-RU"/>
        </w:rPr>
        <w:t xml:space="preserve"> можно рассчитать с учетом информации из работ </w:t>
      </w:r>
      <w:r w:rsidRPr="00584233">
        <w:rPr>
          <w:rFonts w:eastAsia="Calibri" w:cs="Times New Roman"/>
          <w:sz w:val="20"/>
          <w:szCs w:val="20"/>
        </w:rPr>
        <w:t>[2, 3] по</w:t>
      </w:r>
      <w:r w:rsidRPr="00584233">
        <w:rPr>
          <w:rFonts w:eastAsia="Times New Roman" w:cs="Times New Roman"/>
          <w:sz w:val="20"/>
          <w:szCs w:val="20"/>
          <w:lang w:eastAsia="ru-RU"/>
        </w:rPr>
        <w:t xml:space="preserve"> следующим формулам (3), приведенным в статье </w:t>
      </w:r>
      <w:r w:rsidRPr="00584233">
        <w:rPr>
          <w:rFonts w:eastAsia="Calibri" w:cs="Times New Roman"/>
          <w:sz w:val="20"/>
          <w:szCs w:val="20"/>
        </w:rPr>
        <w:t>[1]</w:t>
      </w:r>
      <w:r w:rsidRPr="00584233">
        <w:rPr>
          <w:rFonts w:eastAsia="Times New Roman" w:cs="Times New Roman"/>
          <w:sz w:val="20"/>
          <w:szCs w:val="20"/>
          <w:lang w:eastAsia="ru-RU"/>
        </w:rPr>
        <w:t xml:space="preserve">: </w:t>
      </w:r>
    </w:p>
    <w:p w14:paraId="102B8387" w14:textId="77777777" w:rsidR="00584233" w:rsidRPr="00584233" w:rsidRDefault="00584233" w:rsidP="00584233">
      <w:pPr>
        <w:tabs>
          <w:tab w:val="left" w:pos="175"/>
          <w:tab w:val="left" w:pos="317"/>
        </w:tabs>
        <w:spacing w:before="120" w:after="0" w:line="240" w:lineRule="auto"/>
        <w:ind w:right="-1" w:firstLine="142"/>
        <w:jc w:val="both"/>
        <w:rPr>
          <w:rFonts w:eastAsia="Times New Roman" w:cs="Times New Roman"/>
          <w:sz w:val="20"/>
          <w:szCs w:val="20"/>
          <w:lang w:eastAsia="ru-RU"/>
        </w:rPr>
      </w:pPr>
      <w:r w:rsidRPr="00584233">
        <w:rPr>
          <w:rFonts w:eastAsia="Times New Roman" w:cs="Times New Roman"/>
          <w:position w:val="-162"/>
          <w:szCs w:val="28"/>
          <w:lang w:eastAsia="ru-RU"/>
        </w:rPr>
        <w:object w:dxaOrig="8520" w:dyaOrig="2100" w14:anchorId="638618E9">
          <v:shape id="_x0000_i1096" type="#_x0000_t75" style="width:220.5pt;height:75pt" o:ole="">
            <v:imagedata r:id="rId239" o:title=""/>
          </v:shape>
          <o:OLEObject Type="Embed" ProgID="Equation.DSMT4" ShapeID="_x0000_i1096" DrawAspect="Content" ObjectID="_1827380653" r:id="rId240"/>
        </w:object>
      </w:r>
      <w:r w:rsidRPr="00584233">
        <w:rPr>
          <w:rFonts w:eastAsia="Times New Roman" w:cs="Times New Roman"/>
          <w:szCs w:val="28"/>
          <w:lang w:eastAsia="ru-RU"/>
        </w:rPr>
        <w:t xml:space="preserve">   </w:t>
      </w:r>
      <w:r w:rsidRPr="00584233">
        <w:rPr>
          <w:rFonts w:eastAsia="Times New Roman" w:cs="Times New Roman"/>
          <w:sz w:val="20"/>
          <w:szCs w:val="20"/>
          <w:lang w:eastAsia="ru-RU"/>
        </w:rPr>
        <w:t xml:space="preserve">Здесь: </w:t>
      </w:r>
    </w:p>
    <w:p w14:paraId="70617B07" w14:textId="2468A202" w:rsidR="00584233" w:rsidRPr="00584233" w:rsidRDefault="00584233" w:rsidP="00584233">
      <w:pPr>
        <w:tabs>
          <w:tab w:val="left" w:pos="317"/>
        </w:tabs>
        <w:spacing w:before="120" w:after="0" w:line="240" w:lineRule="auto"/>
        <w:ind w:right="-1" w:firstLine="142"/>
        <w:jc w:val="both"/>
        <w:rPr>
          <w:rFonts w:eastAsia="Times New Roman" w:cs="Times New Roman"/>
          <w:szCs w:val="28"/>
          <w:lang w:eastAsia="ru-RU"/>
        </w:rPr>
      </w:pPr>
      <w:r w:rsidRPr="00584233">
        <w:rPr>
          <w:rFonts w:eastAsia="Times New Roman" w:cs="Times New Roman"/>
          <w:sz w:val="20"/>
          <w:szCs w:val="20"/>
          <w:lang w:eastAsia="ru-RU"/>
        </w:rPr>
        <w:t xml:space="preserve">     </w:t>
      </w:r>
      <w:r w:rsidRPr="00584233">
        <w:rPr>
          <w:rFonts w:eastAsia="Times New Roman" w:cs="Times New Roman"/>
          <w:position w:val="-30"/>
          <w:szCs w:val="28"/>
          <w:lang w:eastAsia="ru-RU"/>
        </w:rPr>
        <w:object w:dxaOrig="5899" w:dyaOrig="1020" w14:anchorId="2A768ACC">
          <v:shape id="_x0000_i1097" type="#_x0000_t75" style="width:180pt;height:30.75pt" o:ole="">
            <v:imagedata r:id="rId241" o:title=""/>
          </v:shape>
          <o:OLEObject Type="Embed" ProgID="Equation.DSMT4" ShapeID="_x0000_i1097" DrawAspect="Content" ObjectID="_1827380654" r:id="rId242"/>
        </w:object>
      </w:r>
      <w:r w:rsidRPr="00584233">
        <w:rPr>
          <w:rFonts w:eastAsia="Times New Roman" w:cs="Times New Roman"/>
          <w:szCs w:val="28"/>
          <w:lang w:eastAsia="ru-RU"/>
        </w:rPr>
        <w:t xml:space="preserve"> </w:t>
      </w:r>
      <w:r w:rsidRPr="00584233">
        <w:rPr>
          <w:rFonts w:eastAsia="Times New Roman" w:cs="Times New Roman"/>
          <w:sz w:val="20"/>
          <w:szCs w:val="20"/>
          <w:lang w:eastAsia="ru-RU"/>
        </w:rPr>
        <w:t>(3)</w:t>
      </w:r>
    </w:p>
    <w:p w14:paraId="66B9A318" w14:textId="77777777" w:rsidR="00584233" w:rsidRPr="00584233" w:rsidRDefault="00584233" w:rsidP="00584233">
      <w:pPr>
        <w:spacing w:before="120" w:after="0" w:line="240" w:lineRule="auto"/>
        <w:ind w:right="-1" w:firstLine="142"/>
        <w:jc w:val="both"/>
        <w:rPr>
          <w:rFonts w:eastAsia="Times New Roman" w:cs="Times New Roman"/>
          <w:szCs w:val="28"/>
          <w:lang w:eastAsia="ru-RU"/>
        </w:rPr>
      </w:pPr>
      <w:r w:rsidRPr="00584233">
        <w:rPr>
          <w:rFonts w:eastAsia="Times New Roman" w:cs="Times New Roman"/>
          <w:position w:val="-28"/>
          <w:szCs w:val="28"/>
          <w:lang w:eastAsia="ru-RU"/>
        </w:rPr>
        <w:object w:dxaOrig="2799" w:dyaOrig="820" w14:anchorId="20B7857C">
          <v:shape id="_x0000_i1098" type="#_x0000_t75" style="width:102.75pt;height:25.5pt" o:ole="">
            <v:imagedata r:id="rId243" o:title=""/>
          </v:shape>
          <o:OLEObject Type="Embed" ProgID="Equation.DSMT4" ShapeID="_x0000_i1098" DrawAspect="Content" ObjectID="_1827380655" r:id="rId244"/>
        </w:object>
      </w:r>
      <w:r w:rsidRPr="00584233">
        <w:rPr>
          <w:rFonts w:eastAsia="Times New Roman" w:cs="Times New Roman"/>
          <w:szCs w:val="28"/>
          <w:lang w:eastAsia="ru-RU"/>
        </w:rPr>
        <w:t xml:space="preserve"> </w:t>
      </w:r>
    </w:p>
    <w:p w14:paraId="7AB2AAC1" w14:textId="77777777" w:rsidR="00584233" w:rsidRPr="00584233" w:rsidRDefault="00584233" w:rsidP="00584233">
      <w:pPr>
        <w:spacing w:before="120" w:after="0" w:line="240" w:lineRule="auto"/>
        <w:ind w:right="34" w:firstLine="142"/>
        <w:jc w:val="both"/>
        <w:rPr>
          <w:rFonts w:eastAsia="Times New Roman" w:cs="Times New Roman"/>
          <w:color w:val="000000"/>
          <w:spacing w:val="2"/>
          <w:sz w:val="16"/>
          <w:szCs w:val="16"/>
          <w:lang w:eastAsia="ru-RU"/>
        </w:rPr>
      </w:pPr>
      <w:r w:rsidRPr="00584233">
        <w:rPr>
          <w:rFonts w:eastAsia="Times New Roman" w:cs="Times New Roman"/>
          <w:sz w:val="20"/>
          <w:szCs w:val="20"/>
          <w:lang w:eastAsia="ru-RU"/>
        </w:rPr>
        <w:t xml:space="preserve">где  </w:t>
      </w:r>
      <w:r w:rsidRPr="00584233">
        <w:rPr>
          <w:rFonts w:eastAsia="Times New Roman" w:cs="Times New Roman"/>
          <w:i/>
          <w:sz w:val="20"/>
          <w:szCs w:val="20"/>
          <w:lang w:val="en-US" w:eastAsia="ru-RU"/>
        </w:rPr>
        <w:t>n</w:t>
      </w:r>
      <w:r w:rsidRPr="00584233">
        <w:rPr>
          <w:rFonts w:eastAsia="Times New Roman" w:cs="Times New Roman"/>
          <w:sz w:val="20"/>
          <w:szCs w:val="20"/>
          <w:lang w:eastAsia="ru-RU"/>
        </w:rPr>
        <w:t xml:space="preserve"> – общее количество каналов; </w:t>
      </w:r>
      <w:r w:rsidRPr="00584233">
        <w:rPr>
          <w:rFonts w:eastAsia="Times New Roman" w:cs="Times New Roman"/>
          <w:i/>
          <w:sz w:val="20"/>
          <w:szCs w:val="20"/>
          <w:lang w:val="en-US" w:eastAsia="ru-RU"/>
        </w:rPr>
        <w:t>n</w:t>
      </w:r>
      <w:r w:rsidRPr="00584233">
        <w:rPr>
          <w:rFonts w:eastAsia="Times New Roman" w:cs="Times New Roman"/>
          <w:i/>
          <w:sz w:val="20"/>
          <w:szCs w:val="20"/>
          <w:vertAlign w:val="subscript"/>
          <w:lang w:val="en-US" w:eastAsia="ru-RU"/>
        </w:rPr>
        <w:t>y</w:t>
      </w:r>
      <w:r w:rsidRPr="00584233">
        <w:rPr>
          <w:rFonts w:eastAsia="Times New Roman" w:cs="Times New Roman"/>
          <w:i/>
          <w:sz w:val="20"/>
          <w:szCs w:val="20"/>
          <w:lang w:eastAsia="ru-RU"/>
        </w:rPr>
        <w:t xml:space="preserve"> </w:t>
      </w:r>
      <w:r w:rsidRPr="00584233">
        <w:rPr>
          <w:rFonts w:eastAsia="Times New Roman" w:cs="Times New Roman"/>
          <w:sz w:val="20"/>
          <w:szCs w:val="20"/>
          <w:lang w:eastAsia="ru-RU"/>
        </w:rPr>
        <w:t xml:space="preserve">– количество ярусов радиальных стволов; </w:t>
      </w:r>
      <w:r w:rsidRPr="00584233">
        <w:rPr>
          <w:rFonts w:eastAsia="Times New Roman" w:cs="Times New Roman"/>
          <w:i/>
          <w:sz w:val="20"/>
          <w:szCs w:val="20"/>
          <w:lang w:val="en-US" w:eastAsia="ru-RU"/>
        </w:rPr>
        <w:t>D</w:t>
      </w:r>
      <w:r w:rsidRPr="00584233">
        <w:rPr>
          <w:rFonts w:eastAsia="Times New Roman" w:cs="Times New Roman"/>
          <w:i/>
          <w:sz w:val="20"/>
          <w:szCs w:val="20"/>
          <w:vertAlign w:val="subscript"/>
          <w:lang w:val="en-US" w:eastAsia="ru-RU"/>
        </w:rPr>
        <w:t>pk</w:t>
      </w:r>
      <w:r w:rsidRPr="00584233">
        <w:rPr>
          <w:rFonts w:eastAsia="Times New Roman" w:cs="Times New Roman"/>
          <w:sz w:val="20"/>
          <w:szCs w:val="20"/>
          <w:lang w:eastAsia="ru-RU"/>
        </w:rPr>
        <w:t xml:space="preserve"> –</w:t>
      </w:r>
      <w:r w:rsidRPr="00584233">
        <w:rPr>
          <w:rFonts w:eastAsia="Times New Roman" w:cs="Times New Roman"/>
          <w:i/>
          <w:iCs/>
          <w:sz w:val="20"/>
          <w:szCs w:val="20"/>
          <w:lang w:eastAsia="ru-RU"/>
        </w:rPr>
        <w:t xml:space="preserve"> </w:t>
      </w:r>
      <w:r w:rsidRPr="00584233">
        <w:rPr>
          <w:rFonts w:eastAsia="Times New Roman" w:cs="Times New Roman"/>
          <w:sz w:val="20"/>
          <w:szCs w:val="20"/>
          <w:lang w:eastAsia="ru-RU"/>
        </w:rPr>
        <w:t xml:space="preserve">диаметр каналов; </w:t>
      </w:r>
      <w:r w:rsidRPr="00584233">
        <w:rPr>
          <w:rFonts w:eastAsia="Times New Roman" w:cs="Times New Roman"/>
          <w:i/>
          <w:sz w:val="20"/>
          <w:szCs w:val="20"/>
          <w:lang w:val="en-US" w:eastAsia="ru-RU"/>
        </w:rPr>
        <w:t>L</w:t>
      </w:r>
      <w:r w:rsidRPr="00584233">
        <w:rPr>
          <w:rFonts w:eastAsia="Times New Roman" w:cs="Times New Roman"/>
          <w:i/>
          <w:sz w:val="20"/>
          <w:szCs w:val="20"/>
          <w:vertAlign w:val="subscript"/>
          <w:lang w:val="en-US" w:eastAsia="ru-RU"/>
        </w:rPr>
        <w:t>pk</w:t>
      </w:r>
      <w:r w:rsidRPr="00584233">
        <w:rPr>
          <w:rFonts w:eastAsia="Times New Roman" w:cs="Times New Roman"/>
          <w:sz w:val="20"/>
          <w:szCs w:val="20"/>
          <w:lang w:eastAsia="ru-RU"/>
        </w:rPr>
        <w:t xml:space="preserve"> – радиальная длина каналов;   </w:t>
      </w:r>
      <w:r w:rsidRPr="00584233">
        <w:rPr>
          <w:rFonts w:eastAsia="Times New Roman" w:cs="Times New Roman"/>
          <w:i/>
          <w:sz w:val="20"/>
          <w:szCs w:val="20"/>
          <w:lang w:val="en-US" w:eastAsia="ru-RU"/>
        </w:rPr>
        <w:t>l</w:t>
      </w:r>
      <w:r w:rsidRPr="00584233">
        <w:rPr>
          <w:rFonts w:eastAsia="Times New Roman" w:cs="Times New Roman"/>
          <w:i/>
          <w:sz w:val="20"/>
          <w:szCs w:val="20"/>
          <w:vertAlign w:val="subscript"/>
          <w:lang w:val="en-US" w:eastAsia="ru-RU"/>
        </w:rPr>
        <w:t>kb</w:t>
      </w:r>
      <w:r w:rsidRPr="00584233">
        <w:rPr>
          <w:rFonts w:eastAsia="Times New Roman" w:cs="Times New Roman"/>
          <w:i/>
          <w:sz w:val="20"/>
          <w:szCs w:val="20"/>
          <w:vertAlign w:val="subscript"/>
          <w:lang w:eastAsia="ru-RU"/>
        </w:rPr>
        <w:t xml:space="preserve"> </w:t>
      </w:r>
      <w:r w:rsidRPr="00584233">
        <w:rPr>
          <w:rFonts w:eastAsia="Times New Roman" w:cs="Times New Roman"/>
          <w:sz w:val="20"/>
          <w:szCs w:val="20"/>
          <w:lang w:eastAsia="ru-RU"/>
        </w:rPr>
        <w:t xml:space="preserve">– глубина блокирования ПЗП твердеющим составом;   </w:t>
      </w:r>
      <w:r w:rsidRPr="00584233">
        <w:rPr>
          <w:rFonts w:eastAsia="Times New Roman" w:cs="Times New Roman"/>
          <w:i/>
          <w:sz w:val="20"/>
          <w:szCs w:val="20"/>
          <w:lang w:eastAsia="ru-RU"/>
        </w:rPr>
        <w:t>Р</w:t>
      </w:r>
      <w:r w:rsidRPr="00584233">
        <w:rPr>
          <w:rFonts w:eastAsia="Times New Roman" w:cs="Times New Roman"/>
          <w:sz w:val="20"/>
          <w:szCs w:val="20"/>
          <w:vertAlign w:val="subscript"/>
          <w:lang w:eastAsia="ru-RU"/>
        </w:rPr>
        <w:t>1</w:t>
      </w:r>
      <w:r w:rsidRPr="00584233">
        <w:rPr>
          <w:rFonts w:eastAsia="Times New Roman" w:cs="Times New Roman"/>
          <w:i/>
          <w:iCs/>
          <w:sz w:val="20"/>
          <w:szCs w:val="20"/>
          <w:lang w:eastAsia="ru-RU"/>
        </w:rPr>
        <w:t xml:space="preserve"> </w:t>
      </w:r>
      <w:r w:rsidRPr="00584233">
        <w:rPr>
          <w:rFonts w:eastAsia="Times New Roman" w:cs="Times New Roman"/>
          <w:sz w:val="20"/>
          <w:szCs w:val="20"/>
          <w:lang w:eastAsia="ru-RU"/>
        </w:rPr>
        <w:t xml:space="preserve">– пластовое давление; </w:t>
      </w:r>
      <w:r w:rsidRPr="00584233">
        <w:rPr>
          <w:rFonts w:eastAsia="Times New Roman" w:cs="Times New Roman"/>
          <w:i/>
          <w:sz w:val="20"/>
          <w:szCs w:val="20"/>
          <w:lang w:eastAsia="ru-RU"/>
        </w:rPr>
        <w:t>Р</w:t>
      </w:r>
      <w:r w:rsidRPr="00584233">
        <w:rPr>
          <w:rFonts w:eastAsia="Times New Roman" w:cs="Times New Roman"/>
          <w:sz w:val="20"/>
          <w:szCs w:val="20"/>
          <w:vertAlign w:val="subscript"/>
          <w:lang w:eastAsia="ru-RU"/>
        </w:rPr>
        <w:t xml:space="preserve">2 </w:t>
      </w:r>
      <w:r w:rsidRPr="00584233">
        <w:rPr>
          <w:rFonts w:eastAsia="Times New Roman" w:cs="Times New Roman"/>
          <w:sz w:val="20"/>
          <w:szCs w:val="20"/>
          <w:lang w:eastAsia="ru-RU"/>
        </w:rPr>
        <w:t xml:space="preserve">– давление в скважине на забое; </w:t>
      </w:r>
      <w:r w:rsidRPr="00584233">
        <w:rPr>
          <w:rFonts w:eastAsia="Times New Roman" w:cs="Times New Roman"/>
          <w:i/>
          <w:iCs/>
          <w:sz w:val="20"/>
          <w:szCs w:val="20"/>
          <w:lang w:val="en-US" w:eastAsia="ru-RU"/>
        </w:rPr>
        <w:t>k</w:t>
      </w:r>
      <w:r w:rsidRPr="00584233">
        <w:rPr>
          <w:rFonts w:eastAsia="Times New Roman" w:cs="Times New Roman"/>
          <w:i/>
          <w:iCs/>
          <w:sz w:val="20"/>
          <w:szCs w:val="20"/>
          <w:vertAlign w:val="subscript"/>
          <w:lang w:eastAsia="ru-RU"/>
        </w:rPr>
        <w:t>о</w:t>
      </w:r>
      <w:r w:rsidRPr="00584233">
        <w:rPr>
          <w:rFonts w:eastAsia="Times New Roman" w:cs="Times New Roman"/>
          <w:iCs/>
          <w:sz w:val="20"/>
          <w:szCs w:val="20"/>
          <w:lang w:eastAsia="ru-RU"/>
        </w:rPr>
        <w:t xml:space="preserve"> </w:t>
      </w:r>
      <w:r w:rsidRPr="00584233">
        <w:rPr>
          <w:rFonts w:eastAsia="Times New Roman" w:cs="Times New Roman"/>
          <w:sz w:val="20"/>
          <w:szCs w:val="20"/>
          <w:lang w:eastAsia="ru-RU"/>
        </w:rPr>
        <w:t>– исходная проницаемость породы; µ</w:t>
      </w:r>
      <w:r w:rsidRPr="00584233">
        <w:rPr>
          <w:rFonts w:eastAsia="Times New Roman" w:cs="Times New Roman"/>
          <w:i/>
          <w:sz w:val="20"/>
          <w:szCs w:val="20"/>
          <w:vertAlign w:val="subscript"/>
          <w:lang w:val="en-US" w:eastAsia="ru-RU"/>
        </w:rPr>
        <w:t>c</w:t>
      </w:r>
      <w:r w:rsidRPr="00584233">
        <w:rPr>
          <w:rFonts w:eastAsia="Times New Roman" w:cs="Times New Roman"/>
          <w:sz w:val="20"/>
          <w:szCs w:val="20"/>
          <w:lang w:eastAsia="ru-RU"/>
        </w:rPr>
        <w:t xml:space="preserve"> – динамическая вязкость  пластовой среды; </w:t>
      </w:r>
      <w:r w:rsidRPr="00584233">
        <w:rPr>
          <w:rFonts w:eastAsia="Times New Roman" w:cs="Times New Roman"/>
          <w:i/>
          <w:spacing w:val="-4"/>
          <w:sz w:val="20"/>
          <w:szCs w:val="20"/>
          <w:lang w:val="en-US" w:eastAsia="ru-RU"/>
        </w:rPr>
        <w:t>h</w:t>
      </w:r>
      <w:r w:rsidRPr="00584233">
        <w:rPr>
          <w:rFonts w:eastAsia="Times New Roman" w:cs="Times New Roman"/>
          <w:i/>
          <w:spacing w:val="-4"/>
          <w:sz w:val="20"/>
          <w:szCs w:val="20"/>
          <w:vertAlign w:val="subscript"/>
          <w:lang w:val="en-US" w:eastAsia="ru-RU"/>
        </w:rPr>
        <w:t>n</w:t>
      </w:r>
      <w:r w:rsidRPr="00584233">
        <w:rPr>
          <w:rFonts w:eastAsia="Times New Roman" w:cs="Times New Roman"/>
          <w:spacing w:val="-4"/>
          <w:sz w:val="20"/>
          <w:szCs w:val="20"/>
          <w:lang w:eastAsia="ru-RU"/>
        </w:rPr>
        <w:t xml:space="preserve"> – толщина продуктивного пласта;  </w:t>
      </w:r>
      <w:r w:rsidRPr="00584233">
        <w:rPr>
          <w:rFonts w:eastAsia="Times New Roman" w:cs="Times New Roman"/>
          <w:i/>
          <w:spacing w:val="-4"/>
          <w:sz w:val="20"/>
          <w:szCs w:val="20"/>
          <w:lang w:val="en-US" w:eastAsia="ru-RU"/>
        </w:rPr>
        <w:t>R</w:t>
      </w:r>
      <w:r w:rsidRPr="00584233">
        <w:rPr>
          <w:rFonts w:eastAsia="Times New Roman" w:cs="Times New Roman"/>
          <w:spacing w:val="-4"/>
          <w:sz w:val="20"/>
          <w:szCs w:val="20"/>
          <w:vertAlign w:val="subscript"/>
          <w:lang w:eastAsia="ru-RU"/>
        </w:rPr>
        <w:t>1</w:t>
      </w:r>
      <w:r w:rsidRPr="00584233">
        <w:rPr>
          <w:rFonts w:eastAsia="Times New Roman" w:cs="Times New Roman"/>
          <w:spacing w:val="-4"/>
          <w:sz w:val="20"/>
          <w:szCs w:val="20"/>
          <w:lang w:eastAsia="ru-RU"/>
        </w:rPr>
        <w:t xml:space="preserve"> – радиус контура    питания скважины; </w:t>
      </w:r>
      <w:r w:rsidRPr="00584233">
        <w:rPr>
          <w:rFonts w:eastAsia="Times New Roman" w:cs="Times New Roman"/>
          <w:i/>
          <w:iCs/>
          <w:spacing w:val="-4"/>
          <w:sz w:val="20"/>
          <w:szCs w:val="20"/>
          <w:lang w:val="en-US" w:eastAsia="ru-RU"/>
        </w:rPr>
        <w:t>R</w:t>
      </w:r>
      <w:r w:rsidRPr="00584233">
        <w:rPr>
          <w:rFonts w:eastAsia="Times New Roman" w:cs="Times New Roman"/>
          <w:iCs/>
          <w:spacing w:val="-4"/>
          <w:sz w:val="20"/>
          <w:szCs w:val="20"/>
          <w:vertAlign w:val="subscript"/>
          <w:lang w:eastAsia="ru-RU"/>
        </w:rPr>
        <w:t>2</w:t>
      </w:r>
      <w:r w:rsidRPr="00584233">
        <w:rPr>
          <w:rFonts w:eastAsia="Times New Roman" w:cs="Times New Roman"/>
          <w:iCs/>
          <w:sz w:val="20"/>
          <w:szCs w:val="20"/>
          <w:lang w:eastAsia="ru-RU"/>
        </w:rPr>
        <w:t xml:space="preserve"> </w:t>
      </w:r>
      <w:r w:rsidRPr="00584233">
        <w:rPr>
          <w:rFonts w:eastAsia="Times New Roman" w:cs="Times New Roman"/>
          <w:sz w:val="20"/>
          <w:szCs w:val="20"/>
          <w:lang w:eastAsia="ru-RU"/>
        </w:rPr>
        <w:t>– радиус ствола скважины.</w:t>
      </w:r>
    </w:p>
    <w:p w14:paraId="334DA28E" w14:textId="52A17D44" w:rsidR="00584233" w:rsidRPr="00584233" w:rsidRDefault="00584233" w:rsidP="00584233">
      <w:pPr>
        <w:shd w:val="clear" w:color="auto" w:fill="FFFFFF"/>
        <w:spacing w:before="120" w:after="0" w:line="240" w:lineRule="auto"/>
        <w:ind w:firstLine="142"/>
        <w:jc w:val="both"/>
        <w:rPr>
          <w:rFonts w:eastAsia="Times New Roman" w:cs="Times New Roman"/>
          <w:b/>
          <w:sz w:val="20"/>
          <w:szCs w:val="20"/>
          <w:lang w:eastAsia="ru-RU"/>
        </w:rPr>
      </w:pPr>
      <w:r w:rsidRPr="00584233">
        <w:rPr>
          <w:rFonts w:eastAsia="Times New Roman" w:cs="Times New Roman"/>
          <w:b/>
          <w:sz w:val="20"/>
          <w:szCs w:val="20"/>
          <w:lang w:eastAsia="ru-RU"/>
        </w:rPr>
        <w:t xml:space="preserve">Выводы </w:t>
      </w:r>
    </w:p>
    <w:p w14:paraId="4461DF8D" w14:textId="5D1BDABA" w:rsidR="00584233" w:rsidRPr="00584233" w:rsidRDefault="00584233" w:rsidP="00584233">
      <w:pPr>
        <w:shd w:val="clear" w:color="auto" w:fill="FFFFFF"/>
        <w:spacing w:before="120" w:after="0" w:line="240" w:lineRule="auto"/>
        <w:ind w:firstLine="142"/>
        <w:jc w:val="both"/>
        <w:rPr>
          <w:rFonts w:eastAsia="Times New Roman" w:cs="Times New Roman"/>
          <w:sz w:val="20"/>
          <w:szCs w:val="20"/>
          <w:lang w:eastAsia="ru-RU"/>
        </w:rPr>
      </w:pPr>
      <w:r w:rsidRPr="00584233">
        <w:rPr>
          <w:rFonts w:eastAsia="Times New Roman" w:cs="Times New Roman"/>
          <w:sz w:val="20"/>
          <w:szCs w:val="20"/>
          <w:lang w:eastAsia="ru-RU"/>
        </w:rPr>
        <w:t xml:space="preserve">Расчеты показали, что не только дебит скважины больше, но и площадь залегания остаточного пластового продукта ожидаемо меньше у многоканальной системы. </w:t>
      </w:r>
    </w:p>
    <w:p w14:paraId="79CA0660" w14:textId="77777777" w:rsidR="00584233" w:rsidRPr="00584233" w:rsidRDefault="00584233" w:rsidP="00584233">
      <w:pPr>
        <w:shd w:val="clear" w:color="auto" w:fill="FFFFFF"/>
        <w:spacing w:before="120" w:after="0" w:line="240" w:lineRule="auto"/>
        <w:ind w:firstLine="142"/>
        <w:jc w:val="both"/>
        <w:rPr>
          <w:rFonts w:eastAsia="Times New Roman" w:cs="Times New Roman"/>
          <w:sz w:val="20"/>
          <w:szCs w:val="20"/>
          <w:lang w:eastAsia="ru-RU"/>
        </w:rPr>
      </w:pPr>
      <w:r w:rsidRPr="00584233">
        <w:rPr>
          <w:rFonts w:eastAsia="Times New Roman" w:cs="Times New Roman"/>
          <w:sz w:val="20"/>
          <w:szCs w:val="20"/>
          <w:lang w:eastAsia="ru-RU"/>
        </w:rPr>
        <w:t xml:space="preserve">Создание многоярусных, но с оптимальной длиной каналов будет гораздо эффективнее, чем  </w:t>
      </w:r>
      <w:r w:rsidRPr="00584233">
        <w:rPr>
          <w:rFonts w:eastAsia="Times New Roman" w:cs="Times New Roman"/>
          <w:sz w:val="20"/>
          <w:szCs w:val="20"/>
          <w:lang w:eastAsia="ru-RU"/>
        </w:rPr>
        <w:lastRenderedPageBreak/>
        <w:t>более длинных, хотя при меньшем количестве, но той же суммарной (общей) длины.</w:t>
      </w:r>
    </w:p>
    <w:p w14:paraId="465F72A8" w14:textId="77777777" w:rsidR="0054775C" w:rsidRPr="0054775C" w:rsidRDefault="0054775C" w:rsidP="0054775C">
      <w:pPr>
        <w:widowControl w:val="0"/>
        <w:shd w:val="clear" w:color="auto" w:fill="FFFFFF"/>
        <w:autoSpaceDE w:val="0"/>
        <w:autoSpaceDN w:val="0"/>
        <w:adjustRightInd w:val="0"/>
        <w:spacing w:before="120" w:after="0" w:line="240" w:lineRule="auto"/>
        <w:ind w:firstLine="284"/>
        <w:jc w:val="both"/>
        <w:rPr>
          <w:sz w:val="20"/>
          <w:szCs w:val="20"/>
        </w:rPr>
      </w:pPr>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4.</w:t>
      </w:r>
    </w:p>
    <w:p w14:paraId="3D55130B" w14:textId="03C871EE" w:rsidR="00584233" w:rsidRDefault="00584233" w:rsidP="00584233">
      <w:pPr>
        <w:shd w:val="clear" w:color="auto" w:fill="FFFFFF"/>
        <w:spacing w:before="120" w:after="0" w:line="240" w:lineRule="auto"/>
        <w:ind w:firstLine="142"/>
        <w:jc w:val="both"/>
        <w:rPr>
          <w:rFonts w:eastAsia="Times New Roman" w:cs="Times New Roman"/>
          <w:color w:val="000000"/>
          <w:spacing w:val="-4"/>
          <w:sz w:val="16"/>
          <w:szCs w:val="16"/>
          <w:lang w:eastAsia="ru-RU"/>
        </w:rPr>
      </w:pPr>
      <w:r w:rsidRPr="00584233">
        <w:rPr>
          <w:rFonts w:eastAsia="Times New Roman" w:cs="Times New Roman"/>
          <w:color w:val="000000"/>
          <w:spacing w:val="2"/>
          <w:sz w:val="16"/>
          <w:szCs w:val="16"/>
          <w:lang w:eastAsia="ru-RU"/>
        </w:rPr>
        <w:t>[</w:t>
      </w:r>
      <w:r w:rsidRPr="00584233">
        <w:rPr>
          <w:rFonts w:eastAsia="Times New Roman" w:cs="Times New Roman"/>
          <w:color w:val="000000"/>
          <w:spacing w:val="-4"/>
          <w:sz w:val="16"/>
          <w:szCs w:val="16"/>
          <w:lang w:eastAsia="ru-RU"/>
        </w:rPr>
        <w:t xml:space="preserve">1] Ганиев Р.Ф., Шамов Н.А. Вскрытие продуктивного пласта в скважине сетью перфорационных каналов-волноводов. МНТЖ “Проблемы машиностроения и надежности машин”. 2023. № 5, С. 84—92 </w:t>
      </w:r>
    </w:p>
    <w:p w14:paraId="6A7880B7" w14:textId="2BEECBCA" w:rsidR="00584233" w:rsidRDefault="00584233" w:rsidP="00584233">
      <w:pPr>
        <w:shd w:val="clear" w:color="auto" w:fill="FFFFFF"/>
        <w:spacing w:before="120" w:after="0" w:line="240" w:lineRule="auto"/>
        <w:ind w:firstLine="142"/>
        <w:jc w:val="both"/>
        <w:rPr>
          <w:rFonts w:eastAsia="Times New Roman" w:cs="Times New Roman"/>
          <w:color w:val="000000"/>
          <w:spacing w:val="-4"/>
          <w:sz w:val="16"/>
          <w:szCs w:val="16"/>
          <w:lang w:eastAsia="ru-RU"/>
        </w:rPr>
      </w:pPr>
      <w:r w:rsidRPr="00584233">
        <w:rPr>
          <w:rFonts w:eastAsia="Times New Roman" w:cs="Times New Roman"/>
          <w:color w:val="000000"/>
          <w:spacing w:val="-4"/>
          <w:sz w:val="16"/>
          <w:szCs w:val="16"/>
          <w:lang w:eastAsia="ru-RU"/>
        </w:rPr>
        <w:lastRenderedPageBreak/>
        <w:t xml:space="preserve">[2] Шамов Н.А. Устройство для  вторичного вскрытия продуктивных пластов нефтяных и газовых скважин (перфобур). Патент 2213197 </w:t>
      </w:r>
      <w:r w:rsidRPr="00584233">
        <w:rPr>
          <w:rFonts w:eastAsia="Times New Roman" w:cs="Times New Roman"/>
          <w:color w:val="000000"/>
          <w:spacing w:val="-4"/>
          <w:sz w:val="16"/>
          <w:szCs w:val="16"/>
          <w:lang w:val="en-US" w:eastAsia="ru-RU"/>
        </w:rPr>
        <w:t>RU</w:t>
      </w:r>
      <w:r w:rsidRPr="00584233">
        <w:rPr>
          <w:rFonts w:eastAsia="Times New Roman" w:cs="Times New Roman"/>
          <w:color w:val="000000"/>
          <w:spacing w:val="-4"/>
          <w:sz w:val="16"/>
          <w:szCs w:val="16"/>
          <w:lang w:eastAsia="ru-RU"/>
        </w:rPr>
        <w:t xml:space="preserve">. Е21И 7/08. 2003. Бюл. № 27. 12с.: ил. </w:t>
      </w:r>
    </w:p>
    <w:p w14:paraId="4476C160" w14:textId="3BC75E46" w:rsidR="00584233" w:rsidRPr="00584233" w:rsidRDefault="00584233" w:rsidP="00584233">
      <w:pPr>
        <w:shd w:val="clear" w:color="auto" w:fill="FFFFFF"/>
        <w:spacing w:before="120" w:after="0" w:line="240" w:lineRule="auto"/>
        <w:ind w:firstLine="142"/>
        <w:jc w:val="both"/>
        <w:rPr>
          <w:rFonts w:eastAsia="Times New Roman" w:cs="Times New Roman"/>
          <w:color w:val="000000"/>
          <w:spacing w:val="2"/>
          <w:sz w:val="16"/>
          <w:szCs w:val="16"/>
          <w:lang w:eastAsia="ru-RU"/>
        </w:rPr>
      </w:pPr>
      <w:r w:rsidRPr="00584233">
        <w:rPr>
          <w:rFonts w:eastAsia="Times New Roman" w:cs="Times New Roman"/>
          <w:color w:val="000000"/>
          <w:spacing w:val="-4"/>
          <w:sz w:val="16"/>
          <w:szCs w:val="16"/>
          <w:lang w:eastAsia="ru-RU"/>
        </w:rPr>
        <w:t xml:space="preserve"> </w:t>
      </w:r>
      <w:r w:rsidRPr="00584233">
        <w:rPr>
          <w:rFonts w:eastAsia="Times New Roman" w:cs="Times New Roman"/>
          <w:color w:val="000000"/>
          <w:spacing w:val="2"/>
          <w:sz w:val="16"/>
          <w:szCs w:val="16"/>
          <w:lang w:eastAsia="ru-RU"/>
        </w:rPr>
        <w:t>[3</w:t>
      </w:r>
      <w:r w:rsidRPr="00584233">
        <w:rPr>
          <w:rFonts w:eastAsia="Times New Roman" w:cs="Times New Roman"/>
          <w:color w:val="000000"/>
          <w:spacing w:val="-4"/>
          <w:sz w:val="16"/>
          <w:szCs w:val="16"/>
          <w:lang w:eastAsia="ru-RU"/>
        </w:rPr>
        <w:t>] Бердин Т.Г. Проектирование разработки нефтегазовых месторождений системами горизонтальных скважин. М. ООО  “Недра—Бизнесцентр”. 2001. 199с.</w:t>
      </w:r>
      <w:r w:rsidRPr="00584233">
        <w:rPr>
          <w:rFonts w:eastAsia="Times New Roman" w:cs="Times New Roman"/>
          <w:color w:val="000000"/>
          <w:spacing w:val="2"/>
          <w:sz w:val="16"/>
          <w:szCs w:val="16"/>
          <w:lang w:eastAsia="ru-RU"/>
        </w:rPr>
        <w:t xml:space="preserve"> </w:t>
      </w:r>
    </w:p>
    <w:p w14:paraId="60AD86C6" w14:textId="1AE5584B" w:rsidR="00584233" w:rsidRPr="00584233" w:rsidRDefault="00584233" w:rsidP="00584233">
      <w:pPr>
        <w:spacing w:before="120" w:after="0" w:line="240" w:lineRule="auto"/>
        <w:ind w:right="-142" w:firstLine="142"/>
        <w:jc w:val="both"/>
        <w:rPr>
          <w:rFonts w:eastAsia="Times New Roman" w:cs="Times New Roman"/>
          <w:sz w:val="20"/>
          <w:szCs w:val="20"/>
          <w:lang w:eastAsia="ru-RU"/>
        </w:rPr>
      </w:pPr>
      <w:r w:rsidRPr="00584233">
        <w:rPr>
          <w:rFonts w:eastAsia="Times New Roman" w:cs="Times New Roman"/>
          <w:color w:val="000000"/>
          <w:spacing w:val="2"/>
          <w:sz w:val="16"/>
          <w:szCs w:val="16"/>
          <w:lang w:eastAsia="ru-RU"/>
        </w:rPr>
        <w:t>[4</w:t>
      </w:r>
      <w:r w:rsidRPr="00584233">
        <w:rPr>
          <w:rFonts w:eastAsia="Times New Roman" w:cs="Times New Roman"/>
          <w:color w:val="000000"/>
          <w:spacing w:val="-4"/>
          <w:sz w:val="16"/>
          <w:szCs w:val="16"/>
          <w:lang w:eastAsia="ru-RU"/>
        </w:rPr>
        <w:t>] Лягов И.А., Лягов А.В, Шайдаков В.В. Техническая система “Перфобур” для  вторичного вскрытия продуктивных пластов. //Строительство нефтяных и газовых скважин на суше и на море. 2022. №2. С. 47—52.</w:t>
      </w:r>
    </w:p>
    <w:p w14:paraId="3BA986A2" w14:textId="77777777" w:rsidR="00584233" w:rsidRDefault="00584233" w:rsidP="00BB1EF4">
      <w:pPr>
        <w:spacing w:before="120" w:after="0" w:line="240" w:lineRule="auto"/>
        <w:ind w:right="-412" w:firstLine="284"/>
        <w:jc w:val="both"/>
        <w:rPr>
          <w:rFonts w:cs="Times New Roman"/>
          <w:b/>
          <w:caps/>
          <w:sz w:val="16"/>
          <w:szCs w:val="16"/>
        </w:rPr>
        <w:sectPr w:rsidR="00584233" w:rsidSect="001A4824">
          <w:type w:val="continuous"/>
          <w:pgSz w:w="11906" w:h="16838"/>
          <w:pgMar w:top="1134" w:right="1134" w:bottom="1134" w:left="1134" w:header="708" w:footer="708" w:gutter="0"/>
          <w:cols w:num="2" w:space="708"/>
          <w:docGrid w:linePitch="360"/>
        </w:sectPr>
      </w:pPr>
    </w:p>
    <w:p w14:paraId="18A7C00F" w14:textId="77777777" w:rsidR="00232AE4" w:rsidRDefault="00232AE4" w:rsidP="00232AE4">
      <w:pPr>
        <w:pBdr>
          <w:bar w:val="single" w:sz="4" w:color="auto"/>
        </w:pBdr>
        <w:tabs>
          <w:tab w:val="left" w:pos="0"/>
          <w:tab w:val="left" w:pos="4820"/>
        </w:tabs>
        <w:spacing w:after="0" w:line="240" w:lineRule="auto"/>
        <w:ind w:left="-142"/>
        <w:jc w:val="center"/>
        <w:rPr>
          <w:rFonts w:eastAsia="Calibri" w:cs="Times New Roman"/>
          <w:b/>
          <w:sz w:val="24"/>
          <w:szCs w:val="24"/>
        </w:rPr>
      </w:pPr>
    </w:p>
    <w:p w14:paraId="6D532A3C" w14:textId="36CAAEFC" w:rsidR="00232AE4" w:rsidRPr="00232AE4" w:rsidRDefault="00232AE4" w:rsidP="00232AE4">
      <w:pPr>
        <w:pBdr>
          <w:bar w:val="single" w:sz="4" w:color="auto"/>
        </w:pBdr>
        <w:tabs>
          <w:tab w:val="left" w:pos="0"/>
          <w:tab w:val="left" w:pos="4820"/>
        </w:tabs>
        <w:spacing w:before="120" w:after="0" w:line="240" w:lineRule="auto"/>
        <w:ind w:left="-142"/>
        <w:jc w:val="center"/>
        <w:rPr>
          <w:rFonts w:eastAsia="Calibri" w:cs="Times New Roman"/>
          <w:sz w:val="24"/>
          <w:szCs w:val="24"/>
        </w:rPr>
      </w:pPr>
      <w:r w:rsidRPr="00232AE4">
        <w:rPr>
          <w:rFonts w:eastAsia="Calibri" w:cs="Times New Roman"/>
          <w:b/>
          <w:sz w:val="24"/>
          <w:szCs w:val="24"/>
        </w:rPr>
        <w:t>СОЗДАНИЕ ПЕРФОРАЦИННЫХ РАЗВЕТВЛЕННЫХ КАНАЛОВ</w:t>
      </w:r>
      <w:r w:rsidRPr="00232AE4">
        <w:rPr>
          <w:rFonts w:eastAsia="Times New Roman" w:cs="Times New Roman"/>
          <w:color w:val="000000"/>
          <w:spacing w:val="-4"/>
          <w:sz w:val="20"/>
          <w:szCs w:val="20"/>
          <w:lang w:eastAsia="ru-RU"/>
        </w:rPr>
        <w:t>—</w:t>
      </w:r>
      <w:r w:rsidRPr="00232AE4">
        <w:rPr>
          <w:rFonts w:eastAsia="Calibri" w:cs="Times New Roman"/>
          <w:b/>
          <w:sz w:val="24"/>
          <w:szCs w:val="24"/>
        </w:rPr>
        <w:t>ВОЛНОВОДОВ</w:t>
      </w:r>
    </w:p>
    <w:p w14:paraId="2A881FA2" w14:textId="77777777" w:rsidR="00232AE4" w:rsidRPr="00232AE4" w:rsidRDefault="00232AE4" w:rsidP="00232AE4">
      <w:pPr>
        <w:spacing w:before="120" w:after="0" w:line="240" w:lineRule="auto"/>
        <w:jc w:val="center"/>
        <w:rPr>
          <w:rFonts w:eastAsia="Calibri" w:cs="Times New Roman"/>
          <w:b/>
          <w:bCs/>
          <w:sz w:val="24"/>
          <w:szCs w:val="24"/>
        </w:rPr>
      </w:pPr>
      <w:r w:rsidRPr="00232AE4">
        <w:rPr>
          <w:rFonts w:eastAsia="Calibri" w:cs="Times New Roman"/>
          <w:b/>
          <w:bCs/>
          <w:sz w:val="24"/>
          <w:szCs w:val="24"/>
        </w:rPr>
        <w:t>Ганиев О.Р., Шамов Н.А.</w:t>
      </w:r>
    </w:p>
    <w:p w14:paraId="23B1DFDC" w14:textId="77777777" w:rsidR="003C1DC4" w:rsidRPr="005F69D8" w:rsidRDefault="003C1DC4" w:rsidP="003C1DC4">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(Филиал «Научный центр нелинейной волновой механики и технологии РАН» (НЦ НВМТ РАН)</w:t>
      </w:r>
      <w:r>
        <w:rPr>
          <w:rFonts w:eastAsia="Times New Roman" w:cs="Times New Roman"/>
          <w:color w:val="000000"/>
          <w:sz w:val="20"/>
          <w:szCs w:val="20"/>
          <w:lang w:eastAsia="ru-RU"/>
        </w:rPr>
        <w:t>)</w:t>
      </w:r>
    </w:p>
    <w:p w14:paraId="79E5B450" w14:textId="77777777" w:rsidR="003C1DC4" w:rsidRPr="00BB1EF4" w:rsidRDefault="003C1DC4" w:rsidP="003C1DC4">
      <w:pPr>
        <w:spacing w:after="0" w:line="240" w:lineRule="auto"/>
        <w:jc w:val="center"/>
        <w:rPr>
          <w:rFonts w:eastAsia="Times New Roman" w:cs="Times New Roman"/>
          <w:sz w:val="20"/>
          <w:szCs w:val="20"/>
          <w:lang w:eastAsia="ru-RU"/>
        </w:rPr>
      </w:pPr>
      <w:r w:rsidRPr="00BB1EF4">
        <w:rPr>
          <w:rFonts w:eastAsia="Times New Roman" w:cs="Times New Roman"/>
          <w:sz w:val="20"/>
          <w:szCs w:val="20"/>
          <w:lang w:val="en-US" w:eastAsia="ru-RU"/>
        </w:rPr>
        <w:t>shamov</w:t>
      </w:r>
      <w:r w:rsidRPr="00BB1EF4">
        <w:rPr>
          <w:rFonts w:eastAsia="Times New Roman" w:cs="Times New Roman"/>
          <w:sz w:val="20"/>
          <w:szCs w:val="20"/>
          <w:lang w:eastAsia="ru-RU"/>
        </w:rPr>
        <w:t>.</w:t>
      </w:r>
      <w:r w:rsidRPr="00BB1EF4">
        <w:rPr>
          <w:rFonts w:eastAsia="Times New Roman" w:cs="Times New Roman"/>
          <w:sz w:val="20"/>
          <w:szCs w:val="20"/>
          <w:lang w:val="en-US" w:eastAsia="ru-RU"/>
        </w:rPr>
        <w:t>na</w:t>
      </w:r>
      <w:r w:rsidRPr="00BB1EF4">
        <w:rPr>
          <w:rFonts w:eastAsia="Times New Roman" w:cs="Times New Roman"/>
          <w:sz w:val="20"/>
          <w:szCs w:val="20"/>
          <w:lang w:eastAsia="ru-RU"/>
        </w:rPr>
        <w:t>@</w:t>
      </w:r>
      <w:r w:rsidRPr="00BB1EF4">
        <w:rPr>
          <w:rFonts w:eastAsia="Times New Roman" w:cs="Times New Roman"/>
          <w:sz w:val="20"/>
          <w:szCs w:val="20"/>
          <w:lang w:val="en-US" w:eastAsia="ru-RU"/>
        </w:rPr>
        <w:t>mail</w:t>
      </w:r>
      <w:r w:rsidRPr="00BB1EF4">
        <w:rPr>
          <w:rFonts w:eastAsia="Times New Roman" w:cs="Times New Roman"/>
          <w:sz w:val="20"/>
          <w:szCs w:val="20"/>
          <w:lang w:eastAsia="ru-RU"/>
        </w:rPr>
        <w:t>.</w:t>
      </w:r>
      <w:r w:rsidRPr="00BB1EF4">
        <w:rPr>
          <w:rFonts w:eastAsia="Times New Roman" w:cs="Times New Roman"/>
          <w:sz w:val="20"/>
          <w:szCs w:val="20"/>
          <w:lang w:val="en-US" w:eastAsia="ru-RU"/>
        </w:rPr>
        <w:t>ru</w:t>
      </w:r>
    </w:p>
    <w:p w14:paraId="0D7C83B0" w14:textId="77777777" w:rsidR="00232AE4" w:rsidRDefault="00232AE4" w:rsidP="00BB1EF4">
      <w:pPr>
        <w:spacing w:before="120" w:after="0" w:line="240" w:lineRule="auto"/>
        <w:ind w:right="-412" w:firstLine="284"/>
        <w:jc w:val="both"/>
        <w:rPr>
          <w:rFonts w:cs="Times New Roman"/>
          <w:b/>
          <w:caps/>
          <w:sz w:val="16"/>
          <w:szCs w:val="16"/>
        </w:rPr>
      </w:pPr>
    </w:p>
    <w:p w14:paraId="269204AA" w14:textId="1E7BC68B" w:rsidR="009339A8" w:rsidRDefault="009339A8" w:rsidP="00BB1EF4">
      <w:pPr>
        <w:spacing w:before="120" w:after="0" w:line="240" w:lineRule="auto"/>
        <w:ind w:right="-412" w:firstLine="284"/>
        <w:jc w:val="both"/>
        <w:rPr>
          <w:rFonts w:cs="Times New Roman"/>
          <w:b/>
          <w:caps/>
          <w:sz w:val="16"/>
          <w:szCs w:val="16"/>
        </w:rPr>
        <w:sectPr w:rsidR="009339A8" w:rsidSect="001A4824">
          <w:type w:val="continuous"/>
          <w:pgSz w:w="11906" w:h="16838"/>
          <w:pgMar w:top="1134" w:right="1134" w:bottom="1134" w:left="1134" w:header="708" w:footer="708" w:gutter="0"/>
          <w:cols w:space="708"/>
          <w:docGrid w:linePitch="360"/>
        </w:sectPr>
      </w:pPr>
    </w:p>
    <w:p w14:paraId="2528E1C5" w14:textId="77777777" w:rsidR="00232AE4" w:rsidRPr="00232AE4" w:rsidRDefault="00232AE4" w:rsidP="009339A8">
      <w:pPr>
        <w:spacing w:before="120" w:after="0" w:line="240" w:lineRule="auto"/>
        <w:ind w:firstLine="284"/>
        <w:jc w:val="both"/>
        <w:rPr>
          <w:rFonts w:eastAsia="Calibri" w:cs="Times New Roman"/>
          <w:b/>
          <w:sz w:val="20"/>
          <w:szCs w:val="20"/>
        </w:rPr>
      </w:pPr>
      <w:r w:rsidRPr="00232AE4">
        <w:rPr>
          <w:rFonts w:eastAsia="Calibri" w:cs="Times New Roman"/>
          <w:b/>
          <w:sz w:val="20"/>
          <w:szCs w:val="20"/>
        </w:rPr>
        <w:lastRenderedPageBreak/>
        <w:t>Цель работы</w:t>
      </w:r>
    </w:p>
    <w:p w14:paraId="2C69F718" w14:textId="77777777" w:rsidR="00232AE4" w:rsidRPr="00232AE4" w:rsidRDefault="00232AE4" w:rsidP="009339A8">
      <w:pPr>
        <w:spacing w:before="120" w:after="0" w:line="240" w:lineRule="auto"/>
        <w:ind w:right="-1" w:firstLine="284"/>
        <w:jc w:val="both"/>
        <w:rPr>
          <w:rFonts w:eastAsia="Times New Roman" w:cs="Times New Roman"/>
          <w:sz w:val="20"/>
          <w:szCs w:val="20"/>
          <w:lang w:eastAsia="ru-RU"/>
        </w:rPr>
      </w:pPr>
      <w:r w:rsidRPr="00232AE4">
        <w:rPr>
          <w:rFonts w:eastAsia="Times New Roman" w:cs="Times New Roman"/>
          <w:sz w:val="20"/>
          <w:szCs w:val="20"/>
          <w:lang w:eastAsia="ru-RU"/>
        </w:rPr>
        <w:t>В процессе проектировании перфобура расчетным и графическим путем была оценена возможность получения дугообразных перфорационных каналов-волноводов с наименьшим радиусом кривизны ствола.</w:t>
      </w:r>
    </w:p>
    <w:p w14:paraId="783913DB" w14:textId="77777777" w:rsidR="00232AE4" w:rsidRPr="00232AE4" w:rsidRDefault="00232AE4" w:rsidP="009339A8">
      <w:pPr>
        <w:spacing w:before="120" w:after="0" w:line="240" w:lineRule="auto"/>
        <w:ind w:right="-1" w:firstLine="284"/>
        <w:jc w:val="both"/>
        <w:rPr>
          <w:rFonts w:eastAsia="Times New Roman" w:cs="Times New Roman"/>
          <w:b/>
          <w:sz w:val="20"/>
          <w:szCs w:val="20"/>
          <w:lang w:eastAsia="ru-RU"/>
        </w:rPr>
      </w:pPr>
      <w:r w:rsidRPr="00232AE4">
        <w:rPr>
          <w:rFonts w:eastAsia="Times New Roman" w:cs="Times New Roman"/>
          <w:b/>
          <w:sz w:val="20"/>
          <w:szCs w:val="20"/>
          <w:lang w:eastAsia="ru-RU"/>
        </w:rPr>
        <w:t>Схема</w:t>
      </w:r>
      <w:r w:rsidRPr="00232AE4">
        <w:rPr>
          <w:rFonts w:eastAsia="Times New Roman" w:cs="Times New Roman"/>
          <w:sz w:val="20"/>
          <w:szCs w:val="20"/>
          <w:lang w:eastAsia="ru-RU"/>
        </w:rPr>
        <w:t xml:space="preserve"> </w:t>
      </w:r>
      <w:r w:rsidRPr="00232AE4">
        <w:rPr>
          <w:rFonts w:eastAsia="Times New Roman" w:cs="Times New Roman"/>
          <w:b/>
          <w:sz w:val="20"/>
          <w:szCs w:val="20"/>
          <w:lang w:eastAsia="ru-RU"/>
        </w:rPr>
        <w:t>расчета</w:t>
      </w:r>
      <w:r w:rsidRPr="00232AE4">
        <w:rPr>
          <w:rFonts w:eastAsia="Times New Roman" w:cs="Times New Roman"/>
          <w:sz w:val="20"/>
          <w:szCs w:val="20"/>
          <w:lang w:eastAsia="ru-RU"/>
        </w:rPr>
        <w:t xml:space="preserve"> </w:t>
      </w:r>
      <w:r w:rsidRPr="00232AE4">
        <w:rPr>
          <w:rFonts w:eastAsia="Times New Roman" w:cs="Times New Roman"/>
          <w:b/>
          <w:sz w:val="20"/>
          <w:szCs w:val="20"/>
          <w:lang w:eastAsia="ru-RU"/>
        </w:rPr>
        <w:t>геометрических параметров</w:t>
      </w:r>
    </w:p>
    <w:p w14:paraId="40BBA4FB" w14:textId="77777777" w:rsidR="00232AE4" w:rsidRPr="00232AE4" w:rsidRDefault="00232AE4" w:rsidP="009339A8">
      <w:pPr>
        <w:spacing w:before="120" w:after="0" w:line="240" w:lineRule="auto"/>
        <w:ind w:right="-1" w:firstLine="284"/>
        <w:jc w:val="both"/>
        <w:rPr>
          <w:rFonts w:eastAsia="Times New Roman" w:cs="Times New Roman"/>
          <w:b/>
          <w:sz w:val="20"/>
          <w:szCs w:val="20"/>
          <w:lang w:eastAsia="ru-RU"/>
        </w:rPr>
      </w:pPr>
      <w:r w:rsidRPr="00232AE4">
        <w:rPr>
          <w:rFonts w:eastAsia="Times New Roman" w:cs="Times New Roman"/>
          <w:b/>
          <w:sz w:val="20"/>
          <w:szCs w:val="20"/>
          <w:lang w:eastAsia="ru-RU"/>
        </w:rPr>
        <w:t>двигателя и каналов-волноводов</w:t>
      </w:r>
    </w:p>
    <w:p w14:paraId="79B504BA" w14:textId="77777777" w:rsidR="00232AE4" w:rsidRPr="00232AE4" w:rsidRDefault="00232AE4" w:rsidP="009339A8">
      <w:pPr>
        <w:spacing w:before="120" w:after="0" w:line="240" w:lineRule="auto"/>
        <w:ind w:right="-1" w:firstLine="284"/>
        <w:jc w:val="both"/>
        <w:rPr>
          <w:rFonts w:eastAsia="Times New Roman" w:cs="Times New Roman"/>
          <w:sz w:val="20"/>
          <w:szCs w:val="20"/>
          <w:lang w:eastAsia="ru-RU"/>
        </w:rPr>
      </w:pPr>
      <w:r w:rsidRPr="00232AE4">
        <w:rPr>
          <w:rFonts w:eastAsia="Times New Roman" w:cs="Times New Roman"/>
          <w:sz w:val="20"/>
          <w:szCs w:val="20"/>
          <w:lang w:eastAsia="ru-RU"/>
        </w:rPr>
        <w:t xml:space="preserve">При заданных длинах и диаметрах статора винтового забойного двигателя (ВЗД), его шпинделя и долота </w:t>
      </w:r>
      <w:r w:rsidRPr="00232AE4">
        <w:rPr>
          <w:rFonts w:eastAsia="Times New Roman" w:cs="Times New Roman"/>
          <w:b/>
          <w:sz w:val="20"/>
          <w:szCs w:val="20"/>
          <w:lang w:eastAsia="ru-RU"/>
        </w:rPr>
        <w:t>угол искривления</w:t>
      </w:r>
      <w:r w:rsidRPr="00232AE4">
        <w:rPr>
          <w:rFonts w:eastAsia="Times New Roman" w:cs="Times New Roman"/>
          <w:sz w:val="20"/>
          <w:szCs w:val="20"/>
          <w:lang w:eastAsia="ru-RU"/>
        </w:rPr>
        <w:t xml:space="preserve"> составит (1):</w:t>
      </w:r>
    </w:p>
    <w:p w14:paraId="308341B7" w14:textId="77777777" w:rsidR="00232AE4" w:rsidRPr="00232AE4" w:rsidRDefault="00232AE4" w:rsidP="009339A8">
      <w:pPr>
        <w:tabs>
          <w:tab w:val="left" w:pos="176"/>
        </w:tabs>
        <w:spacing w:before="120" w:after="0" w:line="240" w:lineRule="auto"/>
        <w:ind w:right="34"/>
        <w:jc w:val="both"/>
        <w:rPr>
          <w:rFonts w:eastAsia="Calibri" w:cs="Times New Roman"/>
          <w:sz w:val="20"/>
          <w:szCs w:val="20"/>
        </w:rPr>
      </w:pPr>
      <w:r w:rsidRPr="00232AE4">
        <w:rPr>
          <w:rFonts w:eastAsia="Calibri" w:cs="Times New Roman"/>
          <w:sz w:val="20"/>
          <w:szCs w:val="20"/>
        </w:rPr>
        <w:t xml:space="preserve">  </w:t>
      </w:r>
      <w:r w:rsidRPr="00232AE4">
        <w:rPr>
          <w:rFonts w:eastAsia="Calibri" w:cs="Times New Roman"/>
          <w:position w:val="-38"/>
          <w:sz w:val="20"/>
          <w:szCs w:val="20"/>
        </w:rPr>
        <w:object w:dxaOrig="5000" w:dyaOrig="900" w14:anchorId="199B255C">
          <v:shape id="_x0000_i1099" type="#_x0000_t75" style="width:181.5pt;height:33pt" o:ole="">
            <v:imagedata r:id="rId245" o:title=""/>
          </v:shape>
          <o:OLEObject Type="Embed" ProgID="Equation.DSMT4" ShapeID="_x0000_i1099" DrawAspect="Content" ObjectID="_1827380656" r:id="rId246"/>
        </w:object>
      </w:r>
      <w:r w:rsidRPr="00232AE4">
        <w:rPr>
          <w:rFonts w:eastAsia="Calibri" w:cs="Times New Roman"/>
          <w:sz w:val="20"/>
          <w:szCs w:val="20"/>
        </w:rPr>
        <w:t xml:space="preserve">  (1)</w:t>
      </w:r>
    </w:p>
    <w:p w14:paraId="367CE3EB" w14:textId="77777777" w:rsidR="00232AE4" w:rsidRPr="00232AE4" w:rsidRDefault="00232AE4" w:rsidP="009339A8">
      <w:pPr>
        <w:tabs>
          <w:tab w:val="left" w:pos="176"/>
        </w:tabs>
        <w:spacing w:before="120" w:after="0" w:line="240" w:lineRule="auto"/>
        <w:ind w:right="34" w:firstLine="284"/>
        <w:jc w:val="both"/>
        <w:rPr>
          <w:rFonts w:eastAsia="Times New Roman" w:cs="Times New Roman"/>
          <w:sz w:val="20"/>
          <w:szCs w:val="20"/>
          <w:lang w:eastAsia="ru-RU"/>
        </w:rPr>
      </w:pPr>
      <w:r w:rsidRPr="00232AE4">
        <w:rPr>
          <w:rFonts w:eastAsia="Times New Roman" w:cs="Times New Roman"/>
          <w:sz w:val="20"/>
          <w:szCs w:val="20"/>
          <w:lang w:eastAsia="ru-RU"/>
        </w:rPr>
        <w:t xml:space="preserve">где  </w:t>
      </w:r>
      <w:r w:rsidRPr="00232AE4">
        <w:rPr>
          <w:rFonts w:eastAsia="Times New Roman" w:cs="Times New Roman"/>
          <w:i/>
          <w:sz w:val="20"/>
          <w:szCs w:val="20"/>
          <w:lang w:val="en-US" w:eastAsia="ru-RU"/>
        </w:rPr>
        <w:t>L</w:t>
      </w:r>
      <w:r w:rsidRPr="00232AE4">
        <w:rPr>
          <w:rFonts w:eastAsia="Times New Roman" w:cs="Times New Roman"/>
          <w:i/>
          <w:sz w:val="20"/>
          <w:szCs w:val="20"/>
          <w:vertAlign w:val="subscript"/>
          <w:lang w:val="en-US" w:eastAsia="ru-RU"/>
        </w:rPr>
        <w:t>st</w:t>
      </w:r>
      <w:r w:rsidRPr="00232AE4">
        <w:rPr>
          <w:rFonts w:eastAsia="Times New Roman" w:cs="Times New Roman"/>
          <w:sz w:val="20"/>
          <w:szCs w:val="20"/>
          <w:lang w:eastAsia="ru-RU"/>
        </w:rPr>
        <w:t xml:space="preserve"> – длина статора двигателя до места его искривления; </w:t>
      </w:r>
      <w:r w:rsidRPr="00232AE4">
        <w:rPr>
          <w:rFonts w:eastAsia="Times New Roman" w:cs="Times New Roman"/>
          <w:i/>
          <w:sz w:val="20"/>
          <w:szCs w:val="20"/>
          <w:lang w:eastAsia="ru-RU"/>
        </w:rPr>
        <w:t xml:space="preserve"> </w:t>
      </w:r>
      <w:r w:rsidRPr="00232AE4">
        <w:rPr>
          <w:rFonts w:eastAsia="Times New Roman" w:cs="Times New Roman"/>
          <w:i/>
          <w:sz w:val="20"/>
          <w:szCs w:val="20"/>
          <w:lang w:val="en-US" w:eastAsia="ru-RU"/>
        </w:rPr>
        <w:t>d</w:t>
      </w:r>
      <w:r w:rsidRPr="00232AE4">
        <w:rPr>
          <w:rFonts w:eastAsia="Times New Roman" w:cs="Times New Roman"/>
          <w:i/>
          <w:sz w:val="20"/>
          <w:szCs w:val="20"/>
          <w:vertAlign w:val="subscript"/>
          <w:lang w:val="en-US" w:eastAsia="ru-RU"/>
        </w:rPr>
        <w:t>d</w:t>
      </w:r>
      <w:r w:rsidRPr="00232AE4">
        <w:rPr>
          <w:rFonts w:eastAsia="Times New Roman" w:cs="Times New Roman"/>
          <w:i/>
          <w:sz w:val="20"/>
          <w:szCs w:val="20"/>
          <w:lang w:eastAsia="ru-RU"/>
        </w:rPr>
        <w:t xml:space="preserve"> </w:t>
      </w:r>
      <w:r w:rsidRPr="00232AE4">
        <w:rPr>
          <w:rFonts w:eastAsia="Times New Roman" w:cs="Times New Roman"/>
          <w:sz w:val="20"/>
          <w:szCs w:val="20"/>
          <w:lang w:eastAsia="ru-RU"/>
        </w:rPr>
        <w:t xml:space="preserve">– диаметр долота; </w:t>
      </w:r>
      <w:r w:rsidRPr="00232AE4">
        <w:rPr>
          <w:rFonts w:eastAsia="Times New Roman" w:cs="Times New Roman"/>
          <w:i/>
          <w:sz w:val="20"/>
          <w:szCs w:val="20"/>
          <w:lang w:val="en-US" w:eastAsia="ru-RU"/>
        </w:rPr>
        <w:t>L</w:t>
      </w:r>
      <w:r w:rsidRPr="00232AE4">
        <w:rPr>
          <w:rFonts w:eastAsia="Times New Roman" w:cs="Times New Roman"/>
          <w:i/>
          <w:sz w:val="20"/>
          <w:szCs w:val="20"/>
          <w:vertAlign w:val="subscript"/>
          <w:lang w:val="en-US" w:eastAsia="ru-RU"/>
        </w:rPr>
        <w:t>sp</w:t>
      </w:r>
      <w:r w:rsidRPr="00232AE4">
        <w:rPr>
          <w:rFonts w:eastAsia="Times New Roman" w:cs="Times New Roman"/>
          <w:sz w:val="20"/>
          <w:szCs w:val="20"/>
          <w:lang w:eastAsia="ru-RU"/>
        </w:rPr>
        <w:t xml:space="preserve"> – длина шпинделя от места искривления ВЗД до конца долота; </w:t>
      </w:r>
      <w:r w:rsidRPr="00232AE4">
        <w:rPr>
          <w:rFonts w:eastAsia="Times New Roman" w:cs="Times New Roman"/>
          <w:i/>
          <w:sz w:val="22"/>
          <w:lang w:eastAsia="ru-RU"/>
        </w:rPr>
        <w:t>ς</w:t>
      </w:r>
      <w:r w:rsidRPr="00232AE4">
        <w:rPr>
          <w:rFonts w:eastAsia="Times New Roman" w:cs="Times New Roman"/>
          <w:i/>
          <w:sz w:val="22"/>
          <w:vertAlign w:val="subscript"/>
          <w:lang w:eastAsia="ru-RU"/>
        </w:rPr>
        <w:t>п</w:t>
      </w:r>
      <w:r w:rsidRPr="00232AE4">
        <w:rPr>
          <w:rFonts w:eastAsia="Times New Roman" w:cs="Times New Roman"/>
          <w:sz w:val="20"/>
          <w:szCs w:val="20"/>
          <w:lang w:eastAsia="ru-RU"/>
        </w:rPr>
        <w:t xml:space="preserve"> – поправочный коэффициент на разницу форм осевых линий прямолинейной у шпинделя с долотом и криволинейной у ствола перфорационного канала </w:t>
      </w:r>
      <w:r w:rsidRPr="00232AE4">
        <w:rPr>
          <w:rFonts w:eastAsia="Times New Roman" w:cs="Times New Roman"/>
          <w:color w:val="000000"/>
          <w:spacing w:val="2"/>
          <w:sz w:val="20"/>
          <w:szCs w:val="20"/>
          <w:lang w:eastAsia="ru-RU"/>
        </w:rPr>
        <w:t>[</w:t>
      </w:r>
      <w:r w:rsidRPr="00232AE4">
        <w:rPr>
          <w:rFonts w:eastAsia="Times New Roman" w:cs="Times New Roman"/>
          <w:color w:val="000000"/>
          <w:spacing w:val="-4"/>
          <w:sz w:val="20"/>
          <w:szCs w:val="20"/>
          <w:lang w:eastAsia="ru-RU"/>
        </w:rPr>
        <w:t>1, 2]</w:t>
      </w:r>
      <w:r w:rsidRPr="00232AE4">
        <w:rPr>
          <w:rFonts w:eastAsia="Times New Roman" w:cs="Times New Roman"/>
          <w:sz w:val="20"/>
          <w:szCs w:val="20"/>
          <w:lang w:eastAsia="ru-RU"/>
        </w:rPr>
        <w:t>.</w:t>
      </w:r>
    </w:p>
    <w:p w14:paraId="7040916C" w14:textId="77777777" w:rsidR="00232AE4" w:rsidRPr="00232AE4" w:rsidRDefault="00232AE4" w:rsidP="009339A8">
      <w:pPr>
        <w:spacing w:before="120" w:after="0" w:line="240" w:lineRule="auto"/>
        <w:ind w:firstLine="284"/>
        <w:jc w:val="both"/>
        <w:rPr>
          <w:rFonts w:eastAsia="Times New Roman" w:cs="Times New Roman"/>
          <w:sz w:val="20"/>
          <w:szCs w:val="20"/>
          <w:lang w:eastAsia="ru-RU"/>
        </w:rPr>
      </w:pPr>
      <w:r w:rsidRPr="00232AE4">
        <w:rPr>
          <w:rFonts w:eastAsia="Times New Roman" w:cs="Times New Roman"/>
          <w:b/>
          <w:sz w:val="20"/>
          <w:szCs w:val="20"/>
          <w:lang w:eastAsia="ru-RU"/>
        </w:rPr>
        <w:t>Радиус кривизны канала-волновода</w:t>
      </w:r>
      <w:r w:rsidRPr="00232AE4">
        <w:rPr>
          <w:rFonts w:eastAsia="Times New Roman" w:cs="Times New Roman"/>
          <w:sz w:val="20"/>
          <w:szCs w:val="20"/>
          <w:lang w:eastAsia="ru-RU"/>
        </w:rPr>
        <w:t xml:space="preserve"> (рис. 1) определится из следующей зависимости (2) </w:t>
      </w:r>
      <w:r w:rsidRPr="00232AE4">
        <w:rPr>
          <w:rFonts w:eastAsia="Times New Roman" w:cs="Times New Roman"/>
          <w:color w:val="000000"/>
          <w:spacing w:val="2"/>
          <w:sz w:val="20"/>
          <w:szCs w:val="20"/>
          <w:lang w:eastAsia="ru-RU"/>
        </w:rPr>
        <w:t>[</w:t>
      </w:r>
      <w:r w:rsidRPr="00232AE4">
        <w:rPr>
          <w:rFonts w:eastAsia="Times New Roman" w:cs="Times New Roman"/>
          <w:color w:val="000000"/>
          <w:spacing w:val="-4"/>
          <w:sz w:val="20"/>
          <w:szCs w:val="20"/>
          <w:lang w:eastAsia="ru-RU"/>
        </w:rPr>
        <w:t>1]</w:t>
      </w:r>
      <w:r w:rsidRPr="00232AE4">
        <w:rPr>
          <w:rFonts w:eastAsia="Times New Roman" w:cs="Times New Roman"/>
          <w:sz w:val="20"/>
          <w:szCs w:val="20"/>
          <w:lang w:eastAsia="ru-RU"/>
        </w:rPr>
        <w:t>:</w:t>
      </w:r>
    </w:p>
    <w:p w14:paraId="7817E161" w14:textId="77777777" w:rsidR="00232AE4" w:rsidRPr="00232AE4" w:rsidRDefault="00232AE4" w:rsidP="009339A8">
      <w:pPr>
        <w:spacing w:before="120" w:after="0" w:line="240" w:lineRule="auto"/>
        <w:ind w:firstLine="284"/>
        <w:jc w:val="both"/>
        <w:rPr>
          <w:rFonts w:eastAsia="Calibri" w:cs="Times New Roman"/>
          <w:sz w:val="20"/>
          <w:szCs w:val="20"/>
        </w:rPr>
      </w:pPr>
      <w:r w:rsidRPr="00232AE4">
        <w:rPr>
          <w:rFonts w:eastAsia="Times New Roman" w:cs="Times New Roman"/>
          <w:position w:val="-34"/>
          <w:sz w:val="20"/>
          <w:szCs w:val="20"/>
          <w:lang w:eastAsia="ru-RU"/>
        </w:rPr>
        <w:object w:dxaOrig="2900" w:dyaOrig="820" w14:anchorId="6FF500B4">
          <v:shape id="_x0000_i1100" type="#_x0000_t75" style="width:113.25pt;height:33pt" o:ole="">
            <v:imagedata r:id="rId237" o:title=""/>
          </v:shape>
          <o:OLEObject Type="Embed" ProgID="Equation.DSMT4" ShapeID="_x0000_i1100" DrawAspect="Content" ObjectID="_1827380657" r:id="rId247"/>
        </w:object>
      </w:r>
      <w:r w:rsidRPr="00232AE4">
        <w:rPr>
          <w:rFonts w:eastAsia="Times New Roman" w:cs="Times New Roman"/>
          <w:sz w:val="20"/>
          <w:szCs w:val="20"/>
          <w:lang w:eastAsia="ru-RU"/>
        </w:rPr>
        <w:t xml:space="preserve">                          (2)   </w:t>
      </w:r>
    </w:p>
    <w:p w14:paraId="472E3DE6" w14:textId="3E01E131" w:rsidR="00232AE4" w:rsidRDefault="00232AE4" w:rsidP="009339A8">
      <w:pPr>
        <w:spacing w:before="120" w:after="0" w:line="240" w:lineRule="auto"/>
        <w:ind w:right="-1" w:firstLine="284"/>
        <w:rPr>
          <w:rFonts w:eastAsia="Times New Roman" w:cs="Times New Roman"/>
          <w:sz w:val="20"/>
          <w:szCs w:val="20"/>
          <w:lang w:eastAsia="ru-RU"/>
        </w:rPr>
      </w:pPr>
      <w:r w:rsidRPr="00232AE4">
        <w:rPr>
          <w:rFonts w:eastAsia="Times New Roman" w:cs="Times New Roman"/>
          <w:sz w:val="20"/>
          <w:szCs w:val="20"/>
          <w:lang w:eastAsia="ru-RU"/>
        </w:rPr>
        <w:t>где</w:t>
      </w:r>
      <w:r w:rsidRPr="00232AE4">
        <w:rPr>
          <w:rFonts w:eastAsia="Times New Roman" w:cs="Times New Roman"/>
          <w:i/>
          <w:szCs w:val="28"/>
          <w:lang w:eastAsia="ru-RU"/>
        </w:rPr>
        <w:t xml:space="preserve">  </w:t>
      </w:r>
      <w:r w:rsidRPr="00232AE4">
        <w:rPr>
          <w:rFonts w:eastAsia="Times New Roman" w:cs="Times New Roman"/>
          <w:i/>
          <w:sz w:val="20"/>
          <w:szCs w:val="20"/>
          <w:lang w:val="en-US" w:eastAsia="ru-RU"/>
        </w:rPr>
        <w:t>D</w:t>
      </w:r>
      <w:r w:rsidRPr="00232AE4">
        <w:rPr>
          <w:rFonts w:eastAsia="Times New Roman" w:cs="Times New Roman"/>
          <w:i/>
          <w:sz w:val="20"/>
          <w:szCs w:val="20"/>
          <w:vertAlign w:val="subscript"/>
          <w:lang w:val="en-US" w:eastAsia="ru-RU"/>
        </w:rPr>
        <w:t>st</w:t>
      </w:r>
      <w:r w:rsidRPr="00232AE4">
        <w:rPr>
          <w:rFonts w:eastAsia="Times New Roman" w:cs="Times New Roman"/>
          <w:i/>
          <w:sz w:val="20"/>
          <w:szCs w:val="20"/>
          <w:lang w:eastAsia="ru-RU"/>
        </w:rPr>
        <w:t xml:space="preserve"> </w:t>
      </w:r>
      <w:r w:rsidRPr="00232AE4">
        <w:rPr>
          <w:rFonts w:eastAsia="Times New Roman" w:cs="Times New Roman"/>
          <w:sz w:val="20"/>
          <w:szCs w:val="20"/>
          <w:lang w:eastAsia="ru-RU"/>
        </w:rPr>
        <w:t>– наружный диаметр статора двигателя.</w:t>
      </w:r>
    </w:p>
    <w:p w14:paraId="6928FD19" w14:textId="6482A24A" w:rsidR="00305022" w:rsidRPr="00232AE4" w:rsidRDefault="00305022" w:rsidP="00305022">
      <w:pPr>
        <w:spacing w:before="120" w:after="0" w:line="240" w:lineRule="auto"/>
        <w:ind w:right="-1" w:firstLine="284"/>
        <w:jc w:val="both"/>
        <w:rPr>
          <w:rFonts w:eastAsia="Times New Roman" w:cs="Times New Roman"/>
          <w:sz w:val="20"/>
          <w:szCs w:val="20"/>
          <w:lang w:eastAsia="ru-RU"/>
        </w:rPr>
      </w:pPr>
      <w:r w:rsidRPr="00232AE4">
        <w:rPr>
          <w:rFonts w:eastAsia="Times New Roman" w:cs="Times New Roman"/>
          <w:sz w:val="20"/>
          <w:szCs w:val="20"/>
          <w:lang w:eastAsia="ru-RU"/>
        </w:rPr>
        <w:t xml:space="preserve">Наименьший радиус кривизны ствола перфорационного канала при исходных данных: </w:t>
      </w:r>
      <w:r w:rsidRPr="00232AE4">
        <w:rPr>
          <w:rFonts w:eastAsia="Times New Roman" w:cs="Times New Roman"/>
          <w:i/>
          <w:sz w:val="20"/>
          <w:szCs w:val="20"/>
          <w:lang w:val="en-US" w:eastAsia="ru-RU"/>
        </w:rPr>
        <w:t>L</w:t>
      </w:r>
      <w:r w:rsidRPr="00232AE4">
        <w:rPr>
          <w:rFonts w:eastAsia="Times New Roman" w:cs="Times New Roman"/>
          <w:i/>
          <w:sz w:val="20"/>
          <w:szCs w:val="20"/>
          <w:vertAlign w:val="subscript"/>
          <w:lang w:val="en-US" w:eastAsia="ru-RU"/>
        </w:rPr>
        <w:t>st</w:t>
      </w:r>
      <w:r w:rsidRPr="00232AE4">
        <w:rPr>
          <w:rFonts w:eastAsia="Times New Roman" w:cs="Times New Roman"/>
          <w:i/>
          <w:sz w:val="20"/>
          <w:szCs w:val="20"/>
          <w:lang w:eastAsia="ru-RU"/>
        </w:rPr>
        <w:t xml:space="preserve"> </w:t>
      </w:r>
      <w:r w:rsidRPr="00232AE4">
        <w:rPr>
          <w:rFonts w:eastAsia="Times New Roman" w:cs="Times New Roman"/>
          <w:sz w:val="20"/>
          <w:szCs w:val="20"/>
          <w:lang w:eastAsia="ru-RU"/>
        </w:rPr>
        <w:t xml:space="preserve">= 0.6 м,  </w:t>
      </w:r>
      <w:r w:rsidRPr="00232AE4">
        <w:rPr>
          <w:rFonts w:eastAsia="Times New Roman" w:cs="Times New Roman"/>
          <w:i/>
          <w:sz w:val="20"/>
          <w:szCs w:val="20"/>
          <w:lang w:val="en-US" w:eastAsia="ru-RU"/>
        </w:rPr>
        <w:t>D</w:t>
      </w:r>
      <w:r w:rsidRPr="00232AE4">
        <w:rPr>
          <w:rFonts w:eastAsia="Times New Roman" w:cs="Times New Roman"/>
          <w:i/>
          <w:sz w:val="20"/>
          <w:szCs w:val="20"/>
          <w:vertAlign w:val="subscript"/>
          <w:lang w:val="en-US" w:eastAsia="ru-RU"/>
        </w:rPr>
        <w:t>st</w:t>
      </w:r>
      <w:r w:rsidRPr="00232AE4">
        <w:rPr>
          <w:rFonts w:eastAsia="Times New Roman" w:cs="Times New Roman"/>
          <w:i/>
          <w:sz w:val="20"/>
          <w:szCs w:val="20"/>
          <w:lang w:eastAsia="ru-RU"/>
        </w:rPr>
        <w:t xml:space="preserve"> </w:t>
      </w:r>
      <w:r w:rsidRPr="00232AE4">
        <w:rPr>
          <w:rFonts w:eastAsia="Times New Roman" w:cs="Times New Roman"/>
          <w:sz w:val="20"/>
          <w:szCs w:val="20"/>
          <w:lang w:eastAsia="ru-RU"/>
        </w:rPr>
        <w:t xml:space="preserve">= 0.043 м,  </w:t>
      </w:r>
      <w:r w:rsidRPr="00232AE4">
        <w:rPr>
          <w:rFonts w:eastAsia="Times New Roman" w:cs="Times New Roman"/>
          <w:i/>
          <w:sz w:val="20"/>
          <w:szCs w:val="20"/>
          <w:lang w:val="en-US" w:eastAsia="ru-RU"/>
        </w:rPr>
        <w:t>d</w:t>
      </w:r>
      <w:r w:rsidRPr="00232AE4">
        <w:rPr>
          <w:rFonts w:eastAsia="Times New Roman" w:cs="Times New Roman"/>
          <w:i/>
          <w:sz w:val="20"/>
          <w:szCs w:val="20"/>
          <w:vertAlign w:val="subscript"/>
          <w:lang w:val="en-US" w:eastAsia="ru-RU"/>
        </w:rPr>
        <w:t>d</w:t>
      </w:r>
      <w:r w:rsidRPr="00232AE4">
        <w:rPr>
          <w:rFonts w:eastAsia="Times New Roman" w:cs="Times New Roman"/>
          <w:sz w:val="20"/>
          <w:szCs w:val="20"/>
          <w:lang w:eastAsia="ru-RU"/>
        </w:rPr>
        <w:t xml:space="preserve"> = 0.056 м,  </w:t>
      </w:r>
      <w:r w:rsidRPr="00232AE4">
        <w:rPr>
          <w:rFonts w:eastAsia="Times New Roman" w:cs="Times New Roman"/>
          <w:i/>
          <w:sz w:val="20"/>
          <w:szCs w:val="20"/>
          <w:lang w:val="en-US" w:eastAsia="ru-RU"/>
        </w:rPr>
        <w:t>L</w:t>
      </w:r>
      <w:r w:rsidRPr="00232AE4">
        <w:rPr>
          <w:rFonts w:eastAsia="Times New Roman" w:cs="Times New Roman"/>
          <w:i/>
          <w:sz w:val="20"/>
          <w:szCs w:val="20"/>
          <w:vertAlign w:val="subscript"/>
          <w:lang w:val="en-US" w:eastAsia="ru-RU"/>
        </w:rPr>
        <w:t>sp</w:t>
      </w:r>
      <w:r w:rsidRPr="00232AE4">
        <w:rPr>
          <w:rFonts w:eastAsia="Times New Roman" w:cs="Times New Roman"/>
          <w:sz w:val="20"/>
          <w:szCs w:val="20"/>
          <w:lang w:eastAsia="ru-RU"/>
        </w:rPr>
        <w:t xml:space="preserve"> = 0.225 м, </w:t>
      </w:r>
      <w:r w:rsidRPr="00232AE4">
        <w:rPr>
          <w:rFonts w:eastAsia="Times New Roman" w:cs="Times New Roman"/>
          <w:i/>
          <w:sz w:val="20"/>
          <w:szCs w:val="20"/>
          <w:lang w:eastAsia="ru-RU"/>
        </w:rPr>
        <w:t>ς</w:t>
      </w:r>
      <w:r w:rsidRPr="00232AE4">
        <w:rPr>
          <w:rFonts w:eastAsia="Times New Roman" w:cs="Times New Roman"/>
          <w:i/>
          <w:sz w:val="20"/>
          <w:szCs w:val="20"/>
          <w:vertAlign w:val="subscript"/>
          <w:lang w:eastAsia="ru-RU"/>
        </w:rPr>
        <w:t>п</w:t>
      </w:r>
      <w:r w:rsidRPr="00232AE4">
        <w:rPr>
          <w:rFonts w:eastAsia="Times New Roman" w:cs="Times New Roman"/>
          <w:sz w:val="20"/>
          <w:szCs w:val="20"/>
          <w:lang w:eastAsia="ru-RU"/>
        </w:rPr>
        <w:t xml:space="preserve"> = 1.0 составил </w:t>
      </w:r>
      <w:r w:rsidRPr="00232AE4">
        <w:rPr>
          <w:rFonts w:eastAsia="Times New Roman" w:cs="Times New Roman"/>
          <w:i/>
          <w:sz w:val="20"/>
          <w:szCs w:val="20"/>
          <w:lang w:val="en-US" w:eastAsia="ru-RU"/>
        </w:rPr>
        <w:t>R</w:t>
      </w:r>
      <w:r w:rsidRPr="00232AE4">
        <w:rPr>
          <w:rFonts w:eastAsia="Times New Roman" w:cs="Times New Roman"/>
          <w:i/>
          <w:sz w:val="20"/>
          <w:szCs w:val="20"/>
          <w:vertAlign w:val="subscript"/>
          <w:lang w:val="en-US" w:eastAsia="ru-RU"/>
        </w:rPr>
        <w:t>k</w:t>
      </w:r>
      <w:r w:rsidRPr="00232AE4">
        <w:rPr>
          <w:rFonts w:eastAsia="Times New Roman" w:cs="Times New Roman"/>
          <w:i/>
          <w:sz w:val="20"/>
          <w:szCs w:val="20"/>
          <w:lang w:eastAsia="ru-RU"/>
        </w:rPr>
        <w:t xml:space="preserve"> </w:t>
      </w:r>
      <w:r w:rsidRPr="00232AE4">
        <w:rPr>
          <w:rFonts w:eastAsia="Times New Roman" w:cs="Times New Roman"/>
          <w:sz w:val="20"/>
          <w:szCs w:val="20"/>
          <w:lang w:eastAsia="ru-RU"/>
        </w:rPr>
        <w:t xml:space="preserve">= 3.5 </w:t>
      </w:r>
      <w:r w:rsidRPr="00232AE4">
        <w:rPr>
          <w:rFonts w:eastAsia="Times New Roman" w:cs="Times New Roman"/>
          <w:i/>
          <w:sz w:val="20"/>
          <w:szCs w:val="20"/>
          <w:lang w:eastAsia="ru-RU"/>
        </w:rPr>
        <w:t>м</w:t>
      </w:r>
      <w:r w:rsidRPr="00232AE4">
        <w:rPr>
          <w:rFonts w:eastAsia="Times New Roman" w:cs="Times New Roman"/>
          <w:sz w:val="20"/>
          <w:szCs w:val="20"/>
          <w:lang w:eastAsia="ru-RU"/>
        </w:rPr>
        <w:t xml:space="preserve">, максимальный угол искривления шпинделя     </w:t>
      </w:r>
      <w:r w:rsidRPr="00232AE4">
        <w:rPr>
          <w:rFonts w:eastAsia="Times New Roman" w:cs="Times New Roman"/>
          <w:i/>
          <w:sz w:val="20"/>
          <w:szCs w:val="20"/>
          <w:lang w:eastAsia="ru-RU"/>
        </w:rPr>
        <w:t>α</w:t>
      </w:r>
      <w:r w:rsidRPr="00232AE4">
        <w:rPr>
          <w:rFonts w:eastAsia="Times New Roman" w:cs="Times New Roman"/>
          <w:i/>
          <w:sz w:val="20"/>
          <w:szCs w:val="20"/>
          <w:vertAlign w:val="subscript"/>
          <w:lang w:val="en-US" w:eastAsia="ru-RU"/>
        </w:rPr>
        <w:t>k</w:t>
      </w:r>
      <w:r w:rsidRPr="00232AE4">
        <w:rPr>
          <w:rFonts w:eastAsia="Times New Roman" w:cs="Times New Roman"/>
          <w:sz w:val="20"/>
          <w:szCs w:val="20"/>
          <w:lang w:eastAsia="ru-RU"/>
        </w:rPr>
        <w:t xml:space="preserve"> = 8</w:t>
      </w:r>
      <w:r w:rsidRPr="00232AE4">
        <w:rPr>
          <w:rFonts w:eastAsia="Times New Roman" w:cs="Times New Roman"/>
          <w:sz w:val="20"/>
          <w:szCs w:val="20"/>
          <w:vertAlign w:val="superscript"/>
          <w:lang w:eastAsia="ru-RU"/>
        </w:rPr>
        <w:t>о</w:t>
      </w:r>
      <w:r w:rsidRPr="00232AE4">
        <w:rPr>
          <w:rFonts w:eastAsia="Times New Roman" w:cs="Times New Roman"/>
          <w:sz w:val="20"/>
          <w:szCs w:val="20"/>
          <w:lang w:eastAsia="ru-RU"/>
        </w:rPr>
        <w:t>28'.  Продолжительность процесса будет происходить</w:t>
      </w:r>
    </w:p>
    <w:p w14:paraId="54097D8A" w14:textId="77777777" w:rsidR="00232AE4" w:rsidRPr="00232AE4" w:rsidRDefault="00232AE4" w:rsidP="009339A8">
      <w:pPr>
        <w:spacing w:before="120" w:after="0" w:line="240" w:lineRule="auto"/>
        <w:ind w:right="-1" w:firstLine="284"/>
        <w:jc w:val="center"/>
        <w:rPr>
          <w:rFonts w:eastAsia="Times New Roman" w:cs="Times New Roman"/>
          <w:szCs w:val="28"/>
          <w:lang w:eastAsia="ru-RU"/>
        </w:rPr>
      </w:pPr>
      <w:r w:rsidRPr="00232AE4">
        <w:rPr>
          <w:rFonts w:eastAsia="Times New Roman" w:cs="Times New Roman"/>
          <w:noProof/>
          <w:sz w:val="26"/>
          <w:szCs w:val="26"/>
          <w:lang w:eastAsia="ru-RU"/>
        </w:rPr>
        <w:lastRenderedPageBreak/>
        <w:drawing>
          <wp:inline distT="0" distB="0" distL="0" distR="0" wp14:anchorId="58129298" wp14:editId="5B8EC176">
            <wp:extent cx="2743200" cy="1466850"/>
            <wp:effectExtent l="0" t="0" r="0" b="0"/>
            <wp:docPr id="36" name="Рисунок 36" descr="C:\Users\Шамов\Desktop\Все мат для Ганиева\Персп устр для Ганиева\Фр Схемы ВЗД в ка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Шамов\Desktop\Все мат для Ганиева\Персп устр для Ганиева\Фр Схемы ВЗД в кан 2.jp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752532" cy="1471840"/>
                    </a:xfrm>
                    <a:prstGeom prst="rect">
                      <a:avLst/>
                    </a:prstGeom>
                    <a:noFill/>
                    <a:ln>
                      <a:noFill/>
                    </a:ln>
                  </pic:spPr>
                </pic:pic>
              </a:graphicData>
            </a:graphic>
          </wp:inline>
        </w:drawing>
      </w:r>
    </w:p>
    <w:p w14:paraId="0B2200EF" w14:textId="77777777" w:rsidR="00232AE4" w:rsidRPr="00232AE4" w:rsidRDefault="00232AE4" w:rsidP="009339A8">
      <w:pPr>
        <w:spacing w:before="120" w:after="0" w:line="240" w:lineRule="auto"/>
        <w:ind w:right="-1" w:firstLine="284"/>
        <w:jc w:val="center"/>
        <w:rPr>
          <w:rFonts w:eastAsia="Times New Roman" w:cs="Times New Roman"/>
          <w:sz w:val="16"/>
          <w:szCs w:val="16"/>
          <w:lang w:eastAsia="ru-RU"/>
        </w:rPr>
      </w:pPr>
      <w:r w:rsidRPr="00232AE4">
        <w:rPr>
          <w:rFonts w:eastAsia="Times New Roman" w:cs="Times New Roman"/>
          <w:sz w:val="16"/>
          <w:szCs w:val="16"/>
          <w:lang w:eastAsia="ru-RU"/>
        </w:rPr>
        <w:t xml:space="preserve">Рис. 1. </w:t>
      </w:r>
      <w:r w:rsidRPr="00232AE4">
        <w:rPr>
          <w:rFonts w:eastAsia="Times New Roman" w:cs="Times New Roman"/>
          <w:b/>
          <w:sz w:val="16"/>
          <w:szCs w:val="16"/>
          <w:lang w:eastAsia="ru-RU"/>
        </w:rPr>
        <w:t>ВЗД в канале-волноводе:</w:t>
      </w:r>
    </w:p>
    <w:p w14:paraId="328A9695" w14:textId="77777777" w:rsidR="00232AE4" w:rsidRPr="00232AE4" w:rsidRDefault="00232AE4" w:rsidP="009339A8">
      <w:pPr>
        <w:spacing w:before="120" w:after="0" w:line="240" w:lineRule="auto"/>
        <w:ind w:right="-1" w:firstLine="284"/>
        <w:jc w:val="center"/>
        <w:rPr>
          <w:rFonts w:eastAsia="Times New Roman" w:cs="Times New Roman"/>
          <w:sz w:val="16"/>
          <w:szCs w:val="16"/>
          <w:lang w:eastAsia="ru-RU"/>
        </w:rPr>
      </w:pPr>
      <w:r w:rsidRPr="00232AE4">
        <w:rPr>
          <w:rFonts w:eastAsia="Times New Roman" w:cs="Times New Roman"/>
          <w:i/>
          <w:sz w:val="16"/>
          <w:szCs w:val="16"/>
          <w:lang w:eastAsia="ru-RU"/>
        </w:rPr>
        <w:t xml:space="preserve">   1</w:t>
      </w:r>
      <w:r w:rsidRPr="00232AE4">
        <w:rPr>
          <w:rFonts w:eastAsia="Times New Roman" w:cs="Times New Roman"/>
          <w:sz w:val="16"/>
          <w:szCs w:val="16"/>
          <w:lang w:eastAsia="ru-RU"/>
        </w:rPr>
        <w:t xml:space="preserve"> – ствол канала;  </w:t>
      </w:r>
      <w:r w:rsidRPr="00232AE4">
        <w:rPr>
          <w:rFonts w:eastAsia="Times New Roman" w:cs="Times New Roman"/>
          <w:i/>
          <w:sz w:val="16"/>
          <w:szCs w:val="16"/>
          <w:lang w:eastAsia="ru-RU"/>
        </w:rPr>
        <w:t>2</w:t>
      </w:r>
      <w:r w:rsidRPr="00232AE4">
        <w:rPr>
          <w:rFonts w:eastAsia="Times New Roman" w:cs="Times New Roman"/>
          <w:sz w:val="16"/>
          <w:szCs w:val="16"/>
          <w:lang w:eastAsia="ru-RU"/>
        </w:rPr>
        <w:t xml:space="preserve"> – долото; </w:t>
      </w:r>
      <w:r w:rsidRPr="00232AE4">
        <w:rPr>
          <w:rFonts w:eastAsia="Times New Roman" w:cs="Times New Roman"/>
          <w:i/>
          <w:sz w:val="16"/>
          <w:szCs w:val="16"/>
          <w:lang w:eastAsia="ru-RU"/>
        </w:rPr>
        <w:t>3</w:t>
      </w:r>
      <w:r w:rsidRPr="00232AE4">
        <w:rPr>
          <w:rFonts w:eastAsia="Times New Roman" w:cs="Times New Roman"/>
          <w:sz w:val="16"/>
          <w:szCs w:val="16"/>
          <w:lang w:eastAsia="ru-RU"/>
        </w:rPr>
        <w:t xml:space="preserve"> – шпиндель;    </w:t>
      </w:r>
      <w:r w:rsidRPr="00232AE4">
        <w:rPr>
          <w:rFonts w:eastAsia="Times New Roman" w:cs="Times New Roman"/>
          <w:i/>
          <w:sz w:val="16"/>
          <w:szCs w:val="16"/>
          <w:lang w:eastAsia="ru-RU"/>
        </w:rPr>
        <w:t>4</w:t>
      </w:r>
      <w:r w:rsidRPr="00232AE4">
        <w:rPr>
          <w:rFonts w:eastAsia="Times New Roman" w:cs="Times New Roman"/>
          <w:sz w:val="16"/>
          <w:szCs w:val="16"/>
          <w:lang w:eastAsia="ru-RU"/>
        </w:rPr>
        <w:t xml:space="preserve"> – статор; </w:t>
      </w:r>
      <w:r w:rsidRPr="00232AE4">
        <w:rPr>
          <w:rFonts w:eastAsia="Times New Roman" w:cs="Times New Roman"/>
          <w:i/>
          <w:sz w:val="16"/>
          <w:szCs w:val="16"/>
          <w:lang w:eastAsia="ru-RU"/>
        </w:rPr>
        <w:t>5</w:t>
      </w:r>
      <w:r w:rsidRPr="00232AE4">
        <w:rPr>
          <w:rFonts w:eastAsia="Times New Roman" w:cs="Times New Roman"/>
          <w:sz w:val="16"/>
          <w:szCs w:val="16"/>
          <w:lang w:eastAsia="ru-RU"/>
        </w:rPr>
        <w:t xml:space="preserve"> – гибкая бурильная труба</w:t>
      </w:r>
    </w:p>
    <w:p w14:paraId="19D333A8" w14:textId="1B6CF50E" w:rsidR="00232AE4" w:rsidRPr="00232AE4" w:rsidRDefault="00232AE4" w:rsidP="00305022">
      <w:pPr>
        <w:tabs>
          <w:tab w:val="left" w:pos="237"/>
        </w:tabs>
        <w:spacing w:before="120" w:after="0" w:line="240" w:lineRule="auto"/>
        <w:jc w:val="both"/>
        <w:rPr>
          <w:rFonts w:eastAsia="Times New Roman" w:cs="Times New Roman"/>
          <w:sz w:val="20"/>
          <w:szCs w:val="20"/>
          <w:lang w:eastAsia="ru-RU"/>
        </w:rPr>
      </w:pPr>
      <w:r w:rsidRPr="00232AE4">
        <w:rPr>
          <w:rFonts w:eastAsia="Times New Roman" w:cs="Times New Roman"/>
          <w:sz w:val="20"/>
          <w:szCs w:val="20"/>
          <w:lang w:eastAsia="ru-RU"/>
        </w:rPr>
        <w:t xml:space="preserve">до тех пор, пока часть проходящей в пласт по скелету горной породы и ее порового пространства волновой энергии не вырастет до значений поступающей в перфорационный канал энергии вынужденных колебаний. </w:t>
      </w:r>
    </w:p>
    <w:p w14:paraId="6AEC92B6" w14:textId="77777777" w:rsidR="00232AE4" w:rsidRPr="00232AE4" w:rsidRDefault="00232AE4" w:rsidP="009339A8">
      <w:pPr>
        <w:spacing w:before="120" w:after="0" w:line="240" w:lineRule="auto"/>
        <w:ind w:right="-104" w:firstLine="284"/>
        <w:rPr>
          <w:rFonts w:eastAsia="Calibri" w:cs="Times New Roman"/>
          <w:sz w:val="20"/>
          <w:szCs w:val="20"/>
        </w:rPr>
      </w:pPr>
      <w:r w:rsidRPr="00232AE4">
        <w:rPr>
          <w:rFonts w:eastAsia="Times New Roman" w:cs="Times New Roman"/>
          <w:sz w:val="20"/>
          <w:szCs w:val="20"/>
          <w:lang w:eastAsia="ru-RU"/>
        </w:rPr>
        <w:t>Для этого необходимо, например,  соблюсти</w:t>
      </w:r>
      <w:r w:rsidRPr="00232AE4">
        <w:rPr>
          <w:rFonts w:eastAsia="Times New Roman" w:cs="Times New Roman"/>
          <w:b/>
          <w:sz w:val="20"/>
          <w:szCs w:val="20"/>
          <w:lang w:eastAsia="ru-RU"/>
        </w:rPr>
        <w:t xml:space="preserve"> </w:t>
      </w:r>
      <w:r w:rsidRPr="00232AE4">
        <w:rPr>
          <w:rFonts w:eastAsia="Times New Roman" w:cs="Times New Roman"/>
          <w:sz w:val="20"/>
          <w:szCs w:val="20"/>
          <w:lang w:eastAsia="ru-RU"/>
        </w:rPr>
        <w:t xml:space="preserve">следующее   </w:t>
      </w:r>
      <w:r w:rsidRPr="00232AE4">
        <w:rPr>
          <w:rFonts w:eastAsia="Times New Roman" w:cs="Times New Roman"/>
          <w:b/>
          <w:sz w:val="20"/>
          <w:szCs w:val="20"/>
          <w:lang w:eastAsia="ru-RU"/>
        </w:rPr>
        <w:t>соотношение   длины  каналов  к длине полуволны давления</w:t>
      </w:r>
      <w:r w:rsidRPr="00232AE4">
        <w:rPr>
          <w:rFonts w:eastAsia="Times New Roman" w:cs="Times New Roman"/>
          <w:sz w:val="20"/>
          <w:szCs w:val="20"/>
          <w:lang w:eastAsia="ru-RU"/>
        </w:rPr>
        <w:t xml:space="preserve"> (3)</w:t>
      </w:r>
      <w:r w:rsidRPr="00232AE4">
        <w:rPr>
          <w:rFonts w:eastAsia="Times New Roman" w:cs="Times New Roman"/>
          <w:b/>
          <w:sz w:val="20"/>
          <w:szCs w:val="20"/>
          <w:lang w:eastAsia="ru-RU"/>
        </w:rPr>
        <w:t>:</w:t>
      </w:r>
      <w:r w:rsidRPr="00232AE4">
        <w:rPr>
          <w:rFonts w:eastAsia="Calibri" w:cs="Times New Roman"/>
          <w:sz w:val="20"/>
          <w:szCs w:val="20"/>
        </w:rPr>
        <w:t xml:space="preserve">  </w:t>
      </w:r>
    </w:p>
    <w:p w14:paraId="10C53439" w14:textId="3F67A08E" w:rsidR="00232AE4" w:rsidRPr="00232AE4" w:rsidRDefault="00232AE4" w:rsidP="009339A8">
      <w:pPr>
        <w:spacing w:before="120" w:after="0" w:line="240" w:lineRule="auto"/>
        <w:ind w:right="-104" w:firstLine="284"/>
        <w:rPr>
          <w:rFonts w:eastAsia="Times New Roman" w:cs="Times New Roman"/>
          <w:sz w:val="20"/>
          <w:szCs w:val="20"/>
          <w:lang w:eastAsia="ru-RU"/>
        </w:rPr>
      </w:pPr>
      <w:r w:rsidRPr="00232AE4">
        <w:rPr>
          <w:rFonts w:eastAsia="Calibri" w:cs="Times New Roman"/>
          <w:position w:val="-34"/>
          <w:sz w:val="20"/>
          <w:szCs w:val="20"/>
        </w:rPr>
        <w:object w:dxaOrig="1900" w:dyaOrig="780" w14:anchorId="2955F0D8">
          <v:shape id="_x0000_i1101" type="#_x0000_t75" style="width:75.75pt;height:27.75pt" o:ole="">
            <v:imagedata r:id="rId249" o:title=""/>
          </v:shape>
          <o:OLEObject Type="Embed" ProgID="Equation.DSMT4" ShapeID="_x0000_i1101" DrawAspect="Content" ObjectID="_1827380658" r:id="rId250"/>
        </w:object>
      </w:r>
      <w:r w:rsidRPr="00232AE4">
        <w:rPr>
          <w:rFonts w:eastAsia="Calibri" w:cs="Times New Roman"/>
          <w:sz w:val="20"/>
          <w:szCs w:val="20"/>
        </w:rPr>
        <w:t xml:space="preserve">                                           (3)                </w:t>
      </w:r>
    </w:p>
    <w:p w14:paraId="78713BF4" w14:textId="77777777" w:rsidR="00232AE4" w:rsidRPr="00232AE4" w:rsidRDefault="00232AE4" w:rsidP="009339A8">
      <w:pPr>
        <w:tabs>
          <w:tab w:val="left" w:pos="567"/>
          <w:tab w:val="left" w:pos="709"/>
        </w:tabs>
        <w:spacing w:before="120" w:after="0" w:line="240" w:lineRule="auto"/>
        <w:ind w:right="-104" w:firstLine="284"/>
        <w:jc w:val="both"/>
        <w:rPr>
          <w:rFonts w:eastAsia="Times New Roman" w:cs="Times New Roman"/>
          <w:sz w:val="20"/>
          <w:szCs w:val="20"/>
          <w:highlight w:val="yellow"/>
          <w:lang w:eastAsia="ru-RU"/>
        </w:rPr>
      </w:pPr>
      <w:r w:rsidRPr="00232AE4">
        <w:rPr>
          <w:rFonts w:eastAsia="Times New Roman" w:cs="Times New Roman"/>
          <w:sz w:val="20"/>
          <w:szCs w:val="20"/>
          <w:lang w:eastAsia="ru-RU"/>
        </w:rPr>
        <w:t>где λ</w:t>
      </w:r>
      <w:r w:rsidRPr="00232AE4">
        <w:rPr>
          <w:rFonts w:eastAsia="Times New Roman" w:cs="Times New Roman"/>
          <w:i/>
          <w:sz w:val="20"/>
          <w:szCs w:val="20"/>
          <w:vertAlign w:val="subscript"/>
          <w:lang w:val="en-US" w:eastAsia="ru-RU"/>
        </w:rPr>
        <w:t>n</w:t>
      </w:r>
      <w:r w:rsidRPr="00232AE4">
        <w:rPr>
          <w:rFonts w:eastAsia="Times New Roman" w:cs="Times New Roman"/>
          <w:sz w:val="20"/>
          <w:szCs w:val="20"/>
          <w:lang w:eastAsia="ru-RU"/>
        </w:rPr>
        <w:t xml:space="preserve"> – длина волны  наиболее  низкочастотного колебания давления с наибольшей амплитудой;  </w:t>
      </w:r>
      <w:r w:rsidRPr="00232AE4">
        <w:rPr>
          <w:rFonts w:eastAsia="Times New Roman" w:cs="Times New Roman"/>
          <w:i/>
          <w:sz w:val="20"/>
          <w:szCs w:val="20"/>
          <w:lang w:eastAsia="ru-RU"/>
        </w:rPr>
        <w:t>с</w:t>
      </w:r>
      <w:r w:rsidRPr="00232AE4">
        <w:rPr>
          <w:rFonts w:eastAsia="Times New Roman" w:cs="Times New Roman"/>
          <w:i/>
          <w:sz w:val="20"/>
          <w:szCs w:val="20"/>
          <w:vertAlign w:val="subscript"/>
          <w:lang w:val="en-US" w:eastAsia="ru-RU"/>
        </w:rPr>
        <w:t>zh</w:t>
      </w:r>
      <w:r w:rsidRPr="00232AE4">
        <w:rPr>
          <w:rFonts w:eastAsia="Times New Roman" w:cs="Times New Roman"/>
          <w:sz w:val="20"/>
          <w:szCs w:val="20"/>
          <w:lang w:eastAsia="ru-RU"/>
        </w:rPr>
        <w:t xml:space="preserve"> – скорость распространения волны в жидкости; </w:t>
      </w:r>
      <w:r w:rsidRPr="00232AE4">
        <w:rPr>
          <w:rFonts w:eastAsia="Times New Roman" w:cs="Times New Roman"/>
          <w:i/>
          <w:sz w:val="20"/>
          <w:szCs w:val="20"/>
          <w:lang w:eastAsia="ru-RU"/>
        </w:rPr>
        <w:t xml:space="preserve"> </w:t>
      </w:r>
      <w:r w:rsidRPr="00232AE4">
        <w:rPr>
          <w:rFonts w:eastAsia="Times New Roman" w:cs="Times New Roman"/>
          <w:i/>
          <w:sz w:val="20"/>
          <w:szCs w:val="20"/>
          <w:lang w:val="en-US" w:eastAsia="ru-RU"/>
        </w:rPr>
        <w:t>f</w:t>
      </w:r>
      <w:r w:rsidRPr="00232AE4">
        <w:rPr>
          <w:rFonts w:eastAsia="Times New Roman" w:cs="Times New Roman"/>
          <w:i/>
          <w:sz w:val="20"/>
          <w:szCs w:val="20"/>
          <w:vertAlign w:val="subscript"/>
          <w:lang w:val="en-US" w:eastAsia="ru-RU"/>
        </w:rPr>
        <w:t>n</w:t>
      </w:r>
      <w:r w:rsidRPr="00232AE4">
        <w:rPr>
          <w:rFonts w:eastAsia="Times New Roman" w:cs="Times New Roman"/>
          <w:sz w:val="20"/>
          <w:szCs w:val="20"/>
          <w:lang w:eastAsia="ru-RU"/>
        </w:rPr>
        <w:t xml:space="preserve"> – наименьшая частота в спектре создаваемых генератором колебаний рабочих частот;</w:t>
      </w:r>
      <w:r w:rsidRPr="00232AE4">
        <w:rPr>
          <w:rFonts w:eastAsia="Times New Roman" w:cs="Times New Roman"/>
          <w:i/>
          <w:sz w:val="20"/>
          <w:szCs w:val="20"/>
          <w:lang w:eastAsia="ru-RU"/>
        </w:rPr>
        <w:t xml:space="preserve"> п</w:t>
      </w:r>
      <w:r w:rsidRPr="00232AE4">
        <w:rPr>
          <w:rFonts w:eastAsia="Times New Roman" w:cs="Times New Roman"/>
          <w:sz w:val="20"/>
          <w:szCs w:val="20"/>
          <w:lang w:eastAsia="ru-RU"/>
        </w:rPr>
        <w:t xml:space="preserve"> – ряд целых чисел (1, 2, 3…).</w:t>
      </w:r>
    </w:p>
    <w:p w14:paraId="2B160A42" w14:textId="77777777" w:rsidR="00232AE4" w:rsidRPr="00232AE4" w:rsidRDefault="00232AE4" w:rsidP="009339A8">
      <w:pPr>
        <w:spacing w:before="120" w:after="0" w:line="240" w:lineRule="auto"/>
        <w:ind w:right="-104" w:firstLine="284"/>
        <w:jc w:val="both"/>
        <w:rPr>
          <w:rFonts w:eastAsia="Times New Roman" w:cs="Times New Roman"/>
          <w:sz w:val="20"/>
          <w:szCs w:val="20"/>
          <w:highlight w:val="yellow"/>
          <w:lang w:eastAsia="ru-RU"/>
        </w:rPr>
      </w:pPr>
      <w:r w:rsidRPr="00232AE4">
        <w:rPr>
          <w:rFonts w:eastAsia="Times New Roman" w:cs="Times New Roman"/>
          <w:sz w:val="20"/>
          <w:szCs w:val="20"/>
          <w:lang w:eastAsia="ru-RU"/>
        </w:rPr>
        <w:t xml:space="preserve">Отсюда, интенсивность волновой энергии </w:t>
      </w:r>
      <w:r w:rsidRPr="00232AE4">
        <w:rPr>
          <w:rFonts w:eastAsia="Times New Roman" w:cs="Times New Roman"/>
          <w:i/>
          <w:sz w:val="20"/>
          <w:szCs w:val="20"/>
          <w:lang w:val="en-US" w:eastAsia="ru-RU"/>
        </w:rPr>
        <w:t>I</w:t>
      </w:r>
      <w:r w:rsidRPr="00232AE4">
        <w:rPr>
          <w:rFonts w:eastAsia="Times New Roman" w:cs="Times New Roman"/>
          <w:i/>
          <w:sz w:val="20"/>
          <w:szCs w:val="20"/>
          <w:vertAlign w:val="subscript"/>
          <w:lang w:val="en-US" w:eastAsia="ru-RU"/>
        </w:rPr>
        <w:t>g</w:t>
      </w:r>
      <w:r w:rsidRPr="00232AE4">
        <w:rPr>
          <w:rFonts w:eastAsia="Times New Roman" w:cs="Times New Roman"/>
          <w:sz w:val="20"/>
          <w:szCs w:val="20"/>
          <w:lang w:eastAsia="ru-RU"/>
        </w:rPr>
        <w:t xml:space="preserve">, передаваемой в канал-волновод от размещенного в скважине генератора колебаний давления, будет </w:t>
      </w:r>
      <w:r w:rsidRPr="00232AE4">
        <w:rPr>
          <w:rFonts w:eastAsia="Times New Roman" w:cs="Times New Roman"/>
          <w:b/>
          <w:sz w:val="20"/>
          <w:szCs w:val="20"/>
          <w:lang w:eastAsia="ru-RU"/>
        </w:rPr>
        <w:t>описываться</w:t>
      </w:r>
      <w:r w:rsidRPr="00232AE4">
        <w:rPr>
          <w:rFonts w:eastAsia="Times New Roman" w:cs="Times New Roman"/>
          <w:sz w:val="20"/>
          <w:szCs w:val="20"/>
          <w:lang w:eastAsia="ru-RU"/>
        </w:rPr>
        <w:t xml:space="preserve"> </w:t>
      </w:r>
      <w:r w:rsidRPr="00232AE4">
        <w:rPr>
          <w:rFonts w:eastAsia="Times New Roman" w:cs="Times New Roman"/>
          <w:b/>
          <w:sz w:val="20"/>
          <w:szCs w:val="20"/>
          <w:lang w:eastAsia="ru-RU"/>
        </w:rPr>
        <w:t>зависимостью</w:t>
      </w:r>
      <w:r w:rsidRPr="00232AE4">
        <w:rPr>
          <w:rFonts w:eastAsia="Times New Roman" w:cs="Times New Roman"/>
          <w:sz w:val="20"/>
          <w:szCs w:val="20"/>
          <w:lang w:eastAsia="ru-RU"/>
        </w:rPr>
        <w:t xml:space="preserve"> (4)</w:t>
      </w:r>
      <w:r w:rsidRPr="00232AE4">
        <w:rPr>
          <w:rFonts w:eastAsia="Times New Roman" w:cs="Times New Roman"/>
          <w:b/>
          <w:sz w:val="20"/>
          <w:szCs w:val="20"/>
          <w:lang w:eastAsia="ru-RU"/>
        </w:rPr>
        <w:t>:</w:t>
      </w:r>
    </w:p>
    <w:p w14:paraId="07946151" w14:textId="5EE5432C" w:rsidR="00232AE4" w:rsidRPr="00232AE4" w:rsidRDefault="00232AE4" w:rsidP="009339A8">
      <w:pPr>
        <w:spacing w:before="120" w:after="0" w:line="240" w:lineRule="auto"/>
        <w:ind w:right="-104" w:firstLine="284"/>
        <w:jc w:val="both"/>
        <w:rPr>
          <w:rFonts w:eastAsia="Times New Roman" w:cs="Times New Roman"/>
          <w:sz w:val="20"/>
          <w:szCs w:val="20"/>
          <w:lang w:eastAsia="ru-RU"/>
        </w:rPr>
      </w:pPr>
      <w:r w:rsidRPr="00232AE4">
        <w:rPr>
          <w:rFonts w:eastAsia="Calibri" w:cs="Times New Roman"/>
          <w:sz w:val="20"/>
          <w:szCs w:val="20"/>
        </w:rPr>
        <w:t xml:space="preserve">    </w:t>
      </w:r>
      <w:r w:rsidRPr="00232AE4">
        <w:rPr>
          <w:rFonts w:eastAsia="Calibri" w:cs="Times New Roman"/>
          <w:position w:val="-14"/>
          <w:sz w:val="20"/>
          <w:szCs w:val="20"/>
        </w:rPr>
        <w:object w:dxaOrig="1180" w:dyaOrig="380" w14:anchorId="61056502">
          <v:shape id="_x0000_i1102" type="#_x0000_t75" style="width:57pt;height:18pt" o:ole="">
            <v:imagedata r:id="rId251" o:title=""/>
          </v:shape>
          <o:OLEObject Type="Embed" ProgID="Equation.DSMT4" ShapeID="_x0000_i1102" DrawAspect="Content" ObjectID="_1827380659" r:id="rId252"/>
        </w:object>
      </w:r>
      <w:r w:rsidRPr="00232AE4">
        <w:rPr>
          <w:rFonts w:eastAsia="Times New Roman" w:cs="Times New Roman"/>
          <w:sz w:val="20"/>
          <w:szCs w:val="20"/>
          <w:lang w:eastAsia="ru-RU"/>
        </w:rPr>
        <w:t xml:space="preserve">,                                                  (4)   </w:t>
      </w:r>
    </w:p>
    <w:p w14:paraId="62662402" w14:textId="77777777" w:rsidR="00232AE4" w:rsidRPr="00232AE4" w:rsidRDefault="00232AE4" w:rsidP="009339A8">
      <w:pPr>
        <w:spacing w:before="120" w:after="0" w:line="240" w:lineRule="auto"/>
        <w:ind w:right="-104" w:firstLine="284"/>
        <w:jc w:val="both"/>
        <w:rPr>
          <w:rFonts w:eastAsia="Times New Roman" w:cs="Times New Roman"/>
          <w:sz w:val="20"/>
          <w:szCs w:val="20"/>
          <w:lang w:eastAsia="ru-RU"/>
        </w:rPr>
      </w:pPr>
      <w:r w:rsidRPr="00232AE4">
        <w:rPr>
          <w:rFonts w:eastAsia="Times New Roman" w:cs="Times New Roman"/>
          <w:sz w:val="20"/>
          <w:szCs w:val="20"/>
          <w:lang w:eastAsia="ru-RU"/>
        </w:rPr>
        <w:t xml:space="preserve">где </w:t>
      </w:r>
      <w:r w:rsidRPr="00232AE4">
        <w:rPr>
          <w:rFonts w:eastAsia="Times New Roman" w:cs="Times New Roman"/>
          <w:i/>
          <w:sz w:val="20"/>
          <w:szCs w:val="20"/>
          <w:lang w:val="en-US" w:eastAsia="ru-RU"/>
        </w:rPr>
        <w:t>I</w:t>
      </w:r>
      <w:r w:rsidRPr="00232AE4">
        <w:rPr>
          <w:rFonts w:eastAsia="Times New Roman" w:cs="Times New Roman"/>
          <w:i/>
          <w:sz w:val="20"/>
          <w:szCs w:val="20"/>
          <w:vertAlign w:val="subscript"/>
          <w:lang w:val="en-US" w:eastAsia="ru-RU"/>
        </w:rPr>
        <w:t>n</w:t>
      </w:r>
      <w:r w:rsidRPr="00232AE4">
        <w:rPr>
          <w:rFonts w:eastAsia="Times New Roman" w:cs="Times New Roman"/>
          <w:sz w:val="20"/>
          <w:szCs w:val="20"/>
          <w:lang w:eastAsia="ru-RU"/>
        </w:rPr>
        <w:t xml:space="preserve"> – интенсивность энергии волны, прошедшей в скелет породы; </w:t>
      </w:r>
    </w:p>
    <w:p w14:paraId="03805ACA" w14:textId="77777777" w:rsidR="00232AE4" w:rsidRPr="00232AE4" w:rsidRDefault="00232AE4" w:rsidP="009339A8">
      <w:pPr>
        <w:spacing w:before="120" w:after="0" w:line="240" w:lineRule="auto"/>
        <w:ind w:right="-104" w:firstLine="284"/>
        <w:rPr>
          <w:rFonts w:eastAsia="Times New Roman" w:cs="Times New Roman"/>
          <w:sz w:val="20"/>
          <w:szCs w:val="20"/>
          <w:lang w:eastAsia="ru-RU"/>
        </w:rPr>
      </w:pPr>
      <w:r w:rsidRPr="00232AE4">
        <w:rPr>
          <w:rFonts w:eastAsia="Times New Roman" w:cs="Times New Roman"/>
          <w:sz w:val="20"/>
          <w:szCs w:val="20"/>
          <w:lang w:eastAsia="ru-RU"/>
        </w:rPr>
        <w:lastRenderedPageBreak/>
        <w:t xml:space="preserve">      </w:t>
      </w:r>
      <w:r w:rsidRPr="00232AE4">
        <w:rPr>
          <w:rFonts w:eastAsia="Times New Roman" w:cs="Times New Roman"/>
          <w:i/>
          <w:sz w:val="20"/>
          <w:szCs w:val="20"/>
          <w:lang w:val="en-US" w:eastAsia="ru-RU"/>
        </w:rPr>
        <w:t>I</w:t>
      </w:r>
      <w:r w:rsidRPr="00232AE4">
        <w:rPr>
          <w:rFonts w:eastAsia="Times New Roman" w:cs="Times New Roman"/>
          <w:i/>
          <w:sz w:val="20"/>
          <w:szCs w:val="20"/>
          <w:vertAlign w:val="subscript"/>
          <w:lang w:eastAsia="ru-RU"/>
        </w:rPr>
        <w:t>пс</w:t>
      </w:r>
      <w:r w:rsidRPr="00232AE4">
        <w:rPr>
          <w:rFonts w:eastAsia="Times New Roman" w:cs="Times New Roman"/>
          <w:sz w:val="20"/>
          <w:szCs w:val="20"/>
          <w:lang w:eastAsia="ru-RU"/>
        </w:rPr>
        <w:t xml:space="preserve"> – интенсивность энергии волны, прошедшей в гидросреду порового   пространства.</w:t>
      </w:r>
    </w:p>
    <w:p w14:paraId="023472B6" w14:textId="2EE39B05" w:rsidR="00232AE4" w:rsidRPr="00232AE4" w:rsidRDefault="00232AE4" w:rsidP="009339A8">
      <w:pPr>
        <w:spacing w:before="120" w:after="0" w:line="240" w:lineRule="auto"/>
        <w:ind w:right="-104"/>
        <w:rPr>
          <w:rFonts w:eastAsia="Times New Roman" w:cs="Times New Roman"/>
          <w:sz w:val="20"/>
          <w:szCs w:val="20"/>
          <w:lang w:eastAsia="ru-RU"/>
        </w:rPr>
      </w:pPr>
      <w:r w:rsidRPr="00232AE4">
        <w:rPr>
          <w:rFonts w:eastAsia="Times New Roman" w:cs="Times New Roman"/>
          <w:sz w:val="20"/>
          <w:szCs w:val="20"/>
          <w:lang w:eastAsia="ru-RU"/>
        </w:rPr>
        <w:t xml:space="preserve">После преобразования </w:t>
      </w:r>
      <w:r w:rsidRPr="00232AE4">
        <w:rPr>
          <w:rFonts w:eastAsia="Times New Roman" w:cs="Times New Roman"/>
          <w:b/>
          <w:sz w:val="20"/>
          <w:szCs w:val="20"/>
          <w:lang w:eastAsia="ru-RU"/>
        </w:rPr>
        <w:t>формула</w:t>
      </w:r>
      <w:r w:rsidRPr="00232AE4">
        <w:rPr>
          <w:rFonts w:eastAsia="Times New Roman" w:cs="Times New Roman"/>
          <w:sz w:val="20"/>
          <w:szCs w:val="20"/>
          <w:lang w:eastAsia="ru-RU"/>
        </w:rPr>
        <w:t xml:space="preserve">  (4) </w:t>
      </w:r>
      <w:r w:rsidRPr="00232AE4">
        <w:rPr>
          <w:rFonts w:eastAsia="Times New Roman" w:cs="Times New Roman"/>
          <w:b/>
          <w:sz w:val="20"/>
          <w:szCs w:val="20"/>
          <w:lang w:eastAsia="ru-RU"/>
        </w:rPr>
        <w:t>примет вид</w:t>
      </w:r>
      <w:r w:rsidRPr="00232AE4">
        <w:rPr>
          <w:rFonts w:eastAsia="Times New Roman" w:cs="Times New Roman"/>
          <w:sz w:val="20"/>
          <w:szCs w:val="20"/>
          <w:lang w:eastAsia="ru-RU"/>
        </w:rPr>
        <w:t xml:space="preserve"> (5)</w:t>
      </w:r>
      <w:r w:rsidRPr="00232AE4">
        <w:rPr>
          <w:rFonts w:eastAsia="Times New Roman" w:cs="Times New Roman"/>
          <w:b/>
          <w:sz w:val="20"/>
          <w:szCs w:val="20"/>
          <w:lang w:eastAsia="ru-RU"/>
        </w:rPr>
        <w:t>:</w:t>
      </w:r>
      <w:r w:rsidRPr="00232AE4">
        <w:rPr>
          <w:rFonts w:eastAsia="Calibri" w:cs="Times New Roman"/>
          <w:sz w:val="20"/>
          <w:szCs w:val="20"/>
        </w:rPr>
        <w:t xml:space="preserve">         </w:t>
      </w:r>
      <w:r w:rsidRPr="00232AE4">
        <w:rPr>
          <w:rFonts w:eastAsia="Calibri" w:cs="Times New Roman"/>
          <w:position w:val="-48"/>
          <w:sz w:val="20"/>
          <w:szCs w:val="20"/>
        </w:rPr>
        <w:object w:dxaOrig="4940" w:dyaOrig="1100" w14:anchorId="2700F610">
          <v:shape id="_x0000_i1103" type="#_x0000_t75" style="width:212.25pt;height:39pt" o:ole="">
            <v:imagedata r:id="rId253" o:title=""/>
          </v:shape>
          <o:OLEObject Type="Embed" ProgID="Equation.DSMT4" ShapeID="_x0000_i1103" DrawAspect="Content" ObjectID="_1827380660" r:id="rId254"/>
        </w:object>
      </w:r>
      <w:r w:rsidRPr="00232AE4">
        <w:rPr>
          <w:rFonts w:eastAsia="Calibri" w:cs="Times New Roman"/>
          <w:sz w:val="20"/>
          <w:szCs w:val="20"/>
        </w:rPr>
        <w:t xml:space="preserve"> (5)</w:t>
      </w:r>
      <w:r w:rsidRPr="00232AE4">
        <w:rPr>
          <w:rFonts w:eastAsia="Times New Roman" w:cs="Times New Roman"/>
          <w:sz w:val="20"/>
          <w:szCs w:val="20"/>
          <w:lang w:eastAsia="ru-RU"/>
        </w:rPr>
        <w:t xml:space="preserve"> </w:t>
      </w:r>
      <w:r w:rsidR="009339A8">
        <w:rPr>
          <w:rFonts w:eastAsia="Times New Roman" w:cs="Times New Roman"/>
          <w:sz w:val="20"/>
          <w:szCs w:val="20"/>
          <w:lang w:eastAsia="ru-RU"/>
        </w:rPr>
        <w:t>г</w:t>
      </w:r>
      <w:r w:rsidRPr="00232AE4">
        <w:rPr>
          <w:rFonts w:eastAsia="Times New Roman" w:cs="Times New Roman"/>
          <w:sz w:val="20"/>
          <w:szCs w:val="20"/>
          <w:lang w:eastAsia="ru-RU"/>
        </w:rPr>
        <w:t xml:space="preserve">де </w:t>
      </w:r>
      <w:r w:rsidRPr="00232AE4">
        <w:rPr>
          <w:rFonts w:eastAsia="Times New Roman" w:cs="Times New Roman"/>
          <w:i/>
          <w:sz w:val="22"/>
          <w:lang w:eastAsia="ru-RU"/>
        </w:rPr>
        <w:t>р</w:t>
      </w:r>
      <w:r w:rsidRPr="00232AE4">
        <w:rPr>
          <w:rFonts w:eastAsia="Times New Roman" w:cs="Times New Roman"/>
          <w:sz w:val="18"/>
          <w:szCs w:val="18"/>
          <w:vertAlign w:val="subscript"/>
          <w:lang w:eastAsia="ru-RU"/>
        </w:rPr>
        <w:t>0</w:t>
      </w:r>
      <w:r w:rsidRPr="00232AE4">
        <w:rPr>
          <w:rFonts w:eastAsia="Times New Roman" w:cs="Times New Roman"/>
          <w:i/>
          <w:sz w:val="20"/>
          <w:szCs w:val="20"/>
          <w:vertAlign w:val="subscript"/>
          <w:lang w:val="en-US" w:eastAsia="ru-RU"/>
        </w:rPr>
        <w:t>v</w:t>
      </w:r>
      <w:r w:rsidRPr="00232AE4">
        <w:rPr>
          <w:rFonts w:eastAsia="Times New Roman" w:cs="Times New Roman"/>
          <w:sz w:val="20"/>
          <w:szCs w:val="20"/>
          <w:lang w:eastAsia="ru-RU"/>
        </w:rPr>
        <w:t xml:space="preserve"> – амплитуда  давления  на входе  в  канал-волновод; </w:t>
      </w:r>
      <w:r w:rsidRPr="00232AE4">
        <w:rPr>
          <w:rFonts w:eastAsia="Times New Roman" w:cs="Times New Roman"/>
          <w:i/>
          <w:sz w:val="20"/>
          <w:szCs w:val="20"/>
          <w:lang w:eastAsia="ru-RU"/>
        </w:rPr>
        <w:t>β</w:t>
      </w:r>
      <w:r w:rsidRPr="00232AE4">
        <w:rPr>
          <w:rFonts w:eastAsia="Times New Roman" w:cs="Times New Roman"/>
          <w:sz w:val="20"/>
          <w:szCs w:val="20"/>
          <w:lang w:eastAsia="ru-RU"/>
        </w:rPr>
        <w:t xml:space="preserve"> – коэффициент  затухания  при  рассеивании энергии волны в канале; </w:t>
      </w:r>
      <w:r w:rsidRPr="00232AE4">
        <w:rPr>
          <w:rFonts w:eastAsia="Times New Roman" w:cs="Times New Roman"/>
          <w:i/>
          <w:sz w:val="20"/>
          <w:szCs w:val="20"/>
          <w:lang w:eastAsia="ru-RU"/>
        </w:rPr>
        <w:t>ρ</w:t>
      </w:r>
      <w:r w:rsidRPr="00232AE4">
        <w:rPr>
          <w:rFonts w:eastAsia="Times New Roman" w:cs="Times New Roman"/>
          <w:i/>
          <w:sz w:val="20"/>
          <w:szCs w:val="20"/>
          <w:vertAlign w:val="subscript"/>
          <w:lang w:val="en-US" w:eastAsia="ru-RU"/>
        </w:rPr>
        <w:t>zh</w:t>
      </w:r>
      <w:r w:rsidRPr="00232AE4">
        <w:rPr>
          <w:rFonts w:eastAsia="Times New Roman" w:cs="Times New Roman"/>
          <w:sz w:val="20"/>
          <w:szCs w:val="20"/>
          <w:lang w:eastAsia="ru-RU"/>
        </w:rPr>
        <w:t xml:space="preserve"> – плотность пластовой жидкости; </w:t>
      </w:r>
      <w:r w:rsidRPr="00232AE4">
        <w:rPr>
          <w:rFonts w:eastAsia="Times New Roman" w:cs="Times New Roman"/>
          <w:i/>
          <w:sz w:val="20"/>
          <w:szCs w:val="20"/>
          <w:lang w:eastAsia="ru-RU"/>
        </w:rPr>
        <w:t>ρ</w:t>
      </w:r>
      <w:r w:rsidRPr="00232AE4">
        <w:rPr>
          <w:rFonts w:eastAsia="Times New Roman" w:cs="Times New Roman"/>
          <w:i/>
          <w:sz w:val="20"/>
          <w:szCs w:val="20"/>
          <w:vertAlign w:val="subscript"/>
          <w:lang w:val="en-US" w:eastAsia="ru-RU"/>
        </w:rPr>
        <w:t>zp</w:t>
      </w:r>
      <w:r w:rsidRPr="00232AE4">
        <w:rPr>
          <w:rFonts w:eastAsia="Times New Roman" w:cs="Times New Roman"/>
          <w:sz w:val="20"/>
          <w:szCs w:val="20"/>
          <w:lang w:eastAsia="ru-RU"/>
        </w:rPr>
        <w:t xml:space="preserve"> – плотность скелета горной породы; </w:t>
      </w:r>
      <w:proofErr w:type="gramStart"/>
      <w:r w:rsidRPr="00232AE4">
        <w:rPr>
          <w:rFonts w:eastAsia="Times New Roman" w:cs="Times New Roman"/>
          <w:i/>
          <w:sz w:val="20"/>
          <w:szCs w:val="20"/>
          <w:lang w:eastAsia="ru-RU"/>
        </w:rPr>
        <w:t>с</w:t>
      </w:r>
      <w:proofErr w:type="gramEnd"/>
      <w:r w:rsidRPr="00232AE4">
        <w:rPr>
          <w:rFonts w:eastAsia="Times New Roman" w:cs="Times New Roman"/>
          <w:i/>
          <w:sz w:val="20"/>
          <w:szCs w:val="20"/>
          <w:vertAlign w:val="subscript"/>
          <w:lang w:val="en-US" w:eastAsia="ru-RU"/>
        </w:rPr>
        <w:t>zp</w:t>
      </w:r>
      <w:r w:rsidRPr="00232AE4">
        <w:rPr>
          <w:rFonts w:eastAsia="Times New Roman" w:cs="Times New Roman"/>
          <w:i/>
          <w:sz w:val="20"/>
          <w:szCs w:val="20"/>
          <w:lang w:eastAsia="ru-RU"/>
        </w:rPr>
        <w:t xml:space="preserve"> </w:t>
      </w:r>
      <w:r w:rsidRPr="00232AE4">
        <w:rPr>
          <w:rFonts w:eastAsia="Times New Roman" w:cs="Times New Roman"/>
          <w:sz w:val="20"/>
          <w:szCs w:val="20"/>
          <w:lang w:eastAsia="ru-RU"/>
        </w:rPr>
        <w:t xml:space="preserve">– скорость звука в ней; </w:t>
      </w:r>
      <w:r w:rsidRPr="00232AE4">
        <w:rPr>
          <w:rFonts w:eastAsia="Times New Roman" w:cs="Times New Roman"/>
          <w:i/>
          <w:sz w:val="20"/>
          <w:szCs w:val="20"/>
          <w:lang w:eastAsia="ru-RU"/>
        </w:rPr>
        <w:t>т</w:t>
      </w:r>
      <w:r w:rsidRPr="00232AE4">
        <w:rPr>
          <w:rFonts w:eastAsia="Times New Roman" w:cs="Times New Roman"/>
          <w:i/>
          <w:sz w:val="20"/>
          <w:szCs w:val="20"/>
          <w:vertAlign w:val="subscript"/>
          <w:lang w:eastAsia="ru-RU"/>
        </w:rPr>
        <w:t xml:space="preserve">п  </w:t>
      </w:r>
      <w:r w:rsidRPr="00232AE4">
        <w:rPr>
          <w:rFonts w:eastAsia="Times New Roman" w:cs="Times New Roman"/>
          <w:sz w:val="20"/>
          <w:szCs w:val="20"/>
          <w:lang w:eastAsia="ru-RU"/>
        </w:rPr>
        <w:t>– коэффициент  эффективной  пористости породы.</w:t>
      </w:r>
    </w:p>
    <w:p w14:paraId="31215FB3" w14:textId="77777777" w:rsidR="00232AE4" w:rsidRPr="00232AE4" w:rsidRDefault="00232AE4" w:rsidP="009339A8">
      <w:pPr>
        <w:spacing w:before="120" w:after="0" w:line="240" w:lineRule="auto"/>
        <w:ind w:right="-104" w:firstLine="284"/>
        <w:jc w:val="both"/>
        <w:rPr>
          <w:rFonts w:eastAsia="Times New Roman" w:cs="Times New Roman"/>
          <w:b/>
          <w:sz w:val="20"/>
          <w:szCs w:val="20"/>
          <w:lang w:eastAsia="ru-RU"/>
        </w:rPr>
      </w:pPr>
      <w:r w:rsidRPr="00232AE4">
        <w:rPr>
          <w:rFonts w:eastAsia="Times New Roman" w:cs="Times New Roman"/>
          <w:b/>
          <w:sz w:val="20"/>
          <w:szCs w:val="20"/>
          <w:lang w:eastAsia="ru-RU"/>
        </w:rPr>
        <w:t xml:space="preserve">Выводы. </w:t>
      </w:r>
    </w:p>
    <w:p w14:paraId="6861169E" w14:textId="77777777" w:rsidR="00232AE4" w:rsidRPr="00232AE4" w:rsidRDefault="00232AE4" w:rsidP="009339A8">
      <w:pPr>
        <w:spacing w:before="120" w:after="0" w:line="240" w:lineRule="auto"/>
        <w:ind w:right="-104" w:firstLine="284"/>
        <w:jc w:val="both"/>
        <w:rPr>
          <w:rFonts w:eastAsia="Times New Roman" w:cs="Times New Roman"/>
          <w:sz w:val="20"/>
          <w:szCs w:val="20"/>
          <w:lang w:eastAsia="ru-RU"/>
        </w:rPr>
      </w:pPr>
      <w:r w:rsidRPr="00232AE4">
        <w:rPr>
          <w:rFonts w:eastAsia="Times New Roman" w:cs="Times New Roman"/>
          <w:sz w:val="20"/>
          <w:szCs w:val="20"/>
          <w:lang w:eastAsia="ru-RU"/>
        </w:rPr>
        <w:t>Расчеты подтвердили, что</w:t>
      </w:r>
      <w:r w:rsidRPr="00232AE4">
        <w:rPr>
          <w:rFonts w:eastAsia="Times New Roman" w:cs="Times New Roman"/>
          <w:b/>
          <w:sz w:val="20"/>
          <w:szCs w:val="20"/>
          <w:lang w:eastAsia="ru-RU"/>
        </w:rPr>
        <w:t xml:space="preserve"> </w:t>
      </w:r>
      <w:r w:rsidRPr="00232AE4">
        <w:rPr>
          <w:rFonts w:eastAsia="Times New Roman" w:cs="Times New Roman"/>
          <w:sz w:val="20"/>
          <w:szCs w:val="20"/>
          <w:lang w:eastAsia="ru-RU"/>
        </w:rPr>
        <w:t xml:space="preserve">создание многоярусных, но  оптимальной длины каналов будет гораздо эффективнее </w:t>
      </w:r>
      <w:r w:rsidRPr="00232AE4">
        <w:rPr>
          <w:rFonts w:eastAsia="Times New Roman" w:cs="Times New Roman"/>
          <w:color w:val="000000"/>
          <w:spacing w:val="2"/>
          <w:sz w:val="20"/>
          <w:szCs w:val="20"/>
          <w:lang w:eastAsia="ru-RU"/>
        </w:rPr>
        <w:t>[1</w:t>
      </w:r>
      <w:r w:rsidRPr="00232AE4">
        <w:rPr>
          <w:rFonts w:eastAsia="Times New Roman" w:cs="Times New Roman"/>
          <w:color w:val="000000"/>
          <w:spacing w:val="-4"/>
          <w:sz w:val="20"/>
          <w:szCs w:val="20"/>
          <w:lang w:eastAsia="ru-RU"/>
        </w:rPr>
        <w:t>]</w:t>
      </w:r>
      <w:r w:rsidRPr="00232AE4">
        <w:rPr>
          <w:rFonts w:eastAsia="Times New Roman" w:cs="Times New Roman"/>
          <w:sz w:val="20"/>
          <w:szCs w:val="20"/>
          <w:lang w:eastAsia="ru-RU"/>
        </w:rPr>
        <w:t xml:space="preserve">, чем у более длинных, но при меньшем количестве той же суммарной (общей) длине каналов </w:t>
      </w:r>
      <w:r w:rsidRPr="00232AE4">
        <w:rPr>
          <w:rFonts w:eastAsia="Times New Roman" w:cs="Times New Roman"/>
          <w:color w:val="000000"/>
          <w:spacing w:val="2"/>
          <w:sz w:val="20"/>
          <w:szCs w:val="20"/>
          <w:lang w:eastAsia="ru-RU"/>
        </w:rPr>
        <w:t>[1, 3</w:t>
      </w:r>
      <w:r w:rsidRPr="00232AE4">
        <w:rPr>
          <w:rFonts w:eastAsia="Times New Roman" w:cs="Times New Roman"/>
          <w:color w:val="000000"/>
          <w:spacing w:val="-4"/>
          <w:sz w:val="20"/>
          <w:szCs w:val="20"/>
          <w:lang w:eastAsia="ru-RU"/>
        </w:rPr>
        <w:t>]</w:t>
      </w:r>
      <w:r w:rsidRPr="00232AE4">
        <w:rPr>
          <w:rFonts w:eastAsia="Times New Roman" w:cs="Times New Roman"/>
          <w:sz w:val="20"/>
          <w:szCs w:val="20"/>
          <w:lang w:eastAsia="ru-RU"/>
        </w:rPr>
        <w:t xml:space="preserve">. </w:t>
      </w:r>
    </w:p>
    <w:p w14:paraId="6FAD8BE7" w14:textId="77777777" w:rsidR="00232AE4" w:rsidRPr="00232AE4" w:rsidRDefault="00232AE4" w:rsidP="009339A8">
      <w:pPr>
        <w:spacing w:before="120" w:after="0" w:line="240" w:lineRule="auto"/>
        <w:ind w:right="-104" w:firstLine="284"/>
        <w:jc w:val="both"/>
        <w:rPr>
          <w:rFonts w:eastAsia="Times New Roman" w:cs="Times New Roman"/>
          <w:color w:val="000000"/>
          <w:spacing w:val="2"/>
          <w:sz w:val="20"/>
          <w:szCs w:val="20"/>
          <w:lang w:eastAsia="ru-RU"/>
        </w:rPr>
      </w:pPr>
      <w:r w:rsidRPr="00232AE4">
        <w:rPr>
          <w:rFonts w:eastAsia="Times New Roman" w:cs="Times New Roman"/>
          <w:sz w:val="20"/>
          <w:szCs w:val="20"/>
          <w:lang w:eastAsia="ru-RU"/>
        </w:rPr>
        <w:lastRenderedPageBreak/>
        <w:t>Особенно существенный эффект в повышении производительности бурения ожидается от использования роторно-пульсационного г</w:t>
      </w:r>
      <w:r w:rsidRPr="00232AE4">
        <w:rPr>
          <w:rFonts w:eastAsia="Times New Roman" w:cs="Times New Roman"/>
          <w:color w:val="000000"/>
          <w:spacing w:val="2"/>
          <w:sz w:val="20"/>
          <w:szCs w:val="20"/>
          <w:lang w:eastAsia="ru-RU"/>
        </w:rPr>
        <w:t>енератора волн давления, установленного в нижней части шпинделя (3) (рис. 1).</w:t>
      </w:r>
    </w:p>
    <w:p w14:paraId="56BE75BD" w14:textId="77777777" w:rsidR="0054775C" w:rsidRPr="0054775C" w:rsidRDefault="0054775C" w:rsidP="0054775C">
      <w:pPr>
        <w:widowControl w:val="0"/>
        <w:shd w:val="clear" w:color="auto" w:fill="FFFFFF"/>
        <w:autoSpaceDE w:val="0"/>
        <w:autoSpaceDN w:val="0"/>
        <w:adjustRightInd w:val="0"/>
        <w:spacing w:before="120" w:after="0" w:line="240" w:lineRule="auto"/>
        <w:ind w:firstLine="284"/>
        <w:jc w:val="both"/>
        <w:rPr>
          <w:sz w:val="20"/>
          <w:szCs w:val="20"/>
        </w:rPr>
      </w:pPr>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4.</w:t>
      </w:r>
    </w:p>
    <w:p w14:paraId="31E2B8E4" w14:textId="77777777" w:rsidR="009339A8" w:rsidRPr="009339A8" w:rsidRDefault="00232AE4" w:rsidP="009339A8">
      <w:pPr>
        <w:shd w:val="clear" w:color="auto" w:fill="FFFFFF"/>
        <w:spacing w:before="120" w:after="0" w:line="240" w:lineRule="auto"/>
        <w:ind w:right="-104" w:firstLine="284"/>
        <w:jc w:val="both"/>
        <w:rPr>
          <w:rFonts w:eastAsia="Times New Roman" w:cs="Times New Roman"/>
          <w:color w:val="000000"/>
          <w:spacing w:val="-4"/>
          <w:sz w:val="16"/>
          <w:szCs w:val="16"/>
          <w:lang w:eastAsia="ru-RU"/>
        </w:rPr>
      </w:pPr>
      <w:r w:rsidRPr="00232AE4">
        <w:rPr>
          <w:rFonts w:eastAsia="Times New Roman" w:cs="Times New Roman"/>
          <w:color w:val="000000"/>
          <w:spacing w:val="2"/>
          <w:sz w:val="16"/>
          <w:szCs w:val="16"/>
          <w:lang w:eastAsia="ru-RU"/>
        </w:rPr>
        <w:t>[</w:t>
      </w:r>
      <w:r w:rsidRPr="00232AE4">
        <w:rPr>
          <w:rFonts w:eastAsia="Times New Roman" w:cs="Times New Roman"/>
          <w:color w:val="000000"/>
          <w:spacing w:val="-4"/>
          <w:sz w:val="16"/>
          <w:szCs w:val="16"/>
          <w:lang w:eastAsia="ru-RU"/>
        </w:rPr>
        <w:t>1] Ганиев Р.Ф., Шамов Н.А. Вскрытие продуктивного пласта в скважине сетью перфорационных каналов-волноводов. МНТЖ “Проблемы машиностроения и надежности машин”. 2023. № 5, С. 8492.</w:t>
      </w:r>
    </w:p>
    <w:p w14:paraId="106E031E" w14:textId="10E32CC2" w:rsidR="00232AE4" w:rsidRPr="00232AE4" w:rsidRDefault="00232AE4" w:rsidP="009339A8">
      <w:pPr>
        <w:shd w:val="clear" w:color="auto" w:fill="FFFFFF"/>
        <w:spacing w:before="120" w:after="0" w:line="240" w:lineRule="auto"/>
        <w:ind w:right="-104" w:firstLine="284"/>
        <w:jc w:val="both"/>
        <w:rPr>
          <w:rFonts w:eastAsia="Times New Roman" w:cs="Times New Roman"/>
          <w:color w:val="000000"/>
          <w:spacing w:val="-4"/>
          <w:sz w:val="16"/>
          <w:szCs w:val="16"/>
          <w:lang w:eastAsia="ru-RU"/>
        </w:rPr>
      </w:pPr>
      <w:r w:rsidRPr="00232AE4">
        <w:rPr>
          <w:rFonts w:eastAsia="Times New Roman" w:cs="Times New Roman"/>
          <w:color w:val="000000"/>
          <w:spacing w:val="-4"/>
          <w:sz w:val="16"/>
          <w:szCs w:val="16"/>
          <w:lang w:eastAsia="ru-RU"/>
        </w:rPr>
        <w:t xml:space="preserve">[2] Шамов Н.А. Устройство для  вторичного вскрытия продуктивных пластов нефтяных и газовых скважин (перфобур). Патент 2213197 </w:t>
      </w:r>
      <w:r w:rsidRPr="00232AE4">
        <w:rPr>
          <w:rFonts w:eastAsia="Times New Roman" w:cs="Times New Roman"/>
          <w:color w:val="000000"/>
          <w:spacing w:val="-4"/>
          <w:sz w:val="16"/>
          <w:szCs w:val="16"/>
          <w:lang w:val="en-US" w:eastAsia="ru-RU"/>
        </w:rPr>
        <w:t>RU</w:t>
      </w:r>
      <w:r w:rsidRPr="00232AE4">
        <w:rPr>
          <w:rFonts w:eastAsia="Times New Roman" w:cs="Times New Roman"/>
          <w:color w:val="000000"/>
          <w:spacing w:val="-4"/>
          <w:sz w:val="16"/>
          <w:szCs w:val="16"/>
          <w:lang w:eastAsia="ru-RU"/>
        </w:rPr>
        <w:t xml:space="preserve">. Е21И 7/08. 2003. Бюл. № 27. 12с.: ил. </w:t>
      </w:r>
    </w:p>
    <w:p w14:paraId="17084933" w14:textId="77777777" w:rsidR="00305022" w:rsidRDefault="00232AE4" w:rsidP="009339A8">
      <w:pPr>
        <w:spacing w:before="120" w:after="0" w:line="240" w:lineRule="auto"/>
        <w:ind w:right="70" w:firstLine="284"/>
        <w:jc w:val="both"/>
        <w:rPr>
          <w:rFonts w:eastAsia="Times New Roman" w:cs="Times New Roman"/>
          <w:color w:val="000000"/>
          <w:spacing w:val="-4"/>
          <w:sz w:val="16"/>
          <w:szCs w:val="16"/>
          <w:lang w:eastAsia="ru-RU"/>
        </w:rPr>
      </w:pPr>
      <w:r w:rsidRPr="009339A8">
        <w:rPr>
          <w:rFonts w:eastAsia="Times New Roman" w:cs="Times New Roman"/>
          <w:color w:val="000000"/>
          <w:spacing w:val="2"/>
          <w:sz w:val="16"/>
          <w:szCs w:val="16"/>
          <w:lang w:eastAsia="ru-RU"/>
        </w:rPr>
        <w:t>[3</w:t>
      </w:r>
      <w:r w:rsidRPr="009339A8">
        <w:rPr>
          <w:rFonts w:eastAsia="Times New Roman" w:cs="Times New Roman"/>
          <w:color w:val="000000"/>
          <w:spacing w:val="-4"/>
          <w:sz w:val="16"/>
          <w:szCs w:val="16"/>
          <w:lang w:eastAsia="ru-RU"/>
        </w:rPr>
        <w:t>] Бердин Т.Г. Проектирование разработки нефтегазовых месторождений системами горизонтальных скважин. М. ООО  “Недра—Бизнесцентр”. 2001. 199с.</w:t>
      </w:r>
    </w:p>
    <w:p w14:paraId="714E1F28" w14:textId="1C417A94" w:rsidR="009339A8" w:rsidRDefault="00232AE4" w:rsidP="009339A8">
      <w:pPr>
        <w:spacing w:before="120" w:after="0" w:line="240" w:lineRule="auto"/>
        <w:ind w:right="70" w:firstLine="284"/>
        <w:jc w:val="both"/>
        <w:rPr>
          <w:rFonts w:eastAsia="Times New Roman" w:cs="Times New Roman"/>
          <w:b/>
          <w:sz w:val="16"/>
          <w:szCs w:val="16"/>
          <w:lang w:eastAsia="ru-RU"/>
        </w:rPr>
        <w:sectPr w:rsidR="009339A8" w:rsidSect="001A4824">
          <w:type w:val="continuous"/>
          <w:pgSz w:w="11906" w:h="16838"/>
          <w:pgMar w:top="1134" w:right="1134" w:bottom="1134" w:left="1134" w:header="708" w:footer="708" w:gutter="0"/>
          <w:cols w:num="2" w:space="708"/>
          <w:docGrid w:linePitch="360"/>
        </w:sectPr>
      </w:pPr>
      <w:r w:rsidRPr="009339A8">
        <w:rPr>
          <w:rFonts w:eastAsia="Times New Roman" w:cs="Times New Roman"/>
          <w:color w:val="000000"/>
          <w:spacing w:val="2"/>
          <w:sz w:val="16"/>
          <w:szCs w:val="16"/>
          <w:lang w:eastAsia="ru-RU"/>
        </w:rPr>
        <w:t xml:space="preserve"> </w:t>
      </w:r>
      <w:r w:rsidRPr="009339A8">
        <w:rPr>
          <w:rFonts w:eastAsia="Times New Roman" w:cs="Times New Roman"/>
          <w:b/>
          <w:sz w:val="16"/>
          <w:szCs w:val="16"/>
          <w:lang w:eastAsia="ru-RU"/>
        </w:rPr>
        <w:t xml:space="preserve">    </w:t>
      </w:r>
    </w:p>
    <w:p w14:paraId="6613C116" w14:textId="77777777" w:rsidR="00A86EC4" w:rsidRDefault="00A86EC4" w:rsidP="00A86EC4">
      <w:pPr>
        <w:widowControl w:val="0"/>
        <w:shd w:val="clear" w:color="auto" w:fill="FFFFFF"/>
        <w:autoSpaceDE w:val="0"/>
        <w:autoSpaceDN w:val="0"/>
        <w:adjustRightInd w:val="0"/>
        <w:spacing w:after="0" w:line="240" w:lineRule="auto"/>
        <w:jc w:val="center"/>
        <w:rPr>
          <w:rFonts w:eastAsia="Times New Roman" w:cs="Times New Roman"/>
          <w:b/>
          <w:caps/>
          <w:sz w:val="24"/>
          <w:szCs w:val="24"/>
          <w:lang w:eastAsia="ru-RU"/>
        </w:rPr>
      </w:pPr>
    </w:p>
    <w:p w14:paraId="6171C187" w14:textId="4C86AFD1" w:rsidR="00A86EC4" w:rsidRPr="00A86EC4" w:rsidRDefault="00A86EC4" w:rsidP="00A86EC4">
      <w:pPr>
        <w:widowControl w:val="0"/>
        <w:shd w:val="clear" w:color="auto" w:fill="FFFFFF"/>
        <w:autoSpaceDE w:val="0"/>
        <w:autoSpaceDN w:val="0"/>
        <w:adjustRightInd w:val="0"/>
        <w:spacing w:before="120" w:after="0" w:line="240" w:lineRule="auto"/>
        <w:jc w:val="center"/>
        <w:rPr>
          <w:rFonts w:eastAsia="Times New Roman" w:cs="Times New Roman"/>
          <w:b/>
          <w:caps/>
          <w:sz w:val="24"/>
          <w:szCs w:val="24"/>
          <w:lang w:eastAsia="ru-RU"/>
        </w:rPr>
      </w:pPr>
      <w:r w:rsidRPr="00A86EC4">
        <w:rPr>
          <w:rFonts w:eastAsia="Times New Roman" w:cs="Times New Roman"/>
          <w:b/>
          <w:caps/>
          <w:sz w:val="24"/>
          <w:szCs w:val="24"/>
          <w:lang w:eastAsia="ru-RU"/>
        </w:rPr>
        <w:t>Исследование эффективности волнового воздействия на участок продуктивного пласта для повышения нефтеотдачи</w:t>
      </w:r>
    </w:p>
    <w:p w14:paraId="641A4849" w14:textId="77777777" w:rsidR="00A86EC4" w:rsidRPr="00A86EC4" w:rsidRDefault="00A86EC4" w:rsidP="00A86EC4">
      <w:pPr>
        <w:widowControl w:val="0"/>
        <w:shd w:val="clear" w:color="auto" w:fill="FFFFFF"/>
        <w:autoSpaceDE w:val="0"/>
        <w:autoSpaceDN w:val="0"/>
        <w:adjustRightInd w:val="0"/>
        <w:spacing w:before="120" w:after="0" w:line="240" w:lineRule="auto"/>
        <w:ind w:left="11"/>
        <w:jc w:val="center"/>
        <w:rPr>
          <w:rFonts w:eastAsia="Times New Roman" w:cs="Times New Roman"/>
          <w:b/>
          <w:sz w:val="24"/>
          <w:szCs w:val="24"/>
          <w:lang w:eastAsia="ru-RU"/>
        </w:rPr>
      </w:pPr>
      <w:r w:rsidRPr="00A86EC4">
        <w:rPr>
          <w:rFonts w:eastAsia="Times New Roman" w:cs="Times New Roman"/>
          <w:b/>
          <w:sz w:val="24"/>
          <w:szCs w:val="24"/>
          <w:lang w:eastAsia="ru-RU"/>
        </w:rPr>
        <w:t>Украинский Л.Е., *Устенко И.Г., Шамов Н.А.</w:t>
      </w:r>
    </w:p>
    <w:p w14:paraId="7C436682" w14:textId="77777777" w:rsidR="003C1DC4" w:rsidRPr="005F69D8" w:rsidRDefault="003C1DC4" w:rsidP="003C1DC4">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(Филиал «Научный центр нелинейной волновой механики и технологии РАН» (НЦ НВМТ РАН)</w:t>
      </w:r>
      <w:r>
        <w:rPr>
          <w:rFonts w:eastAsia="Times New Roman" w:cs="Times New Roman"/>
          <w:color w:val="000000"/>
          <w:sz w:val="20"/>
          <w:szCs w:val="20"/>
          <w:lang w:eastAsia="ru-RU"/>
        </w:rPr>
        <w:t>)</w:t>
      </w:r>
    </w:p>
    <w:p w14:paraId="511071A4" w14:textId="77777777" w:rsidR="00A86EC4" w:rsidRPr="00A86EC4" w:rsidRDefault="00423F90" w:rsidP="00A86EC4">
      <w:pPr>
        <w:widowControl w:val="0"/>
        <w:shd w:val="clear" w:color="auto" w:fill="FFFFFF"/>
        <w:autoSpaceDE w:val="0"/>
        <w:autoSpaceDN w:val="0"/>
        <w:adjustRightInd w:val="0"/>
        <w:spacing w:after="0" w:line="240" w:lineRule="auto"/>
        <w:ind w:left="1701" w:right="1707"/>
        <w:jc w:val="center"/>
        <w:rPr>
          <w:rFonts w:eastAsia="Times New Roman" w:cs="Times New Roman"/>
          <w:color w:val="000000"/>
          <w:spacing w:val="1"/>
          <w:sz w:val="20"/>
          <w:szCs w:val="20"/>
          <w:lang w:eastAsia="ru-RU"/>
        </w:rPr>
      </w:pPr>
      <w:hyperlink r:id="rId255" w:history="1">
        <w:r w:rsidR="00A86EC4" w:rsidRPr="00A86EC4">
          <w:rPr>
            <w:rFonts w:eastAsia="Times New Roman" w:cs="Times New Roman"/>
            <w:color w:val="0000FF"/>
            <w:spacing w:val="1"/>
            <w:sz w:val="20"/>
            <w:szCs w:val="20"/>
            <w:u w:val="single"/>
            <w:lang w:eastAsia="ru-RU"/>
          </w:rPr>
          <w:t>*</w:t>
        </w:r>
        <w:r w:rsidR="00A86EC4" w:rsidRPr="00A86EC4">
          <w:rPr>
            <w:rFonts w:eastAsia="Times New Roman" w:cs="Times New Roman"/>
            <w:color w:val="0000FF"/>
            <w:spacing w:val="1"/>
            <w:sz w:val="20"/>
            <w:szCs w:val="20"/>
            <w:u w:val="single"/>
            <w:lang w:val="en-US" w:eastAsia="ru-RU"/>
          </w:rPr>
          <w:t>ustenko</w:t>
        </w:r>
        <w:r w:rsidR="00A86EC4" w:rsidRPr="00A86EC4">
          <w:rPr>
            <w:rFonts w:eastAsia="Times New Roman" w:cs="Times New Roman"/>
            <w:color w:val="0000FF"/>
            <w:spacing w:val="1"/>
            <w:sz w:val="20"/>
            <w:szCs w:val="20"/>
            <w:u w:val="single"/>
            <w:lang w:eastAsia="ru-RU"/>
          </w:rPr>
          <w:t>.</w:t>
        </w:r>
        <w:r w:rsidR="00A86EC4" w:rsidRPr="00A86EC4">
          <w:rPr>
            <w:rFonts w:eastAsia="Times New Roman" w:cs="Times New Roman"/>
            <w:color w:val="0000FF"/>
            <w:spacing w:val="1"/>
            <w:sz w:val="20"/>
            <w:szCs w:val="20"/>
            <w:u w:val="single"/>
            <w:lang w:val="en-US" w:eastAsia="ru-RU"/>
          </w:rPr>
          <w:t>ig</w:t>
        </w:r>
        <w:r w:rsidR="00A86EC4" w:rsidRPr="00A86EC4">
          <w:rPr>
            <w:rFonts w:eastAsia="Times New Roman" w:cs="Times New Roman"/>
            <w:color w:val="0000FF"/>
            <w:spacing w:val="1"/>
            <w:sz w:val="20"/>
            <w:szCs w:val="20"/>
            <w:u w:val="single"/>
            <w:lang w:eastAsia="ru-RU"/>
          </w:rPr>
          <w:t>@</w:t>
        </w:r>
        <w:r w:rsidR="00A86EC4" w:rsidRPr="00A86EC4">
          <w:rPr>
            <w:rFonts w:eastAsia="Times New Roman" w:cs="Times New Roman"/>
            <w:color w:val="0000FF"/>
            <w:spacing w:val="1"/>
            <w:sz w:val="20"/>
            <w:szCs w:val="20"/>
            <w:u w:val="single"/>
            <w:lang w:val="en-US" w:eastAsia="ru-RU"/>
          </w:rPr>
          <w:t>mail</w:t>
        </w:r>
        <w:r w:rsidR="00A86EC4" w:rsidRPr="00A86EC4">
          <w:rPr>
            <w:rFonts w:eastAsia="Times New Roman" w:cs="Times New Roman"/>
            <w:color w:val="0000FF"/>
            <w:spacing w:val="1"/>
            <w:sz w:val="20"/>
            <w:szCs w:val="20"/>
            <w:u w:val="single"/>
            <w:lang w:eastAsia="ru-RU"/>
          </w:rPr>
          <w:t>.</w:t>
        </w:r>
        <w:r w:rsidR="00A86EC4" w:rsidRPr="00A86EC4">
          <w:rPr>
            <w:rFonts w:eastAsia="Times New Roman" w:cs="Times New Roman"/>
            <w:color w:val="0000FF"/>
            <w:spacing w:val="1"/>
            <w:sz w:val="20"/>
            <w:szCs w:val="20"/>
            <w:u w:val="single"/>
            <w:lang w:val="en-US" w:eastAsia="ru-RU"/>
          </w:rPr>
          <w:t>ru</w:t>
        </w:r>
      </w:hyperlink>
    </w:p>
    <w:p w14:paraId="1F4A4042" w14:textId="77777777" w:rsidR="00A86EC4" w:rsidRPr="00A86EC4" w:rsidRDefault="00A86EC4" w:rsidP="00A86EC4">
      <w:pPr>
        <w:widowControl w:val="0"/>
        <w:shd w:val="clear" w:color="auto" w:fill="FFFFFF"/>
        <w:autoSpaceDE w:val="0"/>
        <w:autoSpaceDN w:val="0"/>
        <w:adjustRightInd w:val="0"/>
        <w:spacing w:after="0" w:line="235" w:lineRule="exact"/>
        <w:ind w:right="-2"/>
        <w:rPr>
          <w:rFonts w:eastAsia="Times New Roman" w:cs="Times New Roman"/>
          <w:color w:val="000000"/>
          <w:spacing w:val="1"/>
          <w:sz w:val="20"/>
          <w:szCs w:val="20"/>
          <w:lang w:eastAsia="ru-RU"/>
        </w:rPr>
      </w:pPr>
    </w:p>
    <w:p w14:paraId="7E8FF592" w14:textId="77777777" w:rsidR="00A86EC4" w:rsidRPr="00A86EC4" w:rsidRDefault="00A86EC4" w:rsidP="00A86EC4">
      <w:pPr>
        <w:widowControl w:val="0"/>
        <w:tabs>
          <w:tab w:val="center" w:pos="4677"/>
          <w:tab w:val="right" w:pos="9355"/>
        </w:tabs>
        <w:autoSpaceDE w:val="0"/>
        <w:autoSpaceDN w:val="0"/>
        <w:adjustRightInd w:val="0"/>
        <w:spacing w:after="0" w:line="240" w:lineRule="auto"/>
        <w:ind w:right="-2"/>
        <w:jc w:val="both"/>
        <w:rPr>
          <w:rFonts w:eastAsia="Times New Roman" w:cs="Times New Roman"/>
          <w:b/>
          <w:color w:val="000000"/>
          <w:spacing w:val="-1"/>
          <w:sz w:val="20"/>
          <w:szCs w:val="20"/>
          <w:lang w:eastAsia="ru-RU"/>
        </w:rPr>
        <w:sectPr w:rsidR="00A86EC4" w:rsidRPr="00A86EC4" w:rsidSect="001A4824">
          <w:headerReference w:type="default" r:id="rId256"/>
          <w:footerReference w:type="first" r:id="rId257"/>
          <w:type w:val="continuous"/>
          <w:pgSz w:w="11906" w:h="16838"/>
          <w:pgMar w:top="1134" w:right="1134" w:bottom="1134" w:left="1134" w:header="709" w:footer="709" w:gutter="0"/>
          <w:pgNumType w:start="1"/>
          <w:cols w:space="708"/>
          <w:titlePg/>
          <w:docGrid w:linePitch="360"/>
        </w:sectPr>
      </w:pPr>
    </w:p>
    <w:p w14:paraId="73CCDAD2" w14:textId="77777777" w:rsidR="00A86EC4" w:rsidRPr="00A86EC4" w:rsidRDefault="00A86EC4" w:rsidP="00A86EC4">
      <w:pPr>
        <w:widowControl w:val="0"/>
        <w:tabs>
          <w:tab w:val="center" w:pos="4677"/>
          <w:tab w:val="right" w:pos="9355"/>
        </w:tabs>
        <w:autoSpaceDE w:val="0"/>
        <w:autoSpaceDN w:val="0"/>
        <w:adjustRightInd w:val="0"/>
        <w:spacing w:before="120" w:after="0" w:line="240" w:lineRule="auto"/>
        <w:ind w:firstLine="284"/>
        <w:jc w:val="both"/>
        <w:rPr>
          <w:rFonts w:eastAsia="Times New Roman" w:cs="Times New Roman"/>
          <w:b/>
          <w:color w:val="000000"/>
          <w:spacing w:val="-1"/>
          <w:sz w:val="20"/>
          <w:szCs w:val="20"/>
          <w:lang w:eastAsia="ru-RU"/>
        </w:rPr>
      </w:pPr>
      <w:r w:rsidRPr="00A86EC4">
        <w:rPr>
          <w:rFonts w:eastAsia="Times New Roman" w:cs="Times New Roman"/>
          <w:b/>
          <w:color w:val="000000"/>
          <w:spacing w:val="-1"/>
          <w:sz w:val="20"/>
          <w:szCs w:val="20"/>
          <w:lang w:eastAsia="ru-RU"/>
        </w:rPr>
        <w:lastRenderedPageBreak/>
        <w:t>Постановка задачи</w:t>
      </w:r>
    </w:p>
    <w:p w14:paraId="14F3A300" w14:textId="77777777" w:rsidR="00A86EC4" w:rsidRPr="00A86EC4" w:rsidRDefault="00A86EC4" w:rsidP="00A86EC4">
      <w:pPr>
        <w:tabs>
          <w:tab w:val="left" w:pos="720"/>
        </w:tabs>
        <w:autoSpaceDE w:val="0"/>
        <w:autoSpaceDN w:val="0"/>
        <w:adjustRightInd w:val="0"/>
        <w:spacing w:before="120" w:after="0" w:line="240" w:lineRule="auto"/>
        <w:ind w:firstLine="284"/>
        <w:jc w:val="both"/>
        <w:rPr>
          <w:rFonts w:eastAsia="Calibri" w:cs="Times New Roman"/>
          <w:color w:val="000000"/>
          <w:sz w:val="20"/>
          <w:szCs w:val="20"/>
          <w:lang w:eastAsia="ru-RU"/>
        </w:rPr>
      </w:pPr>
      <w:r w:rsidRPr="00A86EC4">
        <w:rPr>
          <w:rFonts w:eastAsia="Calibri" w:cs="Times New Roman"/>
          <w:color w:val="000000"/>
          <w:sz w:val="20"/>
          <w:szCs w:val="20"/>
          <w:lang w:eastAsia="ru-RU"/>
        </w:rPr>
        <w:t xml:space="preserve">Повышение эффективности извлечения углеводородов из недр, увеличение коэффициента извлечения нефти </w:t>
      </w:r>
      <w:r w:rsidRPr="00A86EC4">
        <w:rPr>
          <w:rFonts w:eastAsia="TT6A1o00" w:cs="Times New Roman"/>
          <w:color w:val="000000"/>
          <w:sz w:val="20"/>
          <w:szCs w:val="20"/>
          <w:lang w:eastAsia="ru-RU"/>
        </w:rPr>
        <w:t>является одной из главных проблем энергообеспечения потребностей промышленности и населения страны. Н</w:t>
      </w:r>
      <w:r w:rsidRPr="00A86EC4">
        <w:rPr>
          <w:rFonts w:eastAsia="Calibri" w:cs="Times New Roman"/>
          <w:color w:val="000000"/>
          <w:sz w:val="20"/>
          <w:szCs w:val="20"/>
          <w:lang w:eastAsia="ru-RU"/>
        </w:rPr>
        <w:t>аучный поиск новых способов воздействия на глубинные участи продуктивных пластов с целью и</w:t>
      </w:r>
      <w:r w:rsidRPr="00A86EC4">
        <w:rPr>
          <w:rFonts w:eastAsia="TT6A1o00" w:cs="Times New Roman"/>
          <w:color w:val="000000"/>
          <w:sz w:val="20"/>
          <w:szCs w:val="20"/>
          <w:lang w:eastAsia="ru-RU"/>
        </w:rPr>
        <w:t>нтенсификации притоков нефти по-прежнему</w:t>
      </w:r>
      <w:r w:rsidRPr="00A86EC4">
        <w:rPr>
          <w:rFonts w:eastAsia="Calibri" w:cs="Times New Roman"/>
          <w:color w:val="000000"/>
          <w:sz w:val="20"/>
          <w:szCs w:val="20"/>
          <w:lang w:eastAsia="ru-RU"/>
        </w:rPr>
        <w:t xml:space="preserve"> имеет для нефтяной отрасли особое значение.</w:t>
      </w:r>
    </w:p>
    <w:p w14:paraId="61C10273" w14:textId="77777777" w:rsidR="00A86EC4" w:rsidRPr="00A86EC4" w:rsidRDefault="00A86EC4" w:rsidP="00A86EC4">
      <w:pPr>
        <w:overflowPunct w:val="0"/>
        <w:autoSpaceDE w:val="0"/>
        <w:autoSpaceDN w:val="0"/>
        <w:adjustRightInd w:val="0"/>
        <w:spacing w:before="120" w:after="0" w:line="240" w:lineRule="auto"/>
        <w:ind w:firstLine="284"/>
        <w:jc w:val="both"/>
        <w:rPr>
          <w:rFonts w:eastAsia="Times New Roman" w:cs="Times New Roman"/>
          <w:sz w:val="20"/>
          <w:szCs w:val="20"/>
          <w:lang w:eastAsia="ru-RU"/>
        </w:rPr>
      </w:pPr>
      <w:r w:rsidRPr="00A86EC4">
        <w:rPr>
          <w:rFonts w:eastAsia="Times New Roman" w:cs="Times New Roman"/>
          <w:sz w:val="20"/>
          <w:szCs w:val="20"/>
          <w:lang w:eastAsia="ru-RU"/>
        </w:rPr>
        <w:t>Ударно-волновые генераторы является источником мощных волн давления, которые</w:t>
      </w:r>
      <w:r w:rsidRPr="00A86EC4">
        <w:rPr>
          <w:rFonts w:eastAsia="Times New Roman" w:cs="Times New Roman"/>
          <w:kern w:val="36"/>
          <w:sz w:val="20"/>
          <w:szCs w:val="20"/>
          <w:lang w:eastAsia="ru-RU"/>
        </w:rPr>
        <w:t xml:space="preserve"> распространяются по жидкости и по скелету горной породы, проникая глубоко в пласт. Теоретические оценки показывают, что силы, возникающие во время прохождения волны и действующие на флюид, могут значительно превышать силы, существующие при стационарной фильтрации [1]. </w:t>
      </w:r>
      <w:r w:rsidRPr="00A86EC4">
        <w:rPr>
          <w:rFonts w:eastAsia="Times New Roman" w:cs="Times New Roman"/>
          <w:sz w:val="20"/>
          <w:szCs w:val="20"/>
          <w:lang w:eastAsia="ru-RU"/>
        </w:rPr>
        <w:t xml:space="preserve">Проведенное исследование было направленно на оценку эффективности технологии ударно-волновой обработки участков продуктивных пластов, которую предлагается использовать для повышения нефтеотдачи. </w:t>
      </w:r>
    </w:p>
    <w:p w14:paraId="4487F29C" w14:textId="77777777" w:rsidR="00A86EC4" w:rsidRPr="00A86EC4" w:rsidRDefault="00A86EC4" w:rsidP="00A86EC4">
      <w:pPr>
        <w:widowControl w:val="0"/>
        <w:shd w:val="clear" w:color="auto" w:fill="FFFFFF"/>
        <w:autoSpaceDE w:val="0"/>
        <w:autoSpaceDN w:val="0"/>
        <w:adjustRightInd w:val="0"/>
        <w:spacing w:before="120" w:after="0" w:line="240" w:lineRule="auto"/>
        <w:ind w:firstLine="284"/>
        <w:jc w:val="both"/>
        <w:rPr>
          <w:rFonts w:eastAsia="Times New Roman" w:cs="Times New Roman"/>
          <w:b/>
          <w:color w:val="000000"/>
          <w:spacing w:val="-1"/>
          <w:sz w:val="20"/>
          <w:szCs w:val="20"/>
          <w:lang w:eastAsia="ru-RU"/>
        </w:rPr>
      </w:pPr>
      <w:r w:rsidRPr="00A86EC4">
        <w:rPr>
          <w:rFonts w:eastAsia="Times New Roman" w:cs="Times New Roman"/>
          <w:b/>
          <w:color w:val="000000"/>
          <w:spacing w:val="-1"/>
          <w:sz w:val="20"/>
          <w:szCs w:val="20"/>
          <w:lang w:eastAsia="ru-RU"/>
        </w:rPr>
        <w:t>Описание ударно-волнового генератора ГУВР.</w:t>
      </w:r>
    </w:p>
    <w:p w14:paraId="2E7315AD" w14:textId="77777777" w:rsidR="00A86EC4" w:rsidRPr="00A86EC4" w:rsidRDefault="00A86EC4" w:rsidP="00A86EC4">
      <w:pPr>
        <w:autoSpaceDE w:val="0"/>
        <w:autoSpaceDN w:val="0"/>
        <w:spacing w:before="120" w:after="0" w:line="240" w:lineRule="auto"/>
        <w:ind w:firstLine="284"/>
        <w:jc w:val="both"/>
        <w:rPr>
          <w:rFonts w:eastAsia="Times New Roman" w:cs="Times New Roman"/>
          <w:sz w:val="20"/>
          <w:szCs w:val="20"/>
          <w:lang w:eastAsia="ru-RU"/>
        </w:rPr>
      </w:pPr>
      <w:r w:rsidRPr="00A86EC4">
        <w:rPr>
          <w:rFonts w:eastAsia="Times New Roman" w:cs="Times New Roman"/>
          <w:sz w:val="20"/>
          <w:szCs w:val="20"/>
          <w:lang w:eastAsia="ru-RU"/>
        </w:rPr>
        <w:t xml:space="preserve">Для проведения исследований был разработан и создан на основе трубного плунжерного насоса ударно-волновой генератор ГУВР. Следующие изменения в конструкцию насоса были внесены: в </w:t>
      </w:r>
      <w:r w:rsidRPr="00A86EC4">
        <w:rPr>
          <w:rFonts w:eastAsia="Times New Roman" w:cs="Times New Roman"/>
          <w:sz w:val="20"/>
          <w:szCs w:val="20"/>
          <w:lang w:eastAsia="ru-RU"/>
        </w:rPr>
        <w:lastRenderedPageBreak/>
        <w:t xml:space="preserve">плунжере удален верхний клапан, дно цилиндра насоса заглушено, в боковой стенке цилиндра в средней его части были вырезаны окна. Приводился в действие генератор с помощью штанговой колоны и станка-качалки. </w:t>
      </w:r>
    </w:p>
    <w:p w14:paraId="101360DF" w14:textId="77777777" w:rsidR="00A86EC4" w:rsidRPr="00A86EC4" w:rsidRDefault="00A86EC4" w:rsidP="00A86EC4">
      <w:pPr>
        <w:autoSpaceDE w:val="0"/>
        <w:autoSpaceDN w:val="0"/>
        <w:spacing w:before="120" w:after="0" w:line="240" w:lineRule="auto"/>
        <w:ind w:firstLine="284"/>
        <w:jc w:val="both"/>
        <w:rPr>
          <w:rFonts w:eastAsia="Times New Roman" w:cs="Times New Roman"/>
          <w:sz w:val="20"/>
          <w:szCs w:val="20"/>
          <w:lang w:eastAsia="ru-RU"/>
        </w:rPr>
      </w:pPr>
      <w:r w:rsidRPr="00A86EC4">
        <w:rPr>
          <w:rFonts w:eastAsia="Times New Roman" w:cs="Times New Roman"/>
          <w:sz w:val="20"/>
          <w:szCs w:val="20"/>
          <w:lang w:eastAsia="ru-RU"/>
        </w:rPr>
        <w:t xml:space="preserve">Ударные волны возбуждались следующим образом. При движении вверх плунжера генератора увеличивается объем размещенной между низом плунжера и дном цилиндра камеры разряжения. Давление в камере падает вплоть до давления насыщенных паров. После прохождения нижним концом плунжера окон, вырезанных в цилиндре, скважинная жидкость устремляется в камеру разряжения, формируя волну разряжения. Жидкость, попавшая в камеру разряжения, ускоряется. Когда она достигает дна цилиндра, начинается ее торможение и формирование волны сжатия. </w:t>
      </w:r>
    </w:p>
    <w:p w14:paraId="52780861" w14:textId="77777777" w:rsidR="00A86EC4" w:rsidRPr="00A86EC4" w:rsidRDefault="00A86EC4" w:rsidP="00A86EC4">
      <w:pPr>
        <w:autoSpaceDE w:val="0"/>
        <w:autoSpaceDN w:val="0"/>
        <w:spacing w:before="120" w:after="0" w:line="240" w:lineRule="auto"/>
        <w:ind w:firstLine="284"/>
        <w:jc w:val="both"/>
        <w:rPr>
          <w:rFonts w:eastAsia="Times New Roman" w:cs="Times New Roman"/>
          <w:sz w:val="20"/>
          <w:szCs w:val="20"/>
          <w:lang w:eastAsia="ru-RU"/>
        </w:rPr>
      </w:pPr>
      <w:r w:rsidRPr="00A86EC4">
        <w:rPr>
          <w:rFonts w:eastAsia="Times New Roman" w:cs="Times New Roman"/>
          <w:sz w:val="20"/>
          <w:szCs w:val="20"/>
          <w:lang w:eastAsia="ru-RU"/>
        </w:rPr>
        <w:t xml:space="preserve">Амплитуда импульсов давления зависит от объема камеры разряжения и уровня жидкости в скважине, в исследованиях она достигала 150 </w:t>
      </w:r>
      <w:r w:rsidRPr="00A86EC4">
        <w:rPr>
          <w:rFonts w:eastAsia="Times New Roman" w:cs="Times New Roman"/>
          <w:sz w:val="20"/>
          <w:szCs w:val="20"/>
          <w:lang w:val="en-US" w:eastAsia="ru-RU"/>
        </w:rPr>
        <w:t>bar</w:t>
      </w:r>
      <w:r w:rsidRPr="00A86EC4">
        <w:rPr>
          <w:rFonts w:eastAsia="Times New Roman" w:cs="Times New Roman"/>
          <w:sz w:val="20"/>
          <w:szCs w:val="20"/>
          <w:lang w:eastAsia="ru-RU"/>
        </w:rPr>
        <w:t>. На рис.1 представлено изменение давления вблизи от генератора.</w:t>
      </w:r>
    </w:p>
    <w:p w14:paraId="61E64202" w14:textId="77777777" w:rsidR="00A86EC4" w:rsidRPr="00A86EC4" w:rsidRDefault="00A86EC4" w:rsidP="00A86EC4">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1"/>
          <w:sz w:val="20"/>
          <w:szCs w:val="20"/>
          <w:lang w:eastAsia="ru-RU"/>
        </w:rPr>
      </w:pPr>
    </w:p>
    <w:p w14:paraId="597F3F96" w14:textId="77777777" w:rsidR="00A86EC4" w:rsidRPr="00A86EC4" w:rsidRDefault="00A86EC4" w:rsidP="00A86EC4">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1"/>
          <w:sz w:val="20"/>
          <w:szCs w:val="20"/>
          <w:lang w:eastAsia="ru-RU"/>
        </w:rPr>
      </w:pPr>
      <w:r w:rsidRPr="00A86EC4">
        <w:rPr>
          <w:rFonts w:eastAsia="Times New Roman" w:cs="Times New Roman"/>
          <w:noProof/>
          <w:color w:val="000000"/>
          <w:spacing w:val="-1"/>
          <w:sz w:val="20"/>
          <w:szCs w:val="20"/>
          <w:lang w:eastAsia="ru-RU"/>
        </w:rPr>
        <w:lastRenderedPageBreak/>
        <w:drawing>
          <wp:inline distT="0" distB="0" distL="0" distR="0" wp14:anchorId="450801B7" wp14:editId="5F36B48D">
            <wp:extent cx="2654935" cy="13030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gray.png"/>
                    <pic:cNvPicPr/>
                  </pic:nvPicPr>
                  <pic:blipFill>
                    <a:blip r:embed="rId258">
                      <a:extLst>
                        <a:ext uri="{28A0092B-C50C-407E-A947-70E740481C1C}">
                          <a14:useLocalDpi xmlns:a14="http://schemas.microsoft.com/office/drawing/2010/main" val="0"/>
                        </a:ext>
                      </a:extLst>
                    </a:blip>
                    <a:stretch>
                      <a:fillRect/>
                    </a:stretch>
                  </pic:blipFill>
                  <pic:spPr>
                    <a:xfrm>
                      <a:off x="0" y="0"/>
                      <a:ext cx="2654935" cy="1303020"/>
                    </a:xfrm>
                    <a:prstGeom prst="rect">
                      <a:avLst/>
                    </a:prstGeom>
                  </pic:spPr>
                </pic:pic>
              </a:graphicData>
            </a:graphic>
          </wp:inline>
        </w:drawing>
      </w:r>
    </w:p>
    <w:p w14:paraId="01B736D0" w14:textId="77777777" w:rsidR="00A86EC4" w:rsidRPr="00A86EC4" w:rsidRDefault="00A86EC4" w:rsidP="00A86EC4">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1"/>
          <w:sz w:val="18"/>
          <w:szCs w:val="18"/>
          <w:lang w:eastAsia="ru-RU"/>
        </w:rPr>
      </w:pPr>
    </w:p>
    <w:p w14:paraId="6CBE6A74" w14:textId="77777777" w:rsidR="00A86EC4" w:rsidRPr="00A86EC4" w:rsidRDefault="00A86EC4" w:rsidP="00A86EC4">
      <w:pPr>
        <w:widowControl w:val="0"/>
        <w:shd w:val="clear" w:color="auto" w:fill="FFFFFF"/>
        <w:autoSpaceDE w:val="0"/>
        <w:autoSpaceDN w:val="0"/>
        <w:adjustRightInd w:val="0"/>
        <w:spacing w:before="120" w:after="0" w:line="240" w:lineRule="auto"/>
        <w:ind w:firstLine="284"/>
        <w:jc w:val="center"/>
        <w:rPr>
          <w:rFonts w:eastAsia="Times New Roman" w:cs="Times New Roman"/>
          <w:color w:val="000000"/>
          <w:spacing w:val="-1"/>
          <w:sz w:val="16"/>
          <w:szCs w:val="16"/>
          <w:lang w:eastAsia="ru-RU"/>
        </w:rPr>
      </w:pPr>
      <w:r w:rsidRPr="00A86EC4">
        <w:rPr>
          <w:rFonts w:eastAsia="Times New Roman" w:cs="Times New Roman"/>
          <w:color w:val="000000"/>
          <w:spacing w:val="-1"/>
          <w:sz w:val="16"/>
          <w:szCs w:val="16"/>
          <w:lang w:eastAsia="ru-RU"/>
        </w:rPr>
        <w:t>Рисунок 1</w:t>
      </w:r>
    </w:p>
    <w:p w14:paraId="6006DA61" w14:textId="77777777" w:rsidR="00A86EC4" w:rsidRPr="00A86EC4" w:rsidRDefault="00A86EC4" w:rsidP="00A86EC4">
      <w:pPr>
        <w:widowControl w:val="0"/>
        <w:shd w:val="clear" w:color="auto" w:fill="FFFFFF"/>
        <w:autoSpaceDE w:val="0"/>
        <w:autoSpaceDN w:val="0"/>
        <w:adjustRightInd w:val="0"/>
        <w:spacing w:before="120" w:after="0" w:line="240" w:lineRule="auto"/>
        <w:ind w:firstLine="284"/>
        <w:jc w:val="both"/>
        <w:rPr>
          <w:rFonts w:eastAsia="Times New Roman" w:cs="Times New Roman"/>
          <w:b/>
          <w:color w:val="000000"/>
          <w:spacing w:val="-1"/>
          <w:sz w:val="20"/>
          <w:szCs w:val="20"/>
          <w:lang w:eastAsia="ru-RU"/>
        </w:rPr>
      </w:pPr>
      <w:r w:rsidRPr="00A86EC4">
        <w:rPr>
          <w:rFonts w:eastAsia="Times New Roman" w:cs="Times New Roman"/>
          <w:b/>
          <w:color w:val="000000"/>
          <w:spacing w:val="-1"/>
          <w:sz w:val="20"/>
          <w:szCs w:val="20"/>
          <w:lang w:eastAsia="ru-RU"/>
        </w:rPr>
        <w:t>Методика оценки результатов и план испытаний</w:t>
      </w:r>
    </w:p>
    <w:p w14:paraId="01F49DEC" w14:textId="77777777" w:rsidR="00A86EC4" w:rsidRPr="00A86EC4" w:rsidRDefault="00A86EC4" w:rsidP="00A86EC4">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1"/>
          <w:sz w:val="20"/>
          <w:szCs w:val="20"/>
          <w:lang w:eastAsia="ru-RU"/>
        </w:rPr>
      </w:pPr>
      <w:r w:rsidRPr="00A86EC4">
        <w:rPr>
          <w:rFonts w:eastAsia="Times New Roman" w:cs="Times New Roman"/>
          <w:color w:val="000000"/>
          <w:spacing w:val="-1"/>
          <w:sz w:val="20"/>
          <w:szCs w:val="20"/>
          <w:lang w:eastAsia="ru-RU"/>
        </w:rPr>
        <w:t>Испытания проводились следующим образом. На месторождении был выбран экспериментальный участок, на нем «обрабатывающая» скважина, в которой был установлен генератор, и окружающие ее «реагирующие» скважины, на которых были установлены приборы контроля. Контролировались ежедневный дебет скважин, уровень жидкости, обводненность, плотность и вязкость нефти. Наблюдение за скважинами до установки генератора велось в течение 10 месяцев, после установки – 8 месяцев.</w:t>
      </w:r>
    </w:p>
    <w:p w14:paraId="205B22AE" w14:textId="77777777" w:rsidR="00A86EC4" w:rsidRPr="00A86EC4" w:rsidRDefault="00A86EC4" w:rsidP="00A86EC4">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1"/>
          <w:sz w:val="20"/>
          <w:szCs w:val="20"/>
          <w:lang w:eastAsia="ru-RU"/>
        </w:rPr>
      </w:pPr>
      <w:r w:rsidRPr="00A86EC4">
        <w:rPr>
          <w:rFonts w:eastAsia="Times New Roman" w:cs="Times New Roman"/>
          <w:color w:val="000000"/>
          <w:spacing w:val="-1"/>
          <w:sz w:val="20"/>
          <w:szCs w:val="20"/>
          <w:lang w:eastAsia="ru-RU"/>
        </w:rPr>
        <w:t xml:space="preserve">Для оценки эффективности ударно-волнового воздействия использовался экстраполяционный метод, основанный на аппроксимации падающих дебитов кривыми Арпса [2-3]. </w:t>
      </w:r>
      <w:r w:rsidRPr="00A86EC4">
        <w:rPr>
          <w:rFonts w:eastAsia="Times New Roman" w:cs="Times New Roman"/>
          <w:sz w:val="20"/>
          <w:szCs w:val="20"/>
          <w:lang w:eastAsia="ru-RU"/>
        </w:rPr>
        <w:t>По данным, полученным до начала волновой обработки, строились аппроксимационные кривые изменения дебита реагирующих скважин. По этим кривым делался прогноз о их работе в будущем, а затем полученные оценки сравнивались с реальными значениями, полученными в ходе испытаний.</w:t>
      </w:r>
    </w:p>
    <w:p w14:paraId="634E2CAD" w14:textId="77777777" w:rsidR="00A86EC4" w:rsidRPr="00A86EC4" w:rsidRDefault="00A86EC4" w:rsidP="00A86EC4">
      <w:pPr>
        <w:shd w:val="clear" w:color="auto" w:fill="FFFFFF"/>
        <w:spacing w:before="120" w:after="0" w:line="240" w:lineRule="auto"/>
        <w:ind w:firstLine="284"/>
        <w:jc w:val="both"/>
        <w:rPr>
          <w:rFonts w:eastAsia="Times New Roman" w:cs="Times New Roman"/>
          <w:b/>
          <w:color w:val="000000"/>
          <w:spacing w:val="2"/>
          <w:sz w:val="20"/>
          <w:szCs w:val="20"/>
          <w:lang w:eastAsia="ru-RU"/>
        </w:rPr>
      </w:pPr>
      <w:r w:rsidRPr="00A86EC4">
        <w:rPr>
          <w:rFonts w:eastAsia="Times New Roman" w:cs="Times New Roman"/>
          <w:b/>
          <w:color w:val="000000"/>
          <w:spacing w:val="2"/>
          <w:sz w:val="20"/>
          <w:szCs w:val="20"/>
          <w:lang w:eastAsia="ru-RU"/>
        </w:rPr>
        <w:t>Результаты</w:t>
      </w:r>
    </w:p>
    <w:p w14:paraId="4914D3EC" w14:textId="77777777" w:rsidR="00A86EC4" w:rsidRPr="00A86EC4" w:rsidRDefault="00A86EC4" w:rsidP="00A86EC4">
      <w:pPr>
        <w:shd w:val="clear" w:color="auto" w:fill="FFFFFF"/>
        <w:spacing w:before="120" w:after="0" w:line="240" w:lineRule="auto"/>
        <w:ind w:firstLine="284"/>
        <w:jc w:val="both"/>
        <w:rPr>
          <w:rFonts w:eastAsia="Times New Roman" w:cs="Times New Roman"/>
          <w:color w:val="000000"/>
          <w:spacing w:val="2"/>
          <w:sz w:val="20"/>
          <w:szCs w:val="20"/>
          <w:lang w:eastAsia="ru-RU"/>
        </w:rPr>
      </w:pPr>
      <w:r w:rsidRPr="00A86EC4">
        <w:rPr>
          <w:rFonts w:eastAsia="Times New Roman" w:cs="Times New Roman"/>
          <w:color w:val="000000"/>
          <w:spacing w:val="2"/>
          <w:sz w:val="20"/>
          <w:szCs w:val="20"/>
          <w:lang w:eastAsia="ru-RU"/>
        </w:rPr>
        <w:t xml:space="preserve">Результаты проведенных испытаний представлены на рис.2. </w:t>
      </w:r>
    </w:p>
    <w:p w14:paraId="3F12CDDD" w14:textId="77777777" w:rsidR="00A86EC4" w:rsidRPr="00A86EC4" w:rsidRDefault="00A86EC4" w:rsidP="00A86EC4">
      <w:pPr>
        <w:shd w:val="clear" w:color="auto" w:fill="FFFFFF"/>
        <w:spacing w:before="120" w:after="0" w:line="240" w:lineRule="auto"/>
        <w:ind w:firstLine="284"/>
        <w:jc w:val="both"/>
        <w:rPr>
          <w:rFonts w:eastAsia="Times New Roman" w:cs="Times New Roman"/>
          <w:color w:val="000000"/>
          <w:spacing w:val="2"/>
          <w:sz w:val="20"/>
          <w:szCs w:val="20"/>
          <w:lang w:eastAsia="ru-RU"/>
        </w:rPr>
      </w:pPr>
      <w:r w:rsidRPr="00A86EC4">
        <w:rPr>
          <w:rFonts w:eastAsia="Times New Roman" w:cs="Times New Roman"/>
          <w:noProof/>
          <w:sz w:val="26"/>
          <w:szCs w:val="26"/>
          <w:lang w:eastAsia="ru-RU"/>
        </w:rPr>
        <w:lastRenderedPageBreak/>
        <w:drawing>
          <wp:inline distT="0" distB="0" distL="0" distR="0" wp14:anchorId="50B974B7" wp14:editId="75BF751B">
            <wp:extent cx="2654935" cy="1493520"/>
            <wp:effectExtent l="0" t="0" r="0" b="0"/>
            <wp:docPr id="266" name="Диаграмма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14:paraId="4F707BEA" w14:textId="77777777" w:rsidR="00A86EC4" w:rsidRPr="00A86EC4" w:rsidRDefault="00A86EC4" w:rsidP="00A86EC4">
      <w:pPr>
        <w:keepNext/>
        <w:shd w:val="clear" w:color="auto" w:fill="FFFFFF"/>
        <w:spacing w:before="120" w:after="0" w:line="240" w:lineRule="auto"/>
        <w:ind w:firstLine="284"/>
        <w:jc w:val="center"/>
        <w:rPr>
          <w:rFonts w:eastAsia="Times New Roman" w:cs="Times New Roman"/>
          <w:color w:val="000000"/>
          <w:spacing w:val="2"/>
          <w:sz w:val="16"/>
          <w:szCs w:val="16"/>
          <w:lang w:eastAsia="ru-RU"/>
        </w:rPr>
      </w:pPr>
      <w:r w:rsidRPr="00A86EC4">
        <w:rPr>
          <w:rFonts w:eastAsia="Times New Roman" w:cs="Times New Roman"/>
          <w:color w:val="000000"/>
          <w:spacing w:val="2"/>
          <w:sz w:val="16"/>
          <w:szCs w:val="16"/>
          <w:lang w:eastAsia="ru-RU"/>
        </w:rPr>
        <w:t>Рисунок 2</w:t>
      </w:r>
    </w:p>
    <w:p w14:paraId="471D8F41" w14:textId="77777777" w:rsidR="00A86EC4" w:rsidRPr="00A86EC4" w:rsidRDefault="00A86EC4" w:rsidP="00A86EC4">
      <w:pPr>
        <w:shd w:val="clear" w:color="auto" w:fill="FFFFFF"/>
        <w:spacing w:before="120" w:after="0" w:line="240" w:lineRule="auto"/>
        <w:ind w:firstLine="284"/>
        <w:jc w:val="both"/>
        <w:rPr>
          <w:rFonts w:eastAsia="Times New Roman" w:cs="Times New Roman"/>
          <w:color w:val="000000"/>
          <w:spacing w:val="2"/>
          <w:sz w:val="20"/>
          <w:szCs w:val="20"/>
          <w:lang w:eastAsia="ru-RU"/>
        </w:rPr>
      </w:pPr>
      <w:r w:rsidRPr="00A86EC4">
        <w:rPr>
          <w:rFonts w:eastAsia="Times New Roman" w:cs="Times New Roman"/>
          <w:color w:val="000000"/>
          <w:spacing w:val="2"/>
          <w:sz w:val="20"/>
          <w:szCs w:val="20"/>
          <w:lang w:eastAsia="ru-RU"/>
        </w:rPr>
        <w:t>На нем представлены суточные дебиты участка в целом и аппроксимационные кривые. Анализ показывает возможность повышения коэффициента нефтеотдачи обрабатываемого пласта на 6%.</w:t>
      </w:r>
    </w:p>
    <w:p w14:paraId="540D8E6C" w14:textId="77777777" w:rsidR="00A86EC4" w:rsidRPr="00A86EC4" w:rsidRDefault="00A86EC4" w:rsidP="00A86EC4">
      <w:pPr>
        <w:tabs>
          <w:tab w:val="left" w:pos="1312"/>
        </w:tabs>
        <w:autoSpaceDE w:val="0"/>
        <w:autoSpaceDN w:val="0"/>
        <w:spacing w:before="120" w:after="0" w:line="240" w:lineRule="auto"/>
        <w:ind w:firstLine="284"/>
        <w:jc w:val="both"/>
        <w:rPr>
          <w:rFonts w:eastAsia="Times New Roman" w:cs="Times New Roman"/>
          <w:sz w:val="20"/>
          <w:szCs w:val="20"/>
          <w:lang w:eastAsia="ru-RU"/>
        </w:rPr>
      </w:pPr>
      <w:r w:rsidRPr="00A86EC4">
        <w:rPr>
          <w:rFonts w:eastAsia="Times New Roman" w:cs="Times New Roman"/>
          <w:sz w:val="20"/>
          <w:szCs w:val="20"/>
          <w:lang w:eastAsia="ru-RU"/>
        </w:rPr>
        <w:t>С целью изучения влияния волнового воздействия на изменение основных характеристик нефти были отобраны по три пробы нефти с каждой скважины и проведены исследования плотности и вязкости нефти при стандартных условиях до и после запуска генератора в работу. Плотность и вязкость нефти после запуска генератора значимо увеличились. Плотность возросла с 890,3 кг/м</w:t>
      </w:r>
      <w:r w:rsidRPr="00A86EC4">
        <w:rPr>
          <w:rFonts w:eastAsia="Times New Roman" w:cs="Times New Roman"/>
          <w:sz w:val="20"/>
          <w:szCs w:val="20"/>
          <w:vertAlign w:val="superscript"/>
          <w:lang w:eastAsia="ru-RU"/>
        </w:rPr>
        <w:t>3</w:t>
      </w:r>
      <w:r w:rsidRPr="00A86EC4">
        <w:rPr>
          <w:rFonts w:eastAsia="Times New Roman" w:cs="Times New Roman"/>
          <w:sz w:val="20"/>
          <w:szCs w:val="20"/>
          <w:lang w:eastAsia="ru-RU"/>
        </w:rPr>
        <w:t xml:space="preserve"> до 893,1 кг/м</w:t>
      </w:r>
      <w:r w:rsidRPr="00A86EC4">
        <w:rPr>
          <w:rFonts w:eastAsia="Times New Roman" w:cs="Times New Roman"/>
          <w:sz w:val="20"/>
          <w:szCs w:val="20"/>
          <w:vertAlign w:val="superscript"/>
          <w:lang w:eastAsia="ru-RU"/>
        </w:rPr>
        <w:t>3</w:t>
      </w:r>
      <w:r w:rsidRPr="00A86EC4">
        <w:rPr>
          <w:rFonts w:eastAsia="Times New Roman" w:cs="Times New Roman"/>
          <w:sz w:val="20"/>
          <w:szCs w:val="20"/>
          <w:lang w:eastAsia="ru-RU"/>
        </w:rPr>
        <w:t xml:space="preserve"> (на 0,3 %), кинематическая вязкость с 25,7 мм</w:t>
      </w:r>
      <w:r w:rsidRPr="00A86EC4">
        <w:rPr>
          <w:rFonts w:eastAsia="Times New Roman" w:cs="Times New Roman"/>
          <w:sz w:val="20"/>
          <w:szCs w:val="20"/>
          <w:vertAlign w:val="superscript"/>
          <w:lang w:eastAsia="ru-RU"/>
        </w:rPr>
        <w:t>2</w:t>
      </w:r>
      <w:r w:rsidRPr="00A86EC4">
        <w:rPr>
          <w:rFonts w:eastAsia="Times New Roman" w:cs="Times New Roman"/>
          <w:sz w:val="20"/>
          <w:szCs w:val="20"/>
          <w:lang w:eastAsia="ru-RU"/>
        </w:rPr>
        <w:t>/с до 30,8 мм</w:t>
      </w:r>
      <w:r w:rsidRPr="00A86EC4">
        <w:rPr>
          <w:rFonts w:eastAsia="Times New Roman" w:cs="Times New Roman"/>
          <w:sz w:val="20"/>
          <w:szCs w:val="20"/>
          <w:vertAlign w:val="superscript"/>
          <w:lang w:eastAsia="ru-RU"/>
        </w:rPr>
        <w:t>2</w:t>
      </w:r>
      <w:r w:rsidRPr="00A86EC4">
        <w:rPr>
          <w:rFonts w:eastAsia="Times New Roman" w:cs="Times New Roman"/>
          <w:sz w:val="20"/>
          <w:szCs w:val="20"/>
          <w:lang w:eastAsia="ru-RU"/>
        </w:rPr>
        <w:t>/с (на 19,9 %).</w:t>
      </w:r>
    </w:p>
    <w:p w14:paraId="22410523" w14:textId="77777777" w:rsidR="0054775C" w:rsidRPr="0054775C" w:rsidRDefault="0054775C" w:rsidP="0054775C">
      <w:pPr>
        <w:widowControl w:val="0"/>
        <w:shd w:val="clear" w:color="auto" w:fill="FFFFFF"/>
        <w:autoSpaceDE w:val="0"/>
        <w:autoSpaceDN w:val="0"/>
        <w:adjustRightInd w:val="0"/>
        <w:spacing w:before="120" w:after="0" w:line="240" w:lineRule="auto"/>
        <w:ind w:firstLine="284"/>
        <w:jc w:val="both"/>
        <w:rPr>
          <w:sz w:val="20"/>
          <w:szCs w:val="20"/>
        </w:rPr>
      </w:pPr>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4.</w:t>
      </w:r>
    </w:p>
    <w:p w14:paraId="4B042A9D" w14:textId="77777777" w:rsidR="00A86EC4" w:rsidRPr="00A86EC4" w:rsidRDefault="00A86EC4" w:rsidP="00A86EC4">
      <w:pPr>
        <w:shd w:val="clear" w:color="auto" w:fill="FFFFFF"/>
        <w:spacing w:before="120" w:after="0" w:line="240" w:lineRule="auto"/>
        <w:ind w:firstLine="284"/>
        <w:jc w:val="both"/>
        <w:rPr>
          <w:rFonts w:eastAsia="Times New Roman" w:cs="Times New Roman"/>
          <w:spacing w:val="-4"/>
          <w:sz w:val="16"/>
          <w:szCs w:val="16"/>
          <w:lang w:eastAsia="ru-RU"/>
        </w:rPr>
      </w:pPr>
      <w:r w:rsidRPr="00A86EC4">
        <w:rPr>
          <w:rFonts w:eastAsia="Times New Roman" w:cs="Times New Roman"/>
          <w:color w:val="000000"/>
          <w:spacing w:val="2"/>
          <w:sz w:val="16"/>
          <w:szCs w:val="16"/>
          <w:lang w:eastAsia="ru-RU"/>
        </w:rPr>
        <w:t>[</w:t>
      </w:r>
      <w:r w:rsidRPr="00A86EC4">
        <w:rPr>
          <w:rFonts w:eastAsia="Times New Roman" w:cs="Times New Roman"/>
          <w:color w:val="000000"/>
          <w:spacing w:val="-4"/>
          <w:sz w:val="16"/>
          <w:szCs w:val="16"/>
          <w:lang w:eastAsia="ru-RU"/>
        </w:rPr>
        <w:t>1]</w:t>
      </w:r>
      <w:r w:rsidRPr="00A86EC4">
        <w:rPr>
          <w:rFonts w:eastAsia="Times New Roman" w:cs="Times New Roman"/>
          <w:sz w:val="16"/>
          <w:szCs w:val="16"/>
          <w:lang w:eastAsia="ru-RU"/>
        </w:rPr>
        <w:t xml:space="preserve"> Ганиев О.Р., Ганиев Р.Ф., Украинский Л.Е., Устенко И.Г.</w:t>
      </w:r>
      <w:r w:rsidRPr="00A86EC4">
        <w:rPr>
          <w:rFonts w:eastAsia="Times New Roman" w:cs="Times New Roman"/>
          <w:iCs/>
          <w:color w:val="000000"/>
          <w:spacing w:val="-4"/>
          <w:sz w:val="16"/>
          <w:szCs w:val="16"/>
          <w:lang w:eastAsia="ru-RU"/>
        </w:rPr>
        <w:t xml:space="preserve"> </w:t>
      </w:r>
      <w:r w:rsidRPr="00A86EC4">
        <w:rPr>
          <w:rFonts w:eastAsia="Times New Roman" w:cs="Times New Roman"/>
          <w:sz w:val="16"/>
          <w:szCs w:val="16"/>
          <w:lang w:eastAsia="ru-RU"/>
        </w:rPr>
        <w:t xml:space="preserve">Воздействие волн на пористые среды и повышение нефтеотдачи пластов </w:t>
      </w:r>
      <w:r w:rsidRPr="00A86EC4">
        <w:rPr>
          <w:rFonts w:eastAsia="Times New Roman" w:cs="Times New Roman"/>
          <w:iCs/>
          <w:color w:val="000000"/>
          <w:spacing w:val="-4"/>
          <w:sz w:val="16"/>
          <w:szCs w:val="16"/>
          <w:lang w:eastAsia="ru-RU"/>
        </w:rPr>
        <w:t>// «П</w:t>
      </w:r>
      <w:r w:rsidRPr="00A86EC4">
        <w:rPr>
          <w:rFonts w:eastAsia="Times New Roman" w:cs="Times New Roman"/>
          <w:sz w:val="16"/>
          <w:szCs w:val="16"/>
          <w:lang w:eastAsia="ru-RU"/>
        </w:rPr>
        <w:t>роблемы машиностроения и надежности машин», 2016. № 4. С. 82-89</w:t>
      </w:r>
    </w:p>
    <w:p w14:paraId="79E399F4" w14:textId="77777777" w:rsidR="00A86EC4" w:rsidRPr="00A86EC4" w:rsidRDefault="00A86EC4" w:rsidP="00A86EC4">
      <w:pPr>
        <w:spacing w:before="120" w:after="0" w:line="240" w:lineRule="auto"/>
        <w:ind w:firstLine="284"/>
        <w:jc w:val="both"/>
        <w:rPr>
          <w:rFonts w:eastAsia="Times New Roman" w:cs="Times New Roman"/>
          <w:iCs/>
          <w:color w:val="000000"/>
          <w:spacing w:val="-4"/>
          <w:sz w:val="16"/>
          <w:szCs w:val="16"/>
          <w:lang w:eastAsia="ru-RU"/>
        </w:rPr>
      </w:pPr>
      <w:r w:rsidRPr="00A86EC4">
        <w:rPr>
          <w:rFonts w:eastAsia="Times New Roman" w:cs="Times New Roman"/>
          <w:color w:val="000000"/>
          <w:spacing w:val="-4"/>
          <w:sz w:val="16"/>
          <w:szCs w:val="16"/>
          <w:lang w:eastAsia="ru-RU"/>
        </w:rPr>
        <w:t>[2] Харисов М.Н., Иксанов В.Р., Костригин И.В., Антонов М.С., Юлмухаметов Д.Р.</w:t>
      </w:r>
      <w:r w:rsidRPr="00A86EC4">
        <w:rPr>
          <w:rFonts w:eastAsia="Times New Roman" w:cs="Times New Roman"/>
          <w:iCs/>
          <w:color w:val="000000"/>
          <w:spacing w:val="-4"/>
          <w:sz w:val="16"/>
          <w:szCs w:val="16"/>
          <w:lang w:eastAsia="ru-RU"/>
        </w:rPr>
        <w:t xml:space="preserve"> Алгоритм построения кривых падения дебита скважин для анализа и планирования разработки месторождений. // «Нефтегазовое дело», 2025, т.23, №3, стр.88-98</w:t>
      </w:r>
    </w:p>
    <w:p w14:paraId="20F2C085" w14:textId="77777777" w:rsidR="00A86EC4" w:rsidRDefault="00A86EC4" w:rsidP="00A86EC4">
      <w:pPr>
        <w:spacing w:before="120" w:after="0" w:line="240" w:lineRule="auto"/>
        <w:ind w:firstLine="284"/>
        <w:jc w:val="both"/>
        <w:rPr>
          <w:rFonts w:eastAsia="Times New Roman" w:cs="Times New Roman"/>
          <w:sz w:val="16"/>
          <w:szCs w:val="16"/>
          <w:lang w:eastAsia="ru-RU"/>
        </w:rPr>
      </w:pPr>
      <w:r w:rsidRPr="00A86EC4">
        <w:rPr>
          <w:rFonts w:eastAsia="Times New Roman" w:cs="Times New Roman"/>
          <w:color w:val="000000"/>
          <w:spacing w:val="-4"/>
          <w:sz w:val="16"/>
          <w:szCs w:val="16"/>
          <w:lang w:eastAsia="ru-RU"/>
        </w:rPr>
        <w:t>[3]</w:t>
      </w:r>
      <w:r w:rsidRPr="00A86EC4">
        <w:rPr>
          <w:rFonts w:eastAsia="Times New Roman" w:cs="Times New Roman"/>
          <w:sz w:val="16"/>
          <w:szCs w:val="16"/>
          <w:lang w:eastAsia="ru-RU"/>
        </w:rPr>
        <w:t xml:space="preserve"> Методическое руководство по оценке технологической эффективности применения методов увеличения нефтеотдачи пластов. - М. ВНИИнефть, 1994, Стр. 87</w:t>
      </w:r>
    </w:p>
    <w:p w14:paraId="2E48A674" w14:textId="33ECDD4E" w:rsidR="00305022" w:rsidRDefault="00305022" w:rsidP="00A86EC4">
      <w:pPr>
        <w:spacing w:before="120" w:after="0" w:line="240" w:lineRule="auto"/>
        <w:ind w:firstLine="284"/>
        <w:jc w:val="both"/>
        <w:rPr>
          <w:rFonts w:eastAsia="Times New Roman" w:cs="Times New Roman"/>
          <w:sz w:val="16"/>
          <w:szCs w:val="16"/>
          <w:lang w:eastAsia="ru-RU"/>
        </w:rPr>
        <w:sectPr w:rsidR="00305022" w:rsidSect="003F29F1">
          <w:type w:val="continuous"/>
          <w:pgSz w:w="11906" w:h="16838"/>
          <w:pgMar w:top="1134" w:right="1134" w:bottom="1134" w:left="1134" w:header="709" w:footer="709" w:gutter="0"/>
          <w:pgNumType w:start="43"/>
          <w:cols w:num="2" w:space="708"/>
          <w:docGrid w:linePitch="360"/>
        </w:sectPr>
      </w:pPr>
    </w:p>
    <w:p w14:paraId="2B962C70" w14:textId="44F2B64E" w:rsidR="00A86EC4" w:rsidRPr="00A86EC4" w:rsidRDefault="00A86EC4" w:rsidP="00A86EC4">
      <w:pPr>
        <w:spacing w:after="0"/>
        <w:rPr>
          <w:rFonts w:eastAsia="Times New Roman" w:cs="Times New Roman"/>
          <w:color w:val="000000"/>
          <w:spacing w:val="-4"/>
          <w:sz w:val="16"/>
          <w:szCs w:val="16"/>
          <w:lang w:eastAsia="ru-RU"/>
        </w:rPr>
      </w:pPr>
    </w:p>
    <w:p w14:paraId="744E9553" w14:textId="77777777" w:rsidR="00A86EC4" w:rsidRPr="00A86EC4" w:rsidRDefault="00A86EC4" w:rsidP="00A86EC4">
      <w:pPr>
        <w:widowControl w:val="0"/>
        <w:shd w:val="clear" w:color="auto" w:fill="FFFFFF"/>
        <w:autoSpaceDE w:val="0"/>
        <w:autoSpaceDN w:val="0"/>
        <w:adjustRightInd w:val="0"/>
        <w:spacing w:before="120" w:after="0" w:line="240" w:lineRule="auto"/>
        <w:ind w:left="11"/>
        <w:jc w:val="center"/>
        <w:rPr>
          <w:rFonts w:eastAsia="Times New Roman" w:cs="Times New Roman"/>
          <w:b/>
          <w:color w:val="000000"/>
          <w:spacing w:val="-4"/>
          <w:sz w:val="24"/>
          <w:szCs w:val="24"/>
          <w:vertAlign w:val="superscript"/>
          <w:lang w:eastAsia="ru-RU"/>
        </w:rPr>
      </w:pPr>
      <w:r w:rsidRPr="00A86EC4">
        <w:rPr>
          <w:rFonts w:ascii="Times New Roman Полужирный" w:eastAsia="Times New Roman" w:hAnsi="Times New Roman Полужирный" w:cs="Times New Roman"/>
          <w:b/>
          <w:bCs/>
          <w:caps/>
          <w:sz w:val="24"/>
          <w:szCs w:val="24"/>
          <w:lang w:eastAsia="ru-RU"/>
        </w:rPr>
        <w:t>Оценка характеристик продуктивного пласта в межскважинном пространстве с использованием функций резонанса</w:t>
      </w:r>
      <w:r w:rsidRPr="00A86EC4">
        <w:rPr>
          <w:rFonts w:eastAsia="Times New Roman" w:cs="Times New Roman"/>
          <w:b/>
          <w:color w:val="000000"/>
          <w:spacing w:val="-4"/>
          <w:sz w:val="24"/>
          <w:szCs w:val="24"/>
          <w:vertAlign w:val="superscript"/>
          <w:lang w:eastAsia="ru-RU"/>
        </w:rPr>
        <w:t xml:space="preserve"> </w:t>
      </w:r>
    </w:p>
    <w:p w14:paraId="38CC2E68" w14:textId="77777777" w:rsidR="00A86EC4" w:rsidRPr="00A86EC4" w:rsidRDefault="00A86EC4" w:rsidP="00A86EC4">
      <w:pPr>
        <w:widowControl w:val="0"/>
        <w:shd w:val="clear" w:color="auto" w:fill="FFFFFF"/>
        <w:autoSpaceDE w:val="0"/>
        <w:autoSpaceDN w:val="0"/>
        <w:adjustRightInd w:val="0"/>
        <w:spacing w:before="120" w:after="0" w:line="240" w:lineRule="auto"/>
        <w:ind w:left="11"/>
        <w:jc w:val="center"/>
        <w:rPr>
          <w:rFonts w:eastAsia="Times New Roman" w:cs="Times New Roman"/>
          <w:b/>
          <w:sz w:val="20"/>
          <w:szCs w:val="20"/>
          <w:lang w:eastAsia="ru-RU"/>
        </w:rPr>
      </w:pPr>
      <w:r w:rsidRPr="00A86EC4">
        <w:rPr>
          <w:rFonts w:eastAsia="Times New Roman" w:cs="Times New Roman"/>
          <w:b/>
          <w:color w:val="000000"/>
          <w:spacing w:val="-4"/>
          <w:sz w:val="24"/>
          <w:szCs w:val="24"/>
          <w:vertAlign w:val="superscript"/>
          <w:lang w:eastAsia="ru-RU"/>
        </w:rPr>
        <w:t>1</w:t>
      </w:r>
      <w:r w:rsidRPr="00A86EC4">
        <w:rPr>
          <w:rFonts w:eastAsia="Times New Roman" w:cs="Times New Roman"/>
          <w:b/>
          <w:sz w:val="24"/>
          <w:szCs w:val="24"/>
          <w:lang w:eastAsia="ru-RU"/>
        </w:rPr>
        <w:t>Баталов С.А.</w:t>
      </w:r>
      <w:r w:rsidRPr="00A86EC4">
        <w:rPr>
          <w:rFonts w:eastAsia="Times New Roman" w:cs="Times New Roman"/>
          <w:b/>
          <w:color w:val="000000"/>
          <w:spacing w:val="-4"/>
          <w:sz w:val="24"/>
          <w:szCs w:val="24"/>
          <w:lang w:eastAsia="ru-RU"/>
        </w:rPr>
        <w:t xml:space="preserve">, </w:t>
      </w:r>
      <w:r w:rsidRPr="00A86EC4">
        <w:rPr>
          <w:rFonts w:eastAsia="Times New Roman" w:cs="Times New Roman"/>
          <w:b/>
          <w:color w:val="000000"/>
          <w:spacing w:val="-4"/>
          <w:sz w:val="24"/>
          <w:szCs w:val="24"/>
          <w:vertAlign w:val="superscript"/>
          <w:lang w:eastAsia="ru-RU"/>
        </w:rPr>
        <w:t>1</w:t>
      </w:r>
      <w:r w:rsidRPr="00A86EC4">
        <w:rPr>
          <w:rFonts w:eastAsia="Times New Roman" w:cs="Times New Roman"/>
          <w:b/>
          <w:color w:val="000000"/>
          <w:spacing w:val="-4"/>
          <w:sz w:val="24"/>
          <w:szCs w:val="24"/>
          <w:lang w:eastAsia="ru-RU"/>
        </w:rPr>
        <w:t xml:space="preserve">Дубинский Г.С., </w:t>
      </w:r>
      <w:r w:rsidRPr="00A86EC4">
        <w:rPr>
          <w:rFonts w:eastAsia="Times New Roman" w:cs="Times New Roman"/>
          <w:b/>
          <w:color w:val="000000"/>
          <w:spacing w:val="-4"/>
          <w:sz w:val="24"/>
          <w:szCs w:val="24"/>
          <w:vertAlign w:val="superscript"/>
          <w:lang w:eastAsia="ru-RU"/>
        </w:rPr>
        <w:t>1,2</w:t>
      </w:r>
      <w:r w:rsidRPr="00A86EC4">
        <w:rPr>
          <w:rFonts w:eastAsia="Times New Roman" w:cs="Times New Roman"/>
          <w:b/>
          <w:color w:val="000000"/>
          <w:spacing w:val="-4"/>
          <w:sz w:val="24"/>
          <w:szCs w:val="24"/>
          <w:lang w:eastAsia="ru-RU"/>
        </w:rPr>
        <w:t>Андреев В.Е.</w:t>
      </w:r>
    </w:p>
    <w:p w14:paraId="547E3ED7" w14:textId="6C89D21B" w:rsidR="00A86EC4" w:rsidRPr="00A86EC4" w:rsidRDefault="00A86EC4" w:rsidP="000C23D5">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pacing w:val="-1"/>
          <w:sz w:val="20"/>
          <w:szCs w:val="20"/>
          <w:lang w:eastAsia="ru-RU"/>
        </w:rPr>
      </w:pPr>
      <w:r w:rsidRPr="00A86EC4">
        <w:rPr>
          <w:rFonts w:eastAsia="Times New Roman" w:cs="Times New Roman"/>
          <w:color w:val="000000"/>
          <w:spacing w:val="-1"/>
          <w:sz w:val="20"/>
          <w:szCs w:val="20"/>
          <w:vertAlign w:val="superscript"/>
          <w:lang w:eastAsia="ru-RU"/>
        </w:rPr>
        <w:t xml:space="preserve">1 </w:t>
      </w:r>
      <w:r w:rsidRPr="00A86EC4">
        <w:rPr>
          <w:rFonts w:eastAsia="Times New Roman" w:cs="Times New Roman"/>
          <w:sz w:val="20"/>
          <w:szCs w:val="20"/>
          <w:lang w:eastAsia="ru-RU"/>
        </w:rPr>
        <w:t xml:space="preserve">Уфимский государственный нефтяной технический университет, </w:t>
      </w:r>
      <w:r w:rsidR="000C23D5">
        <w:rPr>
          <w:rFonts w:eastAsia="Times New Roman" w:cs="Times New Roman"/>
          <w:sz w:val="20"/>
          <w:szCs w:val="20"/>
          <w:lang w:eastAsia="ru-RU"/>
        </w:rPr>
        <w:t xml:space="preserve">г. </w:t>
      </w:r>
      <w:r w:rsidRPr="00A86EC4">
        <w:rPr>
          <w:rFonts w:eastAsia="Times New Roman" w:cs="Times New Roman"/>
          <w:sz w:val="20"/>
          <w:szCs w:val="20"/>
          <w:lang w:eastAsia="ru-RU"/>
        </w:rPr>
        <w:t>Уфа, Республика Башкортостан, Р</w:t>
      </w:r>
      <w:r w:rsidRPr="00A86EC4">
        <w:rPr>
          <w:rFonts w:eastAsia="Times New Roman" w:cs="Times New Roman"/>
          <w:color w:val="000000"/>
          <w:spacing w:val="-1"/>
          <w:sz w:val="20"/>
          <w:szCs w:val="20"/>
          <w:lang w:eastAsia="ru-RU"/>
        </w:rPr>
        <w:t>оссия (</w:t>
      </w:r>
      <w:hyperlink r:id="rId260" w:history="1">
        <w:r w:rsidRPr="00A86EC4">
          <w:rPr>
            <w:rFonts w:eastAsia="Times New Roman" w:cs="Times New Roman"/>
            <w:color w:val="0000FF"/>
            <w:spacing w:val="-1"/>
            <w:sz w:val="20"/>
            <w:szCs w:val="20"/>
            <w:u w:val="single"/>
            <w:lang w:val="en-US" w:eastAsia="ru-RU"/>
          </w:rPr>
          <w:t>intnm</w:t>
        </w:r>
        <w:r w:rsidRPr="00A86EC4">
          <w:rPr>
            <w:rFonts w:eastAsia="Times New Roman" w:cs="Times New Roman"/>
            <w:color w:val="0000FF"/>
            <w:spacing w:val="-1"/>
            <w:sz w:val="20"/>
            <w:szCs w:val="20"/>
            <w:u w:val="single"/>
            <w:lang w:eastAsia="ru-RU"/>
          </w:rPr>
          <w:t>-</w:t>
        </w:r>
        <w:r w:rsidRPr="00A86EC4">
          <w:rPr>
            <w:rFonts w:eastAsia="Times New Roman" w:cs="Times New Roman"/>
            <w:color w:val="0000FF"/>
            <w:spacing w:val="-1"/>
            <w:sz w:val="20"/>
            <w:szCs w:val="20"/>
            <w:u w:val="single"/>
            <w:lang w:val="en-US" w:eastAsia="ru-RU"/>
          </w:rPr>
          <w:t>gsd</w:t>
        </w:r>
        <w:r w:rsidRPr="00A86EC4">
          <w:rPr>
            <w:rFonts w:eastAsia="Times New Roman" w:cs="Times New Roman"/>
            <w:color w:val="0000FF"/>
            <w:spacing w:val="-1"/>
            <w:sz w:val="20"/>
            <w:szCs w:val="20"/>
            <w:u w:val="single"/>
            <w:lang w:eastAsia="ru-RU"/>
          </w:rPr>
          <w:t>@</w:t>
        </w:r>
        <w:r w:rsidRPr="00A86EC4">
          <w:rPr>
            <w:rFonts w:eastAsia="Times New Roman" w:cs="Times New Roman"/>
            <w:color w:val="0000FF"/>
            <w:spacing w:val="-1"/>
            <w:sz w:val="20"/>
            <w:szCs w:val="20"/>
            <w:u w:val="single"/>
            <w:lang w:val="en-US" w:eastAsia="ru-RU"/>
          </w:rPr>
          <w:t>ya</w:t>
        </w:r>
        <w:r w:rsidRPr="00A86EC4">
          <w:rPr>
            <w:rFonts w:eastAsia="Times New Roman" w:cs="Times New Roman"/>
            <w:color w:val="0000FF"/>
            <w:spacing w:val="-1"/>
            <w:sz w:val="20"/>
            <w:szCs w:val="20"/>
            <w:u w:val="single"/>
            <w:lang w:eastAsia="ru-RU"/>
          </w:rPr>
          <w:t>.</w:t>
        </w:r>
        <w:r w:rsidRPr="00A86EC4">
          <w:rPr>
            <w:rFonts w:eastAsia="Times New Roman" w:cs="Times New Roman"/>
            <w:color w:val="0000FF"/>
            <w:spacing w:val="-1"/>
            <w:sz w:val="20"/>
            <w:szCs w:val="20"/>
            <w:u w:val="single"/>
            <w:lang w:val="en-US" w:eastAsia="ru-RU"/>
          </w:rPr>
          <w:t>ru</w:t>
        </w:r>
      </w:hyperlink>
      <w:r w:rsidRPr="00A86EC4">
        <w:rPr>
          <w:rFonts w:eastAsia="Times New Roman" w:cs="Times New Roman"/>
          <w:color w:val="000000"/>
          <w:spacing w:val="-1"/>
          <w:sz w:val="20"/>
          <w:szCs w:val="20"/>
          <w:lang w:eastAsia="ru-RU"/>
        </w:rPr>
        <w:t>);</w:t>
      </w:r>
    </w:p>
    <w:p w14:paraId="0A3D96D3" w14:textId="7E4E45D3" w:rsidR="00A86EC4" w:rsidRPr="00A86EC4" w:rsidRDefault="00A86EC4" w:rsidP="000C23D5">
      <w:pPr>
        <w:widowControl w:val="0"/>
        <w:shd w:val="clear" w:color="auto" w:fill="FFFFFF"/>
        <w:autoSpaceDE w:val="0"/>
        <w:autoSpaceDN w:val="0"/>
        <w:adjustRightInd w:val="0"/>
        <w:spacing w:after="0" w:line="240" w:lineRule="auto"/>
        <w:ind w:right="-1"/>
        <w:jc w:val="center"/>
        <w:rPr>
          <w:rFonts w:eastAsia="Times New Roman" w:cs="Times New Roman"/>
          <w:color w:val="000000"/>
          <w:spacing w:val="-1"/>
          <w:sz w:val="20"/>
          <w:szCs w:val="20"/>
          <w:lang w:eastAsia="ru-RU"/>
        </w:rPr>
      </w:pPr>
      <w:r w:rsidRPr="00A86EC4">
        <w:rPr>
          <w:rFonts w:eastAsia="Times New Roman" w:cs="Times New Roman"/>
          <w:color w:val="000000"/>
          <w:spacing w:val="-1"/>
          <w:sz w:val="20"/>
          <w:szCs w:val="20"/>
          <w:vertAlign w:val="superscript"/>
          <w:lang w:eastAsia="ru-RU"/>
        </w:rPr>
        <w:t>2</w:t>
      </w:r>
      <w:r w:rsidRPr="00A86EC4">
        <w:rPr>
          <w:rFonts w:eastAsia="Times New Roman" w:cs="Times New Roman"/>
          <w:sz w:val="20"/>
          <w:szCs w:val="20"/>
          <w:lang w:eastAsia="ru-RU"/>
        </w:rPr>
        <w:t xml:space="preserve"> Академия Наук Республики Башкортостан, </w:t>
      </w:r>
      <w:r w:rsidR="000C23D5">
        <w:rPr>
          <w:rFonts w:eastAsia="Times New Roman" w:cs="Times New Roman"/>
          <w:sz w:val="20"/>
          <w:szCs w:val="20"/>
          <w:lang w:eastAsia="ru-RU"/>
        </w:rPr>
        <w:t xml:space="preserve">г. </w:t>
      </w:r>
      <w:r w:rsidRPr="00A86EC4">
        <w:rPr>
          <w:rFonts w:eastAsia="Times New Roman" w:cs="Times New Roman"/>
          <w:sz w:val="20"/>
          <w:szCs w:val="20"/>
          <w:lang w:eastAsia="ru-RU"/>
        </w:rPr>
        <w:t>Уфа, Республика Башкортостан, Р</w:t>
      </w:r>
      <w:r w:rsidRPr="00A86EC4">
        <w:rPr>
          <w:rFonts w:eastAsia="Times New Roman" w:cs="Times New Roman"/>
          <w:color w:val="000000"/>
          <w:spacing w:val="-1"/>
          <w:sz w:val="20"/>
          <w:szCs w:val="20"/>
          <w:lang w:eastAsia="ru-RU"/>
        </w:rPr>
        <w:t>оссия</w:t>
      </w:r>
      <w:r w:rsidRPr="00A86EC4">
        <w:rPr>
          <w:rFonts w:eastAsia="Times New Roman" w:cs="Times New Roman"/>
          <w:color w:val="000000"/>
          <w:spacing w:val="1"/>
          <w:sz w:val="20"/>
          <w:szCs w:val="20"/>
          <w:lang w:eastAsia="ru-RU"/>
        </w:rPr>
        <w:t>.</w:t>
      </w:r>
    </w:p>
    <w:p w14:paraId="77CFD286" w14:textId="77777777" w:rsidR="00A86EC4" w:rsidRPr="00A86EC4" w:rsidRDefault="00A86EC4" w:rsidP="00A86EC4">
      <w:pPr>
        <w:widowControl w:val="0"/>
        <w:shd w:val="clear" w:color="auto" w:fill="FFFFFF"/>
        <w:autoSpaceDE w:val="0"/>
        <w:autoSpaceDN w:val="0"/>
        <w:adjustRightInd w:val="0"/>
        <w:spacing w:after="0" w:line="235" w:lineRule="exact"/>
        <w:ind w:right="-2"/>
        <w:rPr>
          <w:rFonts w:eastAsia="Times New Roman" w:cs="Times New Roman"/>
          <w:color w:val="000000"/>
          <w:spacing w:val="1"/>
          <w:sz w:val="20"/>
          <w:szCs w:val="20"/>
          <w:lang w:eastAsia="ru-RU"/>
        </w:rPr>
      </w:pPr>
    </w:p>
    <w:p w14:paraId="7ACC4F85" w14:textId="77777777" w:rsidR="00A86EC4" w:rsidRPr="00A86EC4" w:rsidRDefault="00A86EC4" w:rsidP="00A86EC4">
      <w:pPr>
        <w:widowControl w:val="0"/>
        <w:tabs>
          <w:tab w:val="center" w:pos="4677"/>
          <w:tab w:val="right" w:pos="9355"/>
        </w:tabs>
        <w:autoSpaceDE w:val="0"/>
        <w:autoSpaceDN w:val="0"/>
        <w:adjustRightInd w:val="0"/>
        <w:spacing w:after="0" w:line="240" w:lineRule="auto"/>
        <w:ind w:right="-2"/>
        <w:jc w:val="both"/>
        <w:rPr>
          <w:rFonts w:eastAsia="Times New Roman" w:cs="Times New Roman"/>
          <w:b/>
          <w:color w:val="000000"/>
          <w:spacing w:val="-1"/>
          <w:sz w:val="20"/>
          <w:szCs w:val="20"/>
          <w:lang w:eastAsia="ru-RU"/>
        </w:rPr>
        <w:sectPr w:rsidR="00A86EC4" w:rsidRPr="00A86EC4" w:rsidSect="001A4824">
          <w:headerReference w:type="default" r:id="rId261"/>
          <w:footerReference w:type="first" r:id="rId262"/>
          <w:type w:val="continuous"/>
          <w:pgSz w:w="11906" w:h="16838"/>
          <w:pgMar w:top="1134" w:right="1134" w:bottom="1134" w:left="1134" w:header="709" w:footer="709" w:gutter="0"/>
          <w:pgNumType w:start="1"/>
          <w:cols w:space="708"/>
          <w:titlePg/>
          <w:docGrid w:linePitch="360"/>
        </w:sectPr>
      </w:pPr>
    </w:p>
    <w:p w14:paraId="0B139070" w14:textId="77777777" w:rsidR="00A86EC4" w:rsidRPr="00A86EC4" w:rsidRDefault="00A86EC4" w:rsidP="00A86EC4">
      <w:pPr>
        <w:widowControl w:val="0"/>
        <w:tabs>
          <w:tab w:val="center" w:pos="4677"/>
          <w:tab w:val="right" w:pos="9355"/>
        </w:tabs>
        <w:autoSpaceDE w:val="0"/>
        <w:autoSpaceDN w:val="0"/>
        <w:adjustRightInd w:val="0"/>
        <w:spacing w:before="120" w:after="0" w:line="240" w:lineRule="auto"/>
        <w:ind w:firstLine="284"/>
        <w:jc w:val="both"/>
        <w:rPr>
          <w:rFonts w:eastAsia="Times New Roman" w:cs="Times New Roman"/>
          <w:b/>
          <w:color w:val="000000"/>
          <w:spacing w:val="-1"/>
          <w:sz w:val="20"/>
          <w:szCs w:val="20"/>
          <w:lang w:eastAsia="ru-RU"/>
        </w:rPr>
      </w:pPr>
      <w:r w:rsidRPr="00A86EC4">
        <w:rPr>
          <w:rFonts w:eastAsia="Times New Roman" w:cs="Times New Roman"/>
          <w:b/>
          <w:color w:val="000000"/>
          <w:spacing w:val="-1"/>
          <w:sz w:val="20"/>
          <w:szCs w:val="20"/>
          <w:lang w:eastAsia="ru-RU"/>
        </w:rPr>
        <w:lastRenderedPageBreak/>
        <w:t>Цель</w:t>
      </w:r>
    </w:p>
    <w:p w14:paraId="0898DA8E" w14:textId="77777777" w:rsidR="00A86EC4" w:rsidRPr="00A86EC4" w:rsidRDefault="00A86EC4" w:rsidP="00A86EC4">
      <w:pPr>
        <w:shd w:val="clear" w:color="auto" w:fill="FFFFFF"/>
        <w:spacing w:before="120" w:after="0" w:line="240" w:lineRule="auto"/>
        <w:ind w:firstLine="284"/>
        <w:jc w:val="both"/>
        <w:rPr>
          <w:rFonts w:eastAsia="Times New Roman" w:cs="Times New Roman"/>
          <w:b/>
          <w:bCs/>
          <w:i/>
          <w:iCs/>
          <w:color w:val="000000"/>
          <w:sz w:val="20"/>
          <w:szCs w:val="20"/>
          <w:lang w:eastAsia="ru-RU"/>
        </w:rPr>
      </w:pPr>
      <w:r w:rsidRPr="00A86EC4">
        <w:rPr>
          <w:rFonts w:eastAsia="Times New Roman" w:cs="Times New Roman"/>
          <w:sz w:val="20"/>
          <w:szCs w:val="20"/>
          <w:lang w:eastAsia="ru-RU"/>
        </w:rPr>
        <w:t xml:space="preserve">Показать, что использование силового резонанса приводит к эффекту «встряхивания» пласта с последующей разбивкой пленочной нефти и вовлечение ее в дальнейший процесс фильтрации. Работа велась для повышения достоверности и точности прогнозирования параметров удаленных межскважинных зон продуктивного пласта с </w:t>
      </w:r>
      <w:r w:rsidRPr="00A86EC4">
        <w:rPr>
          <w:rFonts w:eastAsia="Times New Roman" w:cs="Times New Roman"/>
          <w:sz w:val="20"/>
          <w:szCs w:val="20"/>
          <w:lang w:eastAsia="ru-RU"/>
        </w:rPr>
        <w:lastRenderedPageBreak/>
        <w:t>регулированием в функции волнового резонанса в процессе повышения коэффициента извлечения нефти (КИН).</w:t>
      </w:r>
    </w:p>
    <w:p w14:paraId="6B052019" w14:textId="77777777" w:rsidR="00A86EC4" w:rsidRPr="00A86EC4" w:rsidRDefault="00A86EC4" w:rsidP="00A86EC4">
      <w:pPr>
        <w:widowControl w:val="0"/>
        <w:tabs>
          <w:tab w:val="center" w:pos="4677"/>
          <w:tab w:val="right" w:pos="9355"/>
        </w:tabs>
        <w:autoSpaceDE w:val="0"/>
        <w:autoSpaceDN w:val="0"/>
        <w:adjustRightInd w:val="0"/>
        <w:spacing w:before="120" w:after="0" w:line="240" w:lineRule="auto"/>
        <w:ind w:firstLine="284"/>
        <w:jc w:val="both"/>
        <w:rPr>
          <w:rFonts w:eastAsia="Times New Roman" w:cs="Times New Roman"/>
          <w:b/>
          <w:color w:val="000000"/>
          <w:spacing w:val="-1"/>
          <w:sz w:val="20"/>
          <w:szCs w:val="20"/>
          <w:lang w:eastAsia="ru-RU"/>
        </w:rPr>
      </w:pPr>
      <w:r w:rsidRPr="00A86EC4">
        <w:rPr>
          <w:rFonts w:eastAsia="Times New Roman" w:cs="Times New Roman"/>
          <w:b/>
          <w:color w:val="000000"/>
          <w:spacing w:val="-1"/>
          <w:sz w:val="20"/>
          <w:szCs w:val="20"/>
          <w:lang w:eastAsia="ru-RU"/>
        </w:rPr>
        <w:t>Введение</w:t>
      </w:r>
    </w:p>
    <w:p w14:paraId="3EAD46DC" w14:textId="77777777" w:rsidR="00A86EC4" w:rsidRPr="00A86EC4" w:rsidRDefault="00A86EC4" w:rsidP="00A86EC4">
      <w:pPr>
        <w:widowControl w:val="0"/>
        <w:shd w:val="clear" w:color="auto" w:fill="FFFFFF"/>
        <w:autoSpaceDE w:val="0"/>
        <w:autoSpaceDN w:val="0"/>
        <w:adjustRightInd w:val="0"/>
        <w:spacing w:before="120" w:after="0" w:line="240" w:lineRule="auto"/>
        <w:ind w:firstLine="284"/>
        <w:jc w:val="both"/>
        <w:rPr>
          <w:rFonts w:eastAsia="Times New Roman" w:cs="Times New Roman"/>
          <w:sz w:val="20"/>
          <w:szCs w:val="20"/>
          <w:lang w:eastAsia="ru-RU"/>
        </w:rPr>
      </w:pPr>
      <w:r w:rsidRPr="00A86EC4">
        <w:rPr>
          <w:rFonts w:eastAsia="Times New Roman" w:cs="Times New Roman"/>
          <w:sz w:val="20"/>
          <w:szCs w:val="20"/>
          <w:lang w:eastAsia="ru-RU"/>
        </w:rPr>
        <w:t xml:space="preserve">Исследования относятся к области гидромеханики нефтеизвлечения с повышенными показателями выработки продуктивного пласта по контурам объемов его эксплуатационных объектов </w:t>
      </w:r>
      <w:r w:rsidRPr="00A86EC4">
        <w:rPr>
          <w:rFonts w:eastAsia="Times New Roman" w:cs="Times New Roman"/>
          <w:sz w:val="20"/>
          <w:szCs w:val="20"/>
          <w:lang w:eastAsia="ru-RU"/>
        </w:rPr>
        <w:lastRenderedPageBreak/>
        <w:t>с искусственным заводнением [1]. При этом эффективность нефтеотдачи пласта во много определяется результатами достоверности и точности прогнозирования его параметров [2]. К настоящему времени наиболее приемлемыми для прогнозирования являются использование метода палетки Фетковича [3] и его модификации в виде Блассингейма, Агарвала-Гарднера, а также метода «NPI» (</w:t>
      </w:r>
      <w:r w:rsidRPr="00A86EC4">
        <w:rPr>
          <w:rFonts w:eastAsia="Times New Roman" w:cs="Times New Roman"/>
          <w:sz w:val="20"/>
          <w:szCs w:val="20"/>
          <w:lang w:val="en-US" w:eastAsia="ru-RU"/>
        </w:rPr>
        <w:t>normalized</w:t>
      </w:r>
      <w:r w:rsidRPr="00A86EC4">
        <w:rPr>
          <w:rFonts w:eastAsia="Times New Roman" w:cs="Times New Roman"/>
          <w:sz w:val="20"/>
          <w:szCs w:val="20"/>
          <w:lang w:eastAsia="ru-RU"/>
        </w:rPr>
        <w:t xml:space="preserve"> </w:t>
      </w:r>
      <w:r w:rsidRPr="00A86EC4">
        <w:rPr>
          <w:rFonts w:eastAsia="Times New Roman" w:cs="Times New Roman"/>
          <w:sz w:val="20"/>
          <w:szCs w:val="20"/>
          <w:lang w:val="en-US" w:eastAsia="ru-RU"/>
        </w:rPr>
        <w:t>pressure</w:t>
      </w:r>
      <w:r w:rsidRPr="00A86EC4">
        <w:rPr>
          <w:rFonts w:eastAsia="Times New Roman" w:cs="Times New Roman"/>
          <w:sz w:val="20"/>
          <w:szCs w:val="20"/>
          <w:lang w:eastAsia="ru-RU"/>
        </w:rPr>
        <w:t xml:space="preserve"> </w:t>
      </w:r>
      <w:r w:rsidRPr="00A86EC4">
        <w:rPr>
          <w:rFonts w:eastAsia="Times New Roman" w:cs="Times New Roman"/>
          <w:sz w:val="20"/>
          <w:szCs w:val="20"/>
          <w:lang w:val="en-US" w:eastAsia="ru-RU"/>
        </w:rPr>
        <w:t>integral</w:t>
      </w:r>
      <w:r w:rsidRPr="00A86EC4">
        <w:rPr>
          <w:rFonts w:eastAsia="Times New Roman" w:cs="Times New Roman"/>
          <w:sz w:val="20"/>
          <w:szCs w:val="20"/>
          <w:lang w:eastAsia="ru-RU"/>
        </w:rPr>
        <w:t>). Они основаны на геолого-геофизических методах исследований глубинных дебитов и давлений в нагнетательных и добывающих скважинах</w:t>
      </w:r>
      <w:r w:rsidRPr="00A86EC4">
        <w:rPr>
          <w:rFonts w:eastAsia="Times New Roman" w:cs="Times New Roman"/>
          <w:color w:val="000000"/>
          <w:spacing w:val="-2"/>
          <w:sz w:val="20"/>
          <w:szCs w:val="20"/>
          <w:lang w:eastAsia="ru-RU"/>
        </w:rPr>
        <w:t>. Но они только ориентировочно соответствуют традиционным технологиям нефтевытеснения.</w:t>
      </w:r>
    </w:p>
    <w:p w14:paraId="18842F6E" w14:textId="77777777" w:rsidR="00A86EC4" w:rsidRPr="00A86EC4" w:rsidRDefault="00A86EC4" w:rsidP="00A86EC4">
      <w:pPr>
        <w:widowControl w:val="0"/>
        <w:shd w:val="clear" w:color="auto" w:fill="FFFFFF"/>
        <w:autoSpaceDE w:val="0"/>
        <w:autoSpaceDN w:val="0"/>
        <w:adjustRightInd w:val="0"/>
        <w:spacing w:before="120" w:after="0" w:line="240" w:lineRule="auto"/>
        <w:ind w:firstLine="284"/>
        <w:jc w:val="both"/>
        <w:rPr>
          <w:rFonts w:eastAsia="Times New Roman" w:cs="Times New Roman"/>
          <w:sz w:val="20"/>
          <w:szCs w:val="20"/>
          <w:lang w:eastAsia="ru-RU"/>
        </w:rPr>
      </w:pPr>
      <w:r w:rsidRPr="00A86EC4">
        <w:rPr>
          <w:rFonts w:eastAsia="Times New Roman" w:cs="Times New Roman"/>
          <w:b/>
          <w:bCs/>
          <w:color w:val="000000"/>
          <w:spacing w:val="-6"/>
          <w:sz w:val="20"/>
          <w:szCs w:val="20"/>
          <w:lang w:eastAsia="ru-RU"/>
        </w:rPr>
        <w:t>Материалы и методы</w:t>
      </w:r>
    </w:p>
    <w:p w14:paraId="221C49B5" w14:textId="77777777" w:rsidR="00A86EC4" w:rsidRPr="00A86EC4" w:rsidRDefault="00A86EC4" w:rsidP="00A86EC4">
      <w:pPr>
        <w:spacing w:before="120" w:after="0" w:line="240" w:lineRule="auto"/>
        <w:ind w:firstLine="284"/>
        <w:jc w:val="both"/>
        <w:rPr>
          <w:rFonts w:eastAsia="Times New Roman" w:cs="Times New Roman"/>
          <w:sz w:val="20"/>
          <w:szCs w:val="20"/>
          <w:lang w:eastAsia="ru-RU"/>
        </w:rPr>
      </w:pPr>
      <w:r w:rsidRPr="00A86EC4">
        <w:rPr>
          <w:rFonts w:eastAsia="Times New Roman" w:cs="Times New Roman"/>
          <w:sz w:val="20"/>
          <w:szCs w:val="20"/>
          <w:lang w:eastAsia="ru-RU"/>
        </w:rPr>
        <w:t xml:space="preserve">Достижение наиболее полной выработки пласта обеспечивается в рассматриваемом численном моделировании за счет решения двух типов задач. Первая из них предполагает использование в численном моделировании цепочечной структуры модели гидромеханики нефтевытеснения гиперболи-ческого типа на основе погонных параметров гидросопротивления (Rг) трубки тока, пьезоиндуктивности в функции пьезопроводности (Lг </w:t>
      </w:r>
      <w:r w:rsidRPr="00A86EC4">
        <w:rPr>
          <w:rFonts w:eastAsia="Times New Roman" w:cs="Times New Roman"/>
          <w:sz w:val="20"/>
          <w:szCs w:val="20"/>
          <w:lang w:eastAsia="ru-RU"/>
        </w:rPr>
        <w:sym w:font="Symbol" w:char="F0BA"/>
      </w:r>
      <w:r w:rsidRPr="00A86EC4">
        <w:rPr>
          <w:rFonts w:eastAsia="Times New Roman" w:cs="Times New Roman"/>
          <w:sz w:val="20"/>
          <w:szCs w:val="20"/>
          <w:lang w:eastAsia="ru-RU"/>
        </w:rPr>
        <w:t xml:space="preserve"> F(</w:t>
      </w:r>
      <w:r w:rsidRPr="00A86EC4">
        <w:rPr>
          <w:rFonts w:eastAsia="Times New Roman" w:cs="Times New Roman"/>
          <w:sz w:val="20"/>
          <w:szCs w:val="20"/>
          <w:lang w:eastAsia="ru-RU"/>
        </w:rPr>
        <w:sym w:font="Symbol" w:char="F068"/>
      </w:r>
      <w:r w:rsidRPr="00A86EC4">
        <w:rPr>
          <w:rFonts w:eastAsia="Times New Roman" w:cs="Times New Roman"/>
          <w:sz w:val="20"/>
          <w:szCs w:val="20"/>
          <w:lang w:eastAsia="ru-RU"/>
        </w:rPr>
        <w:t xml:space="preserve">)) и пьезоемкости (Сг </w:t>
      </w:r>
      <w:r w:rsidRPr="00A86EC4">
        <w:rPr>
          <w:rFonts w:eastAsia="Times New Roman" w:cs="Times New Roman"/>
          <w:sz w:val="20"/>
          <w:szCs w:val="20"/>
          <w:lang w:eastAsia="ru-RU"/>
        </w:rPr>
        <w:sym w:font="Symbol" w:char="F0BA"/>
      </w:r>
      <w:r w:rsidRPr="00A86EC4">
        <w:rPr>
          <w:rFonts w:eastAsia="Times New Roman" w:cs="Times New Roman"/>
          <w:sz w:val="20"/>
          <w:szCs w:val="20"/>
          <w:lang w:eastAsia="ru-RU"/>
        </w:rPr>
        <w:t xml:space="preserve"> F(</w:t>
      </w:r>
      <w:r w:rsidRPr="00A86EC4">
        <w:rPr>
          <w:rFonts w:eastAsia="Times New Roman" w:cs="Times New Roman"/>
          <w:sz w:val="20"/>
          <w:szCs w:val="20"/>
          <w:lang w:eastAsia="ru-RU"/>
        </w:rPr>
        <w:sym w:font="Symbol" w:char="F073"/>
      </w:r>
      <w:r w:rsidRPr="00A86EC4">
        <w:rPr>
          <w:rFonts w:eastAsia="Times New Roman" w:cs="Times New Roman"/>
          <w:sz w:val="20"/>
          <w:szCs w:val="20"/>
          <w:lang w:eastAsia="ru-RU"/>
        </w:rPr>
        <w:t>н.ост)) в функции нефтенасыщенности участка пласта, что можно дополнять средне-статистическими результатами петрофизики применительно к ранним и промежуточным стадиям разработки нефтегазовых залежей (РНЗ).</w:t>
      </w:r>
    </w:p>
    <w:p w14:paraId="324467D1" w14:textId="77777777" w:rsidR="00A86EC4" w:rsidRPr="00A86EC4" w:rsidRDefault="00A86EC4" w:rsidP="00A86EC4">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1"/>
          <w:sz w:val="20"/>
          <w:szCs w:val="20"/>
          <w:lang w:eastAsia="ru-RU"/>
        </w:rPr>
      </w:pPr>
      <w:r w:rsidRPr="00A86EC4">
        <w:rPr>
          <w:rFonts w:eastAsia="Times New Roman" w:cs="Times New Roman"/>
          <w:sz w:val="20"/>
          <w:szCs w:val="20"/>
          <w:lang w:eastAsia="ru-RU"/>
        </w:rPr>
        <w:t>Решение второй задачи связано с определением параметров удаленных межскважинных зон за счет применения принципа автономности, впервые реализуемого при выполнении новой метатехнологии добычи трудноизвлекаемых запасов углеводородов.</w:t>
      </w:r>
    </w:p>
    <w:p w14:paraId="054F8636" w14:textId="77777777" w:rsidR="00A86EC4" w:rsidRPr="00A86EC4" w:rsidRDefault="00A86EC4" w:rsidP="00A86EC4">
      <w:pPr>
        <w:widowControl w:val="0"/>
        <w:shd w:val="clear" w:color="auto" w:fill="FFFFFF"/>
        <w:autoSpaceDE w:val="0"/>
        <w:autoSpaceDN w:val="0"/>
        <w:adjustRightInd w:val="0"/>
        <w:spacing w:before="120" w:after="0" w:line="240" w:lineRule="auto"/>
        <w:ind w:right="70" w:firstLine="284"/>
        <w:jc w:val="both"/>
        <w:rPr>
          <w:rFonts w:eastAsia="Times New Roman" w:cs="Times New Roman"/>
          <w:b/>
          <w:bCs/>
          <w:color w:val="000000"/>
          <w:spacing w:val="-6"/>
          <w:sz w:val="20"/>
          <w:szCs w:val="20"/>
          <w:lang w:eastAsia="ru-RU"/>
        </w:rPr>
      </w:pPr>
      <w:r w:rsidRPr="00A86EC4">
        <w:rPr>
          <w:rFonts w:eastAsia="Times New Roman" w:cs="Times New Roman"/>
          <w:b/>
          <w:bCs/>
          <w:color w:val="000000"/>
          <w:spacing w:val="-6"/>
          <w:sz w:val="20"/>
          <w:szCs w:val="20"/>
          <w:lang w:eastAsia="ru-RU"/>
        </w:rPr>
        <w:t>Результаты и их обсуждение</w:t>
      </w:r>
    </w:p>
    <w:p w14:paraId="56DC6B74" w14:textId="77777777" w:rsidR="00A86EC4" w:rsidRPr="00A86EC4" w:rsidRDefault="00A86EC4" w:rsidP="00A86EC4">
      <w:pPr>
        <w:widowControl w:val="0"/>
        <w:shd w:val="clear" w:color="auto" w:fill="FFFFFF"/>
        <w:autoSpaceDE w:val="0"/>
        <w:autoSpaceDN w:val="0"/>
        <w:adjustRightInd w:val="0"/>
        <w:spacing w:before="120" w:after="0" w:line="240" w:lineRule="auto"/>
        <w:ind w:right="70" w:firstLine="284"/>
        <w:jc w:val="both"/>
        <w:rPr>
          <w:rFonts w:eastAsia="Times New Roman" w:cs="Times New Roman"/>
          <w:sz w:val="20"/>
          <w:szCs w:val="20"/>
          <w:lang w:eastAsia="ru-RU"/>
        </w:rPr>
      </w:pPr>
      <w:r w:rsidRPr="00A86EC4">
        <w:rPr>
          <w:rFonts w:eastAsia="Times New Roman" w:cs="Times New Roman"/>
          <w:sz w:val="20"/>
          <w:szCs w:val="20"/>
          <w:lang w:eastAsia="ru-RU"/>
        </w:rPr>
        <w:t xml:space="preserve">При переходе на поздние стадии разработки нефтегазовых залежей величины КИН пласта </w:t>
      </w:r>
      <w:r w:rsidRPr="00A86EC4">
        <w:rPr>
          <w:rFonts w:eastAsia="Times New Roman" w:cs="Times New Roman"/>
          <w:sz w:val="20"/>
          <w:szCs w:val="20"/>
          <w:lang w:eastAsia="ru-RU"/>
        </w:rPr>
        <w:lastRenderedPageBreak/>
        <w:t>обуславливаются своим постоянством. Поэтому для осцилляторов в различных точках I в КВП между нагнетательной (НС) и добывающей (ДС) скважинами погонные параметры Rг</w:t>
      </w:r>
      <w:r w:rsidRPr="00A86EC4">
        <w:rPr>
          <w:rFonts w:ascii="Cambria Math" w:eastAsia="Times New Roman" w:hAnsi="Cambria Math" w:cs="Cambria Math"/>
          <w:sz w:val="20"/>
          <w:szCs w:val="20"/>
          <w:lang w:eastAsia="ru-RU"/>
        </w:rPr>
        <w:t>≃</w:t>
      </w:r>
      <w:r w:rsidRPr="00A86EC4">
        <w:rPr>
          <w:rFonts w:eastAsia="Times New Roman" w:cs="Times New Roman"/>
          <w:sz w:val="20"/>
          <w:szCs w:val="20"/>
          <w:lang w:eastAsia="ru-RU"/>
        </w:rPr>
        <w:t>const и Cг</w:t>
      </w:r>
      <w:r w:rsidRPr="00A86EC4">
        <w:rPr>
          <w:rFonts w:ascii="Cambria Math" w:eastAsia="Times New Roman" w:hAnsi="Cambria Math" w:cs="Cambria Math"/>
          <w:sz w:val="20"/>
          <w:szCs w:val="20"/>
          <w:lang w:eastAsia="ru-RU"/>
        </w:rPr>
        <w:t>≃</w:t>
      </w:r>
      <w:r w:rsidRPr="00A86EC4">
        <w:rPr>
          <w:rFonts w:eastAsia="Times New Roman" w:cs="Times New Roman"/>
          <w:sz w:val="20"/>
          <w:szCs w:val="20"/>
          <w:lang w:eastAsia="ru-RU"/>
        </w:rPr>
        <w:t xml:space="preserve">const. Выработанные области межскважинных зон характеризуются переменными значениями пьезопроводности, т.е. погонными пьезоиндуктивностями </w:t>
      </w:r>
      <w:r w:rsidRPr="00A86EC4">
        <w:rPr>
          <w:rFonts w:eastAsia="Times New Roman" w:cs="Times New Roman"/>
          <w:i/>
          <w:sz w:val="20"/>
          <w:szCs w:val="20"/>
          <w:lang w:val="en-US" w:eastAsia="ru-RU"/>
        </w:rPr>
        <w:t>L</w:t>
      </w:r>
      <w:r w:rsidRPr="00A86EC4">
        <w:rPr>
          <w:rFonts w:eastAsia="Times New Roman" w:cs="Times New Roman"/>
          <w:i/>
          <w:sz w:val="20"/>
          <w:szCs w:val="20"/>
          <w:vertAlign w:val="subscript"/>
          <w:lang w:eastAsia="ru-RU"/>
        </w:rPr>
        <w:t>г</w:t>
      </w:r>
      <w:r w:rsidRPr="00A86EC4">
        <w:rPr>
          <w:rFonts w:eastAsia="Times New Roman" w:cs="Times New Roman"/>
          <w:sz w:val="20"/>
          <w:szCs w:val="20"/>
          <w:lang w:eastAsia="ru-RU"/>
        </w:rPr>
        <w:t xml:space="preserve"> </w:t>
      </w:r>
      <w:r w:rsidRPr="00A86EC4">
        <w:rPr>
          <w:rFonts w:ascii="Cambria Math" w:eastAsia="Times New Roman" w:hAnsi="Cambria Math" w:cs="Cambria Math"/>
          <w:sz w:val="20"/>
          <w:szCs w:val="20"/>
          <w:lang w:eastAsia="ru-RU"/>
        </w:rPr>
        <w:t>≃</w:t>
      </w:r>
      <w:r w:rsidRPr="00A86EC4">
        <w:rPr>
          <w:rFonts w:eastAsia="Times New Roman" w:cs="Times New Roman"/>
          <w:sz w:val="20"/>
          <w:szCs w:val="20"/>
          <w:lang w:eastAsia="ru-RU"/>
        </w:rPr>
        <w:t xml:space="preserve"> var.</w:t>
      </w:r>
    </w:p>
    <w:p w14:paraId="611336ED" w14:textId="77777777" w:rsidR="00A86EC4" w:rsidRPr="00A86EC4" w:rsidRDefault="00A86EC4" w:rsidP="00A86EC4">
      <w:pPr>
        <w:spacing w:before="120" w:after="0" w:line="240" w:lineRule="auto"/>
        <w:ind w:firstLine="284"/>
        <w:jc w:val="both"/>
        <w:rPr>
          <w:rFonts w:eastAsia="Times New Roman" w:cs="Times New Roman"/>
          <w:sz w:val="20"/>
          <w:szCs w:val="20"/>
          <w:lang w:eastAsia="ru-RU"/>
        </w:rPr>
      </w:pPr>
      <w:r w:rsidRPr="00A86EC4">
        <w:rPr>
          <w:rFonts w:eastAsia="Times New Roman" w:cs="Times New Roman"/>
          <w:sz w:val="20"/>
          <w:szCs w:val="20"/>
          <w:lang w:eastAsia="ru-RU"/>
        </w:rPr>
        <w:t>На поздних стадиях разработки залежи в параметрическом резонансе определяются пространственно-временные координаты для определения точек тампонирования сегментов каналов выработки пластов (КВП) в результате определения их пьезопроводностей. Затем выявляют области различных пьезопроводностей для определения дальнейших операций тампонирования сегментов КВП.</w:t>
      </w:r>
    </w:p>
    <w:p w14:paraId="392F109E" w14:textId="77777777" w:rsidR="00A86EC4" w:rsidRPr="00A86EC4" w:rsidRDefault="00A86EC4" w:rsidP="00A86EC4">
      <w:pPr>
        <w:widowControl w:val="0"/>
        <w:shd w:val="clear" w:color="auto" w:fill="FFFFFF"/>
        <w:autoSpaceDE w:val="0"/>
        <w:autoSpaceDN w:val="0"/>
        <w:adjustRightInd w:val="0"/>
        <w:spacing w:before="120" w:after="0" w:line="240" w:lineRule="auto"/>
        <w:ind w:right="70" w:firstLine="284"/>
        <w:jc w:val="both"/>
        <w:rPr>
          <w:rFonts w:eastAsia="Times New Roman" w:cs="Times New Roman"/>
          <w:b/>
          <w:bCs/>
          <w:color w:val="000000"/>
          <w:spacing w:val="-6"/>
          <w:sz w:val="20"/>
          <w:szCs w:val="20"/>
          <w:lang w:eastAsia="ru-RU"/>
        </w:rPr>
      </w:pPr>
      <w:r w:rsidRPr="00A86EC4">
        <w:rPr>
          <w:rFonts w:eastAsia="Times New Roman" w:cs="Times New Roman"/>
          <w:b/>
          <w:bCs/>
          <w:color w:val="000000"/>
          <w:spacing w:val="-6"/>
          <w:sz w:val="20"/>
          <w:szCs w:val="20"/>
          <w:lang w:eastAsia="ru-RU"/>
        </w:rPr>
        <w:t>Выводы</w:t>
      </w:r>
    </w:p>
    <w:p w14:paraId="5D9D542A" w14:textId="77777777" w:rsidR="00A86EC4" w:rsidRPr="00A86EC4" w:rsidRDefault="00A86EC4" w:rsidP="00A86EC4">
      <w:pPr>
        <w:widowControl w:val="0"/>
        <w:shd w:val="clear" w:color="auto" w:fill="FFFFFF"/>
        <w:autoSpaceDE w:val="0"/>
        <w:autoSpaceDN w:val="0"/>
        <w:adjustRightInd w:val="0"/>
        <w:spacing w:before="120" w:after="0" w:line="240" w:lineRule="auto"/>
        <w:ind w:right="70" w:firstLine="284"/>
        <w:jc w:val="both"/>
        <w:rPr>
          <w:rFonts w:eastAsia="Times New Roman" w:cs="Times New Roman"/>
          <w:sz w:val="20"/>
          <w:szCs w:val="20"/>
          <w:lang w:eastAsia="ru-RU"/>
        </w:rPr>
      </w:pPr>
      <w:r w:rsidRPr="00A86EC4">
        <w:rPr>
          <w:rFonts w:eastAsia="Times New Roman" w:cs="Times New Roman"/>
          <w:sz w:val="20"/>
          <w:szCs w:val="20"/>
          <w:lang w:eastAsia="ru-RU"/>
        </w:rPr>
        <w:t>1. Использование силового резонанса приводит к эффекту «встряхивания» пласта с последующей разбивкой пленочной нефти и вовлечение ее в дальнейший процесс фильтрации.</w:t>
      </w:r>
    </w:p>
    <w:p w14:paraId="77B2B622" w14:textId="77777777" w:rsidR="00A86EC4" w:rsidRPr="00A86EC4" w:rsidRDefault="00A86EC4" w:rsidP="00A86EC4">
      <w:pPr>
        <w:widowControl w:val="0"/>
        <w:shd w:val="clear" w:color="auto" w:fill="FFFFFF"/>
        <w:autoSpaceDE w:val="0"/>
        <w:autoSpaceDN w:val="0"/>
        <w:adjustRightInd w:val="0"/>
        <w:spacing w:before="120" w:after="0" w:line="240" w:lineRule="auto"/>
        <w:ind w:right="70" w:firstLine="284"/>
        <w:jc w:val="both"/>
        <w:rPr>
          <w:rFonts w:eastAsia="Times New Roman" w:cs="Times New Roman"/>
          <w:sz w:val="20"/>
          <w:szCs w:val="20"/>
          <w:lang w:eastAsia="ru-RU"/>
        </w:rPr>
      </w:pPr>
      <w:r w:rsidRPr="00A86EC4">
        <w:rPr>
          <w:rFonts w:eastAsia="Times New Roman" w:cs="Times New Roman"/>
          <w:sz w:val="20"/>
          <w:szCs w:val="20"/>
          <w:lang w:eastAsia="ru-RU"/>
        </w:rPr>
        <w:t xml:space="preserve">2. Обоснован метод пассивной шумометрии при контроле разработки нефтегазовой залежи за счет выполнения измерений добротности контуров в точечных областях КВП межскважинных зон. </w:t>
      </w:r>
    </w:p>
    <w:p w14:paraId="1E021F41" w14:textId="77777777" w:rsidR="00A86EC4" w:rsidRPr="00A86EC4" w:rsidRDefault="00A86EC4" w:rsidP="00A86EC4">
      <w:pPr>
        <w:widowControl w:val="0"/>
        <w:shd w:val="clear" w:color="auto" w:fill="FFFFFF"/>
        <w:autoSpaceDE w:val="0"/>
        <w:autoSpaceDN w:val="0"/>
        <w:adjustRightInd w:val="0"/>
        <w:spacing w:before="120" w:after="0" w:line="240" w:lineRule="auto"/>
        <w:ind w:right="70" w:firstLine="284"/>
        <w:jc w:val="both"/>
        <w:rPr>
          <w:rFonts w:eastAsia="Times New Roman" w:cs="Times New Roman"/>
          <w:sz w:val="20"/>
          <w:szCs w:val="20"/>
          <w:lang w:eastAsia="ru-RU"/>
        </w:rPr>
      </w:pPr>
      <w:r w:rsidRPr="00A86EC4">
        <w:rPr>
          <w:rFonts w:eastAsia="Times New Roman" w:cs="Times New Roman"/>
          <w:sz w:val="20"/>
          <w:szCs w:val="20"/>
          <w:lang w:eastAsia="ru-RU"/>
        </w:rPr>
        <w:t>3. Текущее прогнозирование погонных ФЕС продуктивного пласта при его непрерывной эксплуатации обеспечивает повышение точности в каждого последующего цикла образования новой траектории КВП и целесообразность дальнейшей разработки залежей углеводородов.</w:t>
      </w:r>
    </w:p>
    <w:p w14:paraId="5275BF7A" w14:textId="77777777" w:rsidR="00A86EC4" w:rsidRPr="00A86EC4" w:rsidRDefault="00A86EC4" w:rsidP="00A86EC4">
      <w:pPr>
        <w:widowControl w:val="0"/>
        <w:shd w:val="clear" w:color="auto" w:fill="FFFFFF"/>
        <w:autoSpaceDE w:val="0"/>
        <w:autoSpaceDN w:val="0"/>
        <w:adjustRightInd w:val="0"/>
        <w:spacing w:before="120" w:after="0" w:line="240" w:lineRule="auto"/>
        <w:ind w:right="70" w:firstLine="284"/>
        <w:jc w:val="both"/>
        <w:rPr>
          <w:rFonts w:eastAsia="Times New Roman" w:cs="Times New Roman"/>
          <w:sz w:val="20"/>
          <w:szCs w:val="20"/>
          <w:lang w:eastAsia="ru-RU"/>
        </w:rPr>
      </w:pPr>
      <w:r w:rsidRPr="00A86EC4">
        <w:rPr>
          <w:rFonts w:eastAsia="Times New Roman" w:cs="Times New Roman"/>
          <w:sz w:val="20"/>
          <w:szCs w:val="20"/>
          <w:lang w:eastAsia="ru-RU"/>
        </w:rPr>
        <w:t>4. Прогнозирование ФЕС приводит к преимуществу рассматриваемого метода прогнозирования в сравнении с известными и расширяет его функциональные возможности при наиболее полной выработке продуктивных пластов.</w:t>
      </w:r>
    </w:p>
    <w:p w14:paraId="2667493A" w14:textId="77777777" w:rsidR="00A86EC4" w:rsidRDefault="00A86EC4" w:rsidP="00A86EC4">
      <w:pPr>
        <w:spacing w:after="0"/>
        <w:rPr>
          <w:rFonts w:eastAsia="Times New Roman" w:cs="Times New Roman"/>
          <w:color w:val="000000"/>
          <w:spacing w:val="-4"/>
          <w:sz w:val="16"/>
          <w:szCs w:val="16"/>
          <w:lang w:eastAsia="ru-RU"/>
        </w:rPr>
        <w:sectPr w:rsidR="00A86EC4" w:rsidSect="00DE6BB9">
          <w:footerReference w:type="default" r:id="rId263"/>
          <w:type w:val="continuous"/>
          <w:pgSz w:w="11906" w:h="16838"/>
          <w:pgMar w:top="1134" w:right="1134" w:bottom="1134" w:left="1134" w:header="709" w:footer="709" w:gutter="0"/>
          <w:pgNumType w:start="44"/>
          <w:cols w:num="2" w:space="708"/>
          <w:docGrid w:linePitch="360"/>
        </w:sectPr>
      </w:pPr>
    </w:p>
    <w:p w14:paraId="3B3395D6" w14:textId="7E4489CC" w:rsidR="00A86EC4" w:rsidRPr="00A86EC4" w:rsidRDefault="00A86EC4" w:rsidP="00A86EC4">
      <w:pPr>
        <w:spacing w:after="0"/>
        <w:rPr>
          <w:rFonts w:eastAsia="Times New Roman" w:cs="Times New Roman"/>
          <w:color w:val="000000"/>
          <w:spacing w:val="-4"/>
          <w:sz w:val="16"/>
          <w:szCs w:val="16"/>
          <w:lang w:eastAsia="ru-RU"/>
        </w:rPr>
      </w:pPr>
    </w:p>
    <w:p w14:paraId="03A6CB19" w14:textId="77777777" w:rsidR="00A86EC4" w:rsidRPr="00A86EC4" w:rsidRDefault="00A86EC4" w:rsidP="00C71D2C">
      <w:pPr>
        <w:widowControl w:val="0"/>
        <w:shd w:val="clear" w:color="auto" w:fill="FFFFFF"/>
        <w:autoSpaceDE w:val="0"/>
        <w:autoSpaceDN w:val="0"/>
        <w:adjustRightInd w:val="0"/>
        <w:spacing w:before="120" w:after="0" w:line="240" w:lineRule="auto"/>
        <w:jc w:val="center"/>
        <w:rPr>
          <w:rFonts w:eastAsia="Times New Roman" w:cs="Times New Roman"/>
          <w:sz w:val="20"/>
          <w:szCs w:val="20"/>
          <w:lang w:eastAsia="ru-RU"/>
        </w:rPr>
      </w:pPr>
      <w:r w:rsidRPr="00A86EC4">
        <w:rPr>
          <w:rFonts w:eastAsia="Times New Roman" w:cs="Times New Roman"/>
          <w:b/>
          <w:bCs/>
          <w:sz w:val="24"/>
          <w:szCs w:val="24"/>
          <w:lang w:eastAsia="ru-RU"/>
        </w:rPr>
        <w:t>КОНЕЧНО-ЭЛЕМЕНТНОЕ МОДЕЛИРОВАНИЕ И ОПТИМИЗАЦИЯ НИЗКОЧАСТОТНОГО ТРИМОРФНОГО ПРЕОБРАЗОВАТЕЛЯ С АКУСТИЧЕСКОЙ НАГРУЗКОЙ ДЛЯ КАРОТАЖА НЕФТЯНЫХ СКВАЖИН</w:t>
      </w:r>
    </w:p>
    <w:p w14:paraId="30CA2BA4" w14:textId="77777777" w:rsidR="00A86EC4" w:rsidRPr="00A86EC4" w:rsidRDefault="00A86EC4" w:rsidP="00A86EC4">
      <w:pPr>
        <w:widowControl w:val="0"/>
        <w:shd w:val="clear" w:color="auto" w:fill="FFFFFF"/>
        <w:autoSpaceDE w:val="0"/>
        <w:autoSpaceDN w:val="0"/>
        <w:adjustRightInd w:val="0"/>
        <w:spacing w:before="120" w:after="0" w:line="240" w:lineRule="auto"/>
        <w:ind w:left="11"/>
        <w:jc w:val="center"/>
        <w:rPr>
          <w:rFonts w:eastAsia="Times New Roman" w:cs="Times New Roman"/>
          <w:b/>
          <w:sz w:val="20"/>
          <w:szCs w:val="20"/>
          <w:lang w:eastAsia="ru-RU"/>
        </w:rPr>
      </w:pPr>
      <w:r w:rsidRPr="00A86EC4">
        <w:rPr>
          <w:rFonts w:eastAsia="Times New Roman" w:cs="Times New Roman"/>
          <w:b/>
          <w:bCs/>
          <w:sz w:val="24"/>
          <w:szCs w:val="24"/>
          <w:lang w:eastAsia="ru-RU"/>
        </w:rPr>
        <w:t>Наседкин А.В., Наседкина А.А., Петрова Е.И., Константинова М.Г., Швецова Н.А., Рыбянец А.Н.</w:t>
      </w:r>
    </w:p>
    <w:p w14:paraId="56F8F6D6" w14:textId="1BD99EC6" w:rsidR="00A86EC4" w:rsidRPr="00A86EC4" w:rsidRDefault="00A86EC4" w:rsidP="00A86EC4">
      <w:pPr>
        <w:widowControl w:val="0"/>
        <w:shd w:val="clear" w:color="auto" w:fill="FFFFFF"/>
        <w:autoSpaceDE w:val="0"/>
        <w:autoSpaceDN w:val="0"/>
        <w:adjustRightInd w:val="0"/>
        <w:spacing w:before="120" w:after="0" w:line="240" w:lineRule="auto"/>
        <w:ind w:left="1701" w:right="1707"/>
        <w:jc w:val="center"/>
        <w:rPr>
          <w:rFonts w:eastAsia="Times New Roman" w:cs="Times New Roman"/>
          <w:color w:val="000000"/>
          <w:spacing w:val="1"/>
          <w:sz w:val="20"/>
          <w:szCs w:val="20"/>
          <w:lang w:eastAsia="ru-RU"/>
        </w:rPr>
      </w:pPr>
      <w:r w:rsidRPr="00A86EC4">
        <w:rPr>
          <w:rFonts w:eastAsia="Times New Roman" w:cs="Times New Roman"/>
          <w:sz w:val="20"/>
          <w:szCs w:val="20"/>
          <w:lang w:eastAsia="ru-RU"/>
        </w:rPr>
        <w:t>Южный федеральный университет,</w:t>
      </w:r>
      <w:r w:rsidRPr="00A86EC4">
        <w:rPr>
          <w:rFonts w:eastAsia="Times New Roman" w:cs="Times New Roman"/>
          <w:color w:val="000000"/>
          <w:spacing w:val="-1"/>
          <w:sz w:val="20"/>
          <w:szCs w:val="20"/>
          <w:lang w:eastAsia="ru-RU"/>
        </w:rPr>
        <w:t xml:space="preserve"> </w:t>
      </w:r>
      <w:r w:rsidR="000C23D5">
        <w:rPr>
          <w:rFonts w:eastAsia="Times New Roman" w:cs="Times New Roman"/>
          <w:color w:val="000000"/>
          <w:spacing w:val="-1"/>
          <w:sz w:val="20"/>
          <w:szCs w:val="20"/>
          <w:lang w:eastAsia="ru-RU"/>
        </w:rPr>
        <w:t xml:space="preserve">г. </w:t>
      </w:r>
      <w:r w:rsidRPr="00A86EC4">
        <w:rPr>
          <w:rFonts w:eastAsia="Times New Roman" w:cs="Times New Roman"/>
          <w:color w:val="000000"/>
          <w:spacing w:val="-1"/>
          <w:sz w:val="20"/>
          <w:szCs w:val="20"/>
          <w:lang w:eastAsia="ru-RU"/>
        </w:rPr>
        <w:t xml:space="preserve">Ростов-на-Дону, Россия </w:t>
      </w:r>
      <w:r w:rsidRPr="00A86EC4">
        <w:rPr>
          <w:rFonts w:eastAsia="Times New Roman" w:cs="Times New Roman"/>
          <w:sz w:val="20"/>
          <w:szCs w:val="20"/>
          <w:u w:val="single"/>
          <w:lang w:val="en-US" w:eastAsia="ru-RU"/>
        </w:rPr>
        <w:t>avnasedkin</w:t>
      </w:r>
      <w:r w:rsidRPr="00A86EC4">
        <w:rPr>
          <w:rFonts w:eastAsia="Times New Roman" w:cs="Times New Roman"/>
          <w:sz w:val="20"/>
          <w:szCs w:val="20"/>
          <w:u w:val="single"/>
          <w:lang w:eastAsia="ru-RU"/>
        </w:rPr>
        <w:t>@</w:t>
      </w:r>
      <w:r w:rsidRPr="00A86EC4">
        <w:rPr>
          <w:rFonts w:eastAsia="Times New Roman" w:cs="Times New Roman"/>
          <w:sz w:val="20"/>
          <w:szCs w:val="20"/>
          <w:u w:val="single"/>
          <w:lang w:val="en-US" w:eastAsia="ru-RU"/>
        </w:rPr>
        <w:t>sfedu</w:t>
      </w:r>
      <w:r w:rsidRPr="00A86EC4">
        <w:rPr>
          <w:rFonts w:eastAsia="Times New Roman" w:cs="Times New Roman"/>
          <w:sz w:val="20"/>
          <w:szCs w:val="20"/>
          <w:u w:val="single"/>
          <w:lang w:eastAsia="ru-RU"/>
        </w:rPr>
        <w:t>.</w:t>
      </w:r>
      <w:r w:rsidRPr="00A86EC4">
        <w:rPr>
          <w:rFonts w:eastAsia="Times New Roman" w:cs="Times New Roman"/>
          <w:sz w:val="20"/>
          <w:szCs w:val="20"/>
          <w:u w:val="single"/>
          <w:lang w:val="en-US" w:eastAsia="ru-RU"/>
        </w:rPr>
        <w:t>ru</w:t>
      </w:r>
    </w:p>
    <w:p w14:paraId="28225BCA" w14:textId="77777777" w:rsidR="00A86EC4" w:rsidRPr="00A86EC4" w:rsidRDefault="00A86EC4" w:rsidP="00A86EC4">
      <w:pPr>
        <w:widowControl w:val="0"/>
        <w:shd w:val="clear" w:color="auto" w:fill="FFFFFF"/>
        <w:autoSpaceDE w:val="0"/>
        <w:autoSpaceDN w:val="0"/>
        <w:adjustRightInd w:val="0"/>
        <w:spacing w:after="0" w:line="235" w:lineRule="exact"/>
        <w:ind w:right="-2"/>
        <w:rPr>
          <w:rFonts w:eastAsia="Times New Roman" w:cs="Times New Roman"/>
          <w:color w:val="000000"/>
          <w:spacing w:val="1"/>
          <w:sz w:val="20"/>
          <w:szCs w:val="20"/>
          <w:lang w:eastAsia="ru-RU"/>
        </w:rPr>
      </w:pPr>
    </w:p>
    <w:p w14:paraId="49282B60" w14:textId="77777777" w:rsidR="00A86EC4" w:rsidRPr="00A86EC4" w:rsidRDefault="00A86EC4" w:rsidP="00A86EC4">
      <w:pPr>
        <w:widowControl w:val="0"/>
        <w:tabs>
          <w:tab w:val="center" w:pos="4677"/>
          <w:tab w:val="right" w:pos="9355"/>
        </w:tabs>
        <w:autoSpaceDE w:val="0"/>
        <w:autoSpaceDN w:val="0"/>
        <w:adjustRightInd w:val="0"/>
        <w:spacing w:after="0" w:line="240" w:lineRule="auto"/>
        <w:ind w:right="-2"/>
        <w:jc w:val="both"/>
        <w:rPr>
          <w:rFonts w:eastAsia="Times New Roman" w:cs="Times New Roman"/>
          <w:b/>
          <w:color w:val="000000"/>
          <w:spacing w:val="-1"/>
          <w:sz w:val="20"/>
          <w:szCs w:val="20"/>
          <w:lang w:eastAsia="ru-RU"/>
        </w:rPr>
        <w:sectPr w:rsidR="00A86EC4" w:rsidRPr="00A86EC4" w:rsidSect="001A4824">
          <w:headerReference w:type="default" r:id="rId264"/>
          <w:footerReference w:type="first" r:id="rId265"/>
          <w:type w:val="continuous"/>
          <w:pgSz w:w="11906" w:h="16838"/>
          <w:pgMar w:top="1134" w:right="1134" w:bottom="1134" w:left="1134" w:header="709" w:footer="709" w:gutter="0"/>
          <w:pgNumType w:start="1"/>
          <w:cols w:space="708"/>
          <w:titlePg/>
          <w:docGrid w:linePitch="360"/>
        </w:sectPr>
      </w:pPr>
    </w:p>
    <w:p w14:paraId="2514D74C" w14:textId="77777777" w:rsidR="00A86EC4" w:rsidRPr="00A86EC4" w:rsidRDefault="00A86EC4" w:rsidP="00A86EC4">
      <w:pPr>
        <w:shd w:val="clear" w:color="auto" w:fill="FFFFFF"/>
        <w:spacing w:before="120" w:after="0" w:line="240" w:lineRule="auto"/>
        <w:ind w:firstLine="284"/>
        <w:jc w:val="both"/>
        <w:rPr>
          <w:rFonts w:eastAsia="Times New Roman" w:cs="Times New Roman"/>
          <w:sz w:val="20"/>
          <w:szCs w:val="20"/>
          <w:lang w:eastAsia="ru-RU"/>
        </w:rPr>
      </w:pPr>
      <w:r w:rsidRPr="00A86EC4">
        <w:rPr>
          <w:rFonts w:eastAsia="Times New Roman" w:cs="Times New Roman"/>
          <w:sz w:val="20"/>
          <w:szCs w:val="20"/>
          <w:lang w:eastAsia="ru-RU"/>
        </w:rPr>
        <w:lastRenderedPageBreak/>
        <w:t xml:space="preserve">Поддержание и увеличение добычи углеводородов за счёт разведки и освоения новых месторождений, включая нетрадиционные запасы с трудноизвлекаемыми ресурсами, является очевидно одной из ключевых задач в нефтегазовой отрасли. Решение этой задачи требует постоянного совершенствования технологий геофизического каротажа скважин (ГИС) путём использования передового оборудования и современных методов </w:t>
      </w:r>
      <w:r w:rsidRPr="00A86EC4">
        <w:rPr>
          <w:rFonts w:eastAsia="Times New Roman" w:cs="Times New Roman"/>
          <w:sz w:val="20"/>
          <w:szCs w:val="20"/>
          <w:lang w:eastAsia="ru-RU"/>
        </w:rPr>
        <w:lastRenderedPageBreak/>
        <w:t xml:space="preserve">обработки и интерпретации данных скважинных измерений. Для приборов ГИС, включающих пьезокерамические преобразователи, важнейшим этапом проектирования является компьютерное моделирование, которое может быть эффективно проведено с использованием конечно-элементных технологий и программных комплексов. Хорошо известно, что биморфные излучатели, такие как преобразователи изгибного типа на основе инертной пластины с прикреплёнными </w:t>
      </w:r>
      <w:r w:rsidRPr="00A86EC4">
        <w:rPr>
          <w:rFonts w:eastAsia="Times New Roman" w:cs="Times New Roman"/>
          <w:sz w:val="20"/>
          <w:szCs w:val="20"/>
          <w:lang w:eastAsia="ru-RU"/>
        </w:rPr>
        <w:lastRenderedPageBreak/>
        <w:t xml:space="preserve">пьезоэлектрическими элементами, широко используются в низкочастотных вибрационных приложениях. Однако, по сравнению с монопольными кольцевыми преобразователями, биморфные источники, как правило, генерируют меньшее акустическое давление на низких частотах. Поэтому важной задачей является увеличение выходной мощности преобразователей, что может быть достигнуто путём оптимизации их конструкции. Для использования в аппаратуре акустического каротажа были предложены различные излучатели изгибного типа, направленные на увеличение как выходной мощности, так и полосы пропускания. Тем не менее, комплексная оценка спектра излучения при импульсном режиме работы в жидких средах, а также сравнение результатов конечно-элементного моделирования, аналитических решений и данных физических измерений в гидроакустическом бассейне, остаётся актуальной задачей. </w:t>
      </w:r>
    </w:p>
    <w:p w14:paraId="2B9434C9" w14:textId="77777777" w:rsidR="00A86EC4" w:rsidRPr="00A86EC4" w:rsidRDefault="00A86EC4" w:rsidP="00A86EC4">
      <w:pPr>
        <w:widowControl w:val="0"/>
        <w:tabs>
          <w:tab w:val="center" w:pos="4677"/>
          <w:tab w:val="right" w:pos="9355"/>
        </w:tabs>
        <w:autoSpaceDE w:val="0"/>
        <w:autoSpaceDN w:val="0"/>
        <w:adjustRightInd w:val="0"/>
        <w:spacing w:before="120" w:after="0" w:line="240" w:lineRule="auto"/>
        <w:ind w:firstLine="284"/>
        <w:jc w:val="both"/>
        <w:rPr>
          <w:rFonts w:eastAsia="Times New Roman" w:cs="Times New Roman"/>
          <w:sz w:val="20"/>
          <w:szCs w:val="20"/>
          <w:lang w:eastAsia="ru-RU"/>
        </w:rPr>
      </w:pPr>
      <w:r w:rsidRPr="00A86EC4">
        <w:rPr>
          <w:rFonts w:eastAsia="Times New Roman" w:cs="Times New Roman"/>
          <w:sz w:val="20"/>
          <w:szCs w:val="20"/>
          <w:lang w:eastAsia="ru-RU"/>
        </w:rPr>
        <w:t xml:space="preserve">В настоящем докладе представлено исследование различных конфигураций низкочастотного триморфного (трёхслойного) изгибного пьезоизлучателя, предназначенного для акустического каротажа в нефтяных скважинах. Рассматривались триморфные излучатели, состоящие из инертной центральной пластины и двух пьезокерамических слоев, работающих в условиях акустического нагружения, имитирующего скважинную среду. Основные геометрические параметры принимались следующими: длина стальной пластины составляла 134 мм; пьезокерамические пластины имели длину 100 мм и ширину 37,5 мм. Толщина как стальных, так и пьезокерамических пластин варьировалась для определения оптимальной конструкции. Центральная пластина была изготовлена из нержавеющей стали AISI 304, а пьезокерамические пластины – из пьезокерамики ЦТС-19. Пьезокерамические пластины были покрыты электродами на торцевых гранях, </w:t>
      </w:r>
      <w:r w:rsidRPr="00A86EC4">
        <w:rPr>
          <w:rFonts w:eastAsia="Times New Roman" w:cs="Times New Roman"/>
          <w:sz w:val="20"/>
          <w:szCs w:val="20"/>
          <w:lang w:eastAsia="ru-RU"/>
        </w:rPr>
        <w:lastRenderedPageBreak/>
        <w:t>перпендикулярных толщине, поперечно поляризованы в одном направлении и электрически соединены параллельно.</w:t>
      </w:r>
    </w:p>
    <w:p w14:paraId="6FB9C301" w14:textId="77777777" w:rsidR="00A86EC4" w:rsidRPr="00A86EC4" w:rsidRDefault="00A86EC4" w:rsidP="00A86EC4">
      <w:pPr>
        <w:widowControl w:val="0"/>
        <w:tabs>
          <w:tab w:val="center" w:pos="4677"/>
          <w:tab w:val="right" w:pos="9355"/>
        </w:tabs>
        <w:autoSpaceDE w:val="0"/>
        <w:autoSpaceDN w:val="0"/>
        <w:adjustRightInd w:val="0"/>
        <w:spacing w:before="120" w:after="0" w:line="240" w:lineRule="auto"/>
        <w:ind w:firstLine="284"/>
        <w:jc w:val="both"/>
        <w:rPr>
          <w:rFonts w:eastAsia="Times New Roman" w:cs="Times New Roman"/>
          <w:sz w:val="20"/>
          <w:szCs w:val="20"/>
          <w:lang w:eastAsia="ru-RU"/>
        </w:rPr>
      </w:pPr>
      <w:r w:rsidRPr="00A86EC4">
        <w:rPr>
          <w:rFonts w:eastAsia="Times New Roman" w:cs="Times New Roman"/>
          <w:sz w:val="20"/>
          <w:szCs w:val="20"/>
          <w:lang w:eastAsia="ru-RU"/>
        </w:rPr>
        <w:t>Ранее конечно-элементное моделирование подобного пьезоизлучателя проводилось в [1]  для определения его собственных частот и амплитудно-частотных характеристик (АЧХ), однако без учёта влияния акустической нагрузки. Здесь, следуя методологии, представленной в [2], для оптимизации ключевых параметров АЧХ и для повышения эффективности триморфного излучателя под действием акустической нагрузки были проведены вычислительные эксперименты с использованием специально разработанных программ для конечно-элементного пакета APDL ANSYS. Модальный и гармонический анализ позволил дополнительно оптимизировать габаритные размеры конструкции с учетом конкретных эксплуатационных требований. Результаты численных расчетов были подтверждены экспериментально и показали высокую эффективность разработанного низкочастотного триморфного излучателя для применения в системах акустического каротажа скважин.</w:t>
      </w:r>
    </w:p>
    <w:p w14:paraId="447B0236" w14:textId="77777777" w:rsidR="00A86EC4" w:rsidRPr="00A86EC4" w:rsidRDefault="00A86EC4" w:rsidP="00A86EC4">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2"/>
          <w:sz w:val="20"/>
          <w:szCs w:val="20"/>
          <w:lang w:eastAsia="ru-RU"/>
        </w:rPr>
      </w:pPr>
      <w:r w:rsidRPr="00A86EC4">
        <w:rPr>
          <w:rFonts w:eastAsia="Times New Roman" w:cs="Times New Roman"/>
          <w:color w:val="000000"/>
          <w:spacing w:val="-2"/>
          <w:sz w:val="20"/>
          <w:szCs w:val="20"/>
          <w:lang w:eastAsia="ru-RU"/>
        </w:rPr>
        <w:t xml:space="preserve">Работа выполнена </w:t>
      </w:r>
      <w:r w:rsidRPr="00A86EC4">
        <w:rPr>
          <w:rFonts w:eastAsia="Times New Roman" w:cs="Times New Roman"/>
          <w:sz w:val="20"/>
          <w:szCs w:val="20"/>
          <w:lang w:eastAsia="ru-RU"/>
        </w:rPr>
        <w:t>в Южном федеральном университете при поддержке гранта РНФ № 22-11-00302-П, https://rscf.ru/project/22-11-00302/.</w:t>
      </w:r>
    </w:p>
    <w:p w14:paraId="3E10AD68" w14:textId="77777777" w:rsidR="00A86EC4" w:rsidRPr="00A86EC4" w:rsidRDefault="00A86EC4" w:rsidP="00A86EC4">
      <w:pPr>
        <w:shd w:val="clear" w:color="auto" w:fill="FFFFFF"/>
        <w:spacing w:before="120" w:after="0" w:line="240" w:lineRule="auto"/>
        <w:ind w:firstLine="284"/>
        <w:jc w:val="both"/>
        <w:rPr>
          <w:rFonts w:eastAsia="Times New Roman" w:cs="Times New Roman"/>
          <w:spacing w:val="-4"/>
          <w:sz w:val="16"/>
          <w:szCs w:val="16"/>
          <w:lang w:eastAsia="ru-RU"/>
        </w:rPr>
      </w:pPr>
      <w:r w:rsidRPr="00A86EC4">
        <w:rPr>
          <w:rFonts w:eastAsia="Times New Roman" w:cs="Times New Roman"/>
          <w:color w:val="000000"/>
          <w:spacing w:val="2"/>
          <w:sz w:val="16"/>
          <w:szCs w:val="16"/>
          <w:lang w:eastAsia="ru-RU"/>
        </w:rPr>
        <w:t>[</w:t>
      </w:r>
      <w:r w:rsidRPr="00A86EC4">
        <w:rPr>
          <w:rFonts w:eastAsia="Times New Roman" w:cs="Times New Roman"/>
          <w:color w:val="000000"/>
          <w:spacing w:val="-4"/>
          <w:sz w:val="16"/>
          <w:szCs w:val="16"/>
          <w:lang w:eastAsia="ru-RU"/>
        </w:rPr>
        <w:t xml:space="preserve">1]. </w:t>
      </w:r>
      <w:r w:rsidRPr="00A86EC4">
        <w:rPr>
          <w:rFonts w:eastAsia="Times New Roman" w:cs="Times New Roman"/>
          <w:color w:val="000000"/>
          <w:sz w:val="16"/>
          <w:szCs w:val="16"/>
          <w:lang w:eastAsia="ru-RU"/>
        </w:rPr>
        <w:t>Рыбянец А.Н., Наседкин А.В., Щербинин С.А., Петрова Е.И., Швецова Н.А., Швецов И.А., Луговая М.А. Конечно-элементное моделирование низкочастотных биморфных преобразователей для диагностики и активации нефтяных скважин // Акустический журнал, 2017, Т. 63, № 6, С. 685-691.</w:t>
      </w:r>
    </w:p>
    <w:p w14:paraId="20D935D1" w14:textId="77777777" w:rsidR="00A86EC4" w:rsidRPr="00A86EC4" w:rsidRDefault="00A86EC4" w:rsidP="00A86EC4">
      <w:pPr>
        <w:widowControl w:val="0"/>
        <w:shd w:val="clear" w:color="auto" w:fill="FFFFFF"/>
        <w:autoSpaceDE w:val="0"/>
        <w:autoSpaceDN w:val="0"/>
        <w:adjustRightInd w:val="0"/>
        <w:spacing w:before="120" w:after="0" w:line="240" w:lineRule="auto"/>
        <w:ind w:firstLine="284"/>
        <w:jc w:val="both"/>
        <w:rPr>
          <w:rFonts w:eastAsia="Times New Roman" w:cs="Times New Roman"/>
          <w:sz w:val="16"/>
          <w:szCs w:val="16"/>
          <w:lang w:eastAsia="ru-RU"/>
        </w:rPr>
      </w:pPr>
      <w:r w:rsidRPr="00A86EC4">
        <w:rPr>
          <w:rFonts w:eastAsia="Times New Roman" w:cs="Times New Roman"/>
          <w:color w:val="000000"/>
          <w:spacing w:val="-4"/>
          <w:sz w:val="16"/>
          <w:szCs w:val="16"/>
          <w:lang w:eastAsia="ru-RU"/>
        </w:rPr>
        <w:t xml:space="preserve">[2]. </w:t>
      </w:r>
      <w:r w:rsidRPr="00A86EC4">
        <w:rPr>
          <w:rFonts w:eastAsia="Times New Roman" w:cs="Times New Roman"/>
          <w:iCs/>
          <w:color w:val="000000"/>
          <w:sz w:val="16"/>
          <w:szCs w:val="16"/>
          <w:lang w:eastAsia="ru-RU"/>
        </w:rPr>
        <w:t xml:space="preserve">Наседкин А.В. </w:t>
      </w:r>
      <w:bookmarkStart w:id="22" w:name="_Hlk142564232"/>
      <w:r w:rsidRPr="00A86EC4">
        <w:rPr>
          <w:rFonts w:eastAsia="Times New Roman" w:cs="Times New Roman"/>
          <w:bCs/>
          <w:iCs/>
          <w:sz w:val="16"/>
          <w:szCs w:val="16"/>
          <w:lang w:eastAsia="ru-RU"/>
        </w:rPr>
        <w:t>О конечно-элементном анализе эффективности ультразвуковых преобразователей из композитной пьезокерамики с учетом внешней акустической среды</w:t>
      </w:r>
      <w:bookmarkEnd w:id="22"/>
      <w:r w:rsidRPr="00A86EC4">
        <w:rPr>
          <w:rFonts w:eastAsia="Times New Roman" w:cs="Times New Roman"/>
          <w:iCs/>
          <w:sz w:val="16"/>
          <w:szCs w:val="16"/>
          <w:lang w:eastAsia="ru-RU"/>
        </w:rPr>
        <w:t xml:space="preserve"> // </w:t>
      </w:r>
      <w:r w:rsidRPr="00A86EC4">
        <w:rPr>
          <w:rFonts w:eastAsia="Times New Roman" w:cs="Times New Roman"/>
          <w:iCs/>
          <w:sz w:val="16"/>
          <w:szCs w:val="16"/>
          <w:shd w:val="clear" w:color="auto" w:fill="FFFFFF"/>
          <w:lang w:eastAsia="ru-RU"/>
        </w:rPr>
        <w:t xml:space="preserve">Совр. пробл. мех. сплошной среды: тез. докл. </w:t>
      </w:r>
      <w:r w:rsidRPr="00A86EC4">
        <w:rPr>
          <w:rFonts w:eastAsia="Times New Roman" w:cs="Times New Roman"/>
          <w:iCs/>
          <w:color w:val="222222"/>
          <w:sz w:val="16"/>
          <w:szCs w:val="16"/>
          <w:shd w:val="clear" w:color="auto" w:fill="FFFFFF"/>
          <w:lang w:eastAsia="ru-RU"/>
        </w:rPr>
        <w:t>XX</w:t>
      </w:r>
      <w:r w:rsidRPr="00A86EC4">
        <w:rPr>
          <w:rFonts w:eastAsia="Times New Roman" w:cs="Times New Roman"/>
          <w:iCs/>
          <w:color w:val="222222"/>
          <w:sz w:val="16"/>
          <w:szCs w:val="16"/>
          <w:shd w:val="clear" w:color="auto" w:fill="FFFFFF"/>
          <w:lang w:val="en-US" w:eastAsia="ru-RU"/>
        </w:rPr>
        <w:t>I</w:t>
      </w:r>
      <w:r w:rsidRPr="00A86EC4">
        <w:rPr>
          <w:rFonts w:eastAsia="Times New Roman" w:cs="Times New Roman"/>
          <w:iCs/>
          <w:color w:val="222222"/>
          <w:sz w:val="16"/>
          <w:szCs w:val="16"/>
          <w:shd w:val="clear" w:color="auto" w:fill="FFFFFF"/>
          <w:lang w:eastAsia="ru-RU"/>
        </w:rPr>
        <w:t xml:space="preserve"> Межд. конф., г</w:t>
      </w:r>
      <w:r w:rsidRPr="00A86EC4">
        <w:rPr>
          <w:rFonts w:eastAsia="Times New Roman" w:cs="Times New Roman"/>
          <w:iCs/>
          <w:sz w:val="16"/>
          <w:szCs w:val="16"/>
          <w:lang w:eastAsia="ru-RU"/>
        </w:rPr>
        <w:t>. Ростов-на-Дону,</w:t>
      </w:r>
      <w:r w:rsidRPr="00A86EC4">
        <w:rPr>
          <w:rFonts w:eastAsia="Times New Roman" w:cs="Times New Roman"/>
          <w:iCs/>
          <w:color w:val="222222"/>
          <w:sz w:val="16"/>
          <w:szCs w:val="16"/>
          <w:shd w:val="clear" w:color="auto" w:fill="FFFFFF"/>
          <w:lang w:eastAsia="ru-RU"/>
        </w:rPr>
        <w:t xml:space="preserve"> 11-13 октябр</w:t>
      </w:r>
      <w:r w:rsidRPr="00A86EC4">
        <w:rPr>
          <w:rFonts w:eastAsia="Times New Roman" w:cs="Times New Roman"/>
          <w:iCs/>
          <w:sz w:val="16"/>
          <w:szCs w:val="16"/>
          <w:lang w:eastAsia="ru-RU"/>
        </w:rPr>
        <w:t>я</w:t>
      </w:r>
      <w:r w:rsidRPr="00A86EC4">
        <w:rPr>
          <w:rFonts w:eastAsia="Times New Roman" w:cs="Times New Roman"/>
          <w:iCs/>
          <w:color w:val="222222"/>
          <w:sz w:val="16"/>
          <w:szCs w:val="16"/>
          <w:shd w:val="clear" w:color="auto" w:fill="FFFFFF"/>
          <w:lang w:eastAsia="ru-RU"/>
        </w:rPr>
        <w:t xml:space="preserve"> 2023. Ростов-на-Дону: изд-во ЮФУ, 2023. С. </w:t>
      </w:r>
      <w:r w:rsidRPr="00A86EC4">
        <w:rPr>
          <w:rFonts w:eastAsia="Times New Roman" w:cs="Times New Roman"/>
          <w:iCs/>
          <w:sz w:val="16"/>
          <w:szCs w:val="16"/>
          <w:shd w:val="clear" w:color="auto" w:fill="FFFFFF"/>
          <w:lang w:eastAsia="ru-RU"/>
        </w:rPr>
        <w:t>82</w:t>
      </w:r>
      <w:r w:rsidRPr="00A86EC4">
        <w:rPr>
          <w:rFonts w:eastAsia="Times New Roman" w:cs="Times New Roman"/>
          <w:iCs/>
          <w:color w:val="222222"/>
          <w:sz w:val="16"/>
          <w:szCs w:val="16"/>
          <w:shd w:val="clear" w:color="auto" w:fill="FFFFFF"/>
          <w:lang w:eastAsia="ru-RU"/>
        </w:rPr>
        <w:t>.</w:t>
      </w:r>
    </w:p>
    <w:p w14:paraId="56DACA59" w14:textId="77777777" w:rsidR="00D92193" w:rsidRDefault="00D92193" w:rsidP="00D92193">
      <w:pPr>
        <w:spacing w:after="0" w:line="240" w:lineRule="auto"/>
        <w:jc w:val="center"/>
        <w:rPr>
          <w:rFonts w:cs="Times New Roman"/>
          <w:b/>
          <w:sz w:val="24"/>
          <w:szCs w:val="24"/>
        </w:rPr>
      </w:pPr>
    </w:p>
    <w:p w14:paraId="47D1FA70" w14:textId="77777777" w:rsidR="00D92193" w:rsidRDefault="00D92193" w:rsidP="00D92193">
      <w:pPr>
        <w:spacing w:after="0" w:line="240" w:lineRule="auto"/>
        <w:jc w:val="center"/>
        <w:rPr>
          <w:rFonts w:cs="Times New Roman"/>
          <w:b/>
          <w:sz w:val="24"/>
          <w:szCs w:val="24"/>
        </w:rPr>
        <w:sectPr w:rsidR="00D92193" w:rsidSect="00DE6BB9">
          <w:footerReference w:type="default" r:id="rId266"/>
          <w:type w:val="continuous"/>
          <w:pgSz w:w="11906" w:h="16838"/>
          <w:pgMar w:top="1134" w:right="1134" w:bottom="1134" w:left="1134" w:header="709" w:footer="709" w:gutter="0"/>
          <w:pgNumType w:start="45"/>
          <w:cols w:num="2" w:space="708"/>
          <w:docGrid w:linePitch="360"/>
        </w:sectPr>
      </w:pPr>
    </w:p>
    <w:p w14:paraId="1B16122E" w14:textId="77777777" w:rsidR="004478A5" w:rsidRDefault="004478A5" w:rsidP="00D92193">
      <w:pPr>
        <w:spacing w:before="120" w:after="0" w:line="240" w:lineRule="auto"/>
        <w:jc w:val="center"/>
        <w:rPr>
          <w:rFonts w:cs="Times New Roman"/>
          <w:b/>
          <w:sz w:val="24"/>
          <w:szCs w:val="24"/>
        </w:rPr>
      </w:pPr>
    </w:p>
    <w:p w14:paraId="002978CF" w14:textId="3AD1BB95" w:rsidR="00D92193" w:rsidRPr="00D92193" w:rsidRDefault="00D92193" w:rsidP="00D92193">
      <w:pPr>
        <w:spacing w:before="120" w:after="0" w:line="240" w:lineRule="auto"/>
        <w:jc w:val="center"/>
        <w:rPr>
          <w:rFonts w:cs="Times New Roman"/>
          <w:b/>
          <w:sz w:val="24"/>
          <w:szCs w:val="24"/>
        </w:rPr>
      </w:pPr>
      <w:r w:rsidRPr="00D92193">
        <w:rPr>
          <w:rFonts w:cs="Times New Roman"/>
          <w:b/>
          <w:sz w:val="24"/>
          <w:szCs w:val="24"/>
        </w:rPr>
        <w:t>ВОССТАНОВЛЕНИЕ ПРОНИЦАЕМОСТИ ПРИЗАБОЙНОЙ ЗОНЫ ПЛАСТА</w:t>
      </w:r>
      <w:r>
        <w:rPr>
          <w:rFonts w:cs="Times New Roman"/>
          <w:b/>
          <w:sz w:val="24"/>
          <w:szCs w:val="24"/>
        </w:rPr>
        <w:t xml:space="preserve"> </w:t>
      </w:r>
      <w:r w:rsidRPr="00D92193">
        <w:rPr>
          <w:rFonts w:cs="Times New Roman"/>
          <w:b/>
          <w:sz w:val="24"/>
          <w:szCs w:val="24"/>
        </w:rPr>
        <w:t>НА ПОДЗЕМНЫХ ХРАНИЛИЩАХ ГАЗА</w:t>
      </w:r>
    </w:p>
    <w:p w14:paraId="520C4403" w14:textId="77777777" w:rsidR="00D92193" w:rsidRPr="00D92193" w:rsidRDefault="00D92193" w:rsidP="00D92193">
      <w:pPr>
        <w:spacing w:before="120" w:after="0" w:line="240" w:lineRule="auto"/>
        <w:jc w:val="center"/>
        <w:rPr>
          <w:rFonts w:cs="Times New Roman"/>
          <w:b/>
          <w:bCs/>
          <w:sz w:val="24"/>
          <w:szCs w:val="24"/>
        </w:rPr>
      </w:pPr>
      <w:r w:rsidRPr="00D92193">
        <w:rPr>
          <w:rFonts w:cs="Times New Roman"/>
          <w:b/>
          <w:bCs/>
          <w:sz w:val="24"/>
          <w:szCs w:val="24"/>
        </w:rPr>
        <w:t>Рогов Е.А.</w:t>
      </w:r>
    </w:p>
    <w:p w14:paraId="3B9A0461" w14:textId="77777777" w:rsidR="00D92193" w:rsidRPr="00D92193" w:rsidRDefault="00D92193" w:rsidP="00D92193">
      <w:pPr>
        <w:spacing w:before="120" w:after="0" w:line="240" w:lineRule="auto"/>
        <w:jc w:val="center"/>
        <w:rPr>
          <w:rFonts w:cs="Times New Roman"/>
          <w:sz w:val="20"/>
          <w:szCs w:val="20"/>
        </w:rPr>
      </w:pPr>
      <w:r w:rsidRPr="00D92193">
        <w:rPr>
          <w:rFonts w:cs="Times New Roman"/>
          <w:sz w:val="20"/>
          <w:szCs w:val="20"/>
        </w:rPr>
        <w:t>ООО «Газпром ВНИИГАЗ», г. Санкт-Петербург, Россия</w:t>
      </w:r>
    </w:p>
    <w:p w14:paraId="1EA6C493" w14:textId="5B7A6241" w:rsidR="00D92193" w:rsidRPr="00CB735B" w:rsidRDefault="00423F90" w:rsidP="00D92193">
      <w:pPr>
        <w:spacing w:after="0" w:line="240" w:lineRule="auto"/>
        <w:jc w:val="center"/>
        <w:rPr>
          <w:rFonts w:cs="Times New Roman"/>
          <w:bCs/>
          <w:sz w:val="20"/>
          <w:szCs w:val="20"/>
        </w:rPr>
      </w:pPr>
      <w:hyperlink r:id="rId267" w:history="1">
        <w:r w:rsidR="003C1DC4" w:rsidRPr="00361437">
          <w:rPr>
            <w:rStyle w:val="ac"/>
            <w:rFonts w:cs="Times New Roman"/>
            <w:bCs/>
            <w:sz w:val="20"/>
            <w:szCs w:val="20"/>
            <w:lang w:val="en-US"/>
          </w:rPr>
          <w:t>E</w:t>
        </w:r>
        <w:r w:rsidR="003C1DC4" w:rsidRPr="00361437">
          <w:rPr>
            <w:rStyle w:val="ac"/>
            <w:rFonts w:cs="Times New Roman"/>
            <w:bCs/>
            <w:sz w:val="20"/>
            <w:szCs w:val="20"/>
          </w:rPr>
          <w:t>_</w:t>
        </w:r>
        <w:r w:rsidR="003C1DC4" w:rsidRPr="00361437">
          <w:rPr>
            <w:rStyle w:val="ac"/>
            <w:rFonts w:cs="Times New Roman"/>
            <w:bCs/>
            <w:sz w:val="20"/>
            <w:szCs w:val="20"/>
            <w:lang w:val="en-US"/>
          </w:rPr>
          <w:t>Rogov</w:t>
        </w:r>
        <w:r w:rsidR="003C1DC4" w:rsidRPr="00361437">
          <w:rPr>
            <w:rStyle w:val="ac"/>
            <w:rFonts w:cs="Times New Roman"/>
            <w:bCs/>
            <w:sz w:val="20"/>
            <w:szCs w:val="20"/>
          </w:rPr>
          <w:t>@</w:t>
        </w:r>
        <w:r w:rsidR="003C1DC4" w:rsidRPr="00361437">
          <w:rPr>
            <w:rStyle w:val="ac"/>
            <w:rFonts w:cs="Times New Roman"/>
            <w:bCs/>
            <w:sz w:val="20"/>
            <w:szCs w:val="20"/>
            <w:lang w:val="en-US"/>
          </w:rPr>
          <w:t>vniigaz</w:t>
        </w:r>
        <w:r w:rsidR="003C1DC4" w:rsidRPr="00361437">
          <w:rPr>
            <w:rStyle w:val="ac"/>
            <w:rFonts w:cs="Times New Roman"/>
            <w:bCs/>
            <w:sz w:val="20"/>
            <w:szCs w:val="20"/>
          </w:rPr>
          <w:t>.</w:t>
        </w:r>
        <w:r w:rsidR="003C1DC4" w:rsidRPr="00361437">
          <w:rPr>
            <w:rStyle w:val="ac"/>
            <w:rFonts w:cs="Times New Roman"/>
            <w:bCs/>
            <w:sz w:val="20"/>
            <w:szCs w:val="20"/>
            <w:lang w:val="en-US"/>
          </w:rPr>
          <w:t>gazprom</w:t>
        </w:r>
        <w:r w:rsidR="003C1DC4" w:rsidRPr="00361437">
          <w:rPr>
            <w:rStyle w:val="ac"/>
            <w:rFonts w:cs="Times New Roman"/>
            <w:bCs/>
            <w:sz w:val="20"/>
            <w:szCs w:val="20"/>
          </w:rPr>
          <w:t>.</w:t>
        </w:r>
        <w:r w:rsidR="003C1DC4" w:rsidRPr="00361437">
          <w:rPr>
            <w:rStyle w:val="ac"/>
            <w:rFonts w:cs="Times New Roman"/>
            <w:bCs/>
            <w:sz w:val="20"/>
            <w:szCs w:val="20"/>
            <w:lang w:val="en-US"/>
          </w:rPr>
          <w:t>ru</w:t>
        </w:r>
      </w:hyperlink>
    </w:p>
    <w:p w14:paraId="615F4EE8" w14:textId="77777777" w:rsidR="004478A5" w:rsidRDefault="004478A5" w:rsidP="00D92193">
      <w:pPr>
        <w:spacing w:after="0" w:line="240" w:lineRule="auto"/>
        <w:jc w:val="center"/>
        <w:rPr>
          <w:rFonts w:cs="Times New Roman"/>
          <w:bCs/>
          <w:sz w:val="20"/>
          <w:szCs w:val="20"/>
        </w:rPr>
        <w:sectPr w:rsidR="004478A5" w:rsidSect="004478A5">
          <w:footerReference w:type="default" r:id="rId268"/>
          <w:type w:val="continuous"/>
          <w:pgSz w:w="11906" w:h="16838" w:code="9"/>
          <w:pgMar w:top="1134" w:right="1134" w:bottom="1134" w:left="1134" w:header="709" w:footer="709" w:gutter="0"/>
          <w:cols w:space="708"/>
          <w:docGrid w:linePitch="381"/>
        </w:sectPr>
      </w:pPr>
    </w:p>
    <w:p w14:paraId="5464C0ED" w14:textId="4AB01D42" w:rsidR="004478A5" w:rsidRDefault="004478A5" w:rsidP="00D92193">
      <w:pPr>
        <w:spacing w:after="0" w:line="240" w:lineRule="auto"/>
        <w:jc w:val="center"/>
        <w:rPr>
          <w:rFonts w:cs="Times New Roman"/>
          <w:bCs/>
          <w:sz w:val="20"/>
          <w:szCs w:val="20"/>
        </w:rPr>
      </w:pPr>
    </w:p>
    <w:p w14:paraId="156B552C" w14:textId="77777777" w:rsidR="004478A5" w:rsidRDefault="004478A5" w:rsidP="00D92193">
      <w:pPr>
        <w:spacing w:after="0" w:line="240" w:lineRule="auto"/>
        <w:jc w:val="center"/>
        <w:rPr>
          <w:rFonts w:cs="Times New Roman"/>
          <w:bCs/>
          <w:sz w:val="20"/>
          <w:szCs w:val="20"/>
        </w:rPr>
        <w:sectPr w:rsidR="004478A5" w:rsidSect="004478A5">
          <w:type w:val="continuous"/>
          <w:pgSz w:w="11906" w:h="16838" w:code="9"/>
          <w:pgMar w:top="1134" w:right="1134" w:bottom="1134" w:left="1134" w:header="709" w:footer="709" w:gutter="0"/>
          <w:cols w:num="2" w:space="708"/>
          <w:docGrid w:linePitch="381"/>
        </w:sectPr>
      </w:pPr>
    </w:p>
    <w:p w14:paraId="09990496" w14:textId="3607BDAA" w:rsidR="00D92193" w:rsidRPr="00D92193" w:rsidRDefault="00D92193" w:rsidP="004478A5">
      <w:pPr>
        <w:widowControl w:val="0"/>
        <w:autoSpaceDE w:val="0"/>
        <w:autoSpaceDN w:val="0"/>
        <w:adjustRightInd w:val="0"/>
        <w:spacing w:before="120" w:after="0" w:line="240" w:lineRule="auto"/>
        <w:ind w:firstLine="284"/>
        <w:jc w:val="both"/>
        <w:rPr>
          <w:rFonts w:eastAsia="TimesNewRomanPSMT" w:cs="Times New Roman"/>
          <w:sz w:val="20"/>
          <w:szCs w:val="20"/>
        </w:rPr>
      </w:pPr>
      <w:proofErr w:type="gramStart"/>
      <w:r w:rsidRPr="00D92193">
        <w:rPr>
          <w:rFonts w:eastAsia="TimesNewRomanPSMT" w:cs="Times New Roman"/>
          <w:sz w:val="20"/>
          <w:szCs w:val="20"/>
        </w:rPr>
        <w:lastRenderedPageBreak/>
        <w:t xml:space="preserve">В настоящее время разработано множество технико-технологических решений, обуславливающих сохранение естественных коллекторских свойств на различных этапах заканчивания скважин, к числу которых относятся: совершенство конструкции призабойной части скважины – открытый забой со спуском фильтра или без него, вскрытие пластов на равновесии и депрессии с использованием обычных и специальных буровых растворов и газообразных агентов, различные составы и технологии </w:t>
      </w:r>
      <w:r w:rsidRPr="00D92193">
        <w:rPr>
          <w:rFonts w:eastAsia="TimesNewRomanPSMT" w:cs="Times New Roman"/>
          <w:sz w:val="20"/>
          <w:szCs w:val="20"/>
        </w:rPr>
        <w:lastRenderedPageBreak/>
        <w:t>регулирования физико-механических свойств и технологических показателей</w:t>
      </w:r>
      <w:proofErr w:type="gramEnd"/>
      <w:r w:rsidRPr="00D92193">
        <w:rPr>
          <w:rFonts w:eastAsia="TimesNewRomanPSMT" w:cs="Times New Roman"/>
          <w:sz w:val="20"/>
          <w:szCs w:val="20"/>
        </w:rPr>
        <w:t xml:space="preserve"> буровых растворов для вскрытия продуктивных пластов в разных геолого-технических условиях и т.д. Однако, несмотря на применение новых технологий и средств, еще значительное количество эксплуатационных скважин эксплуатируется с дебитами значительно меньше потенциальных.</w:t>
      </w:r>
    </w:p>
    <w:p w14:paraId="4E51AD0F" w14:textId="77777777" w:rsidR="00D92193" w:rsidRPr="00D92193" w:rsidRDefault="00D92193" w:rsidP="00D92193">
      <w:pPr>
        <w:autoSpaceDE w:val="0"/>
        <w:autoSpaceDN w:val="0"/>
        <w:adjustRightInd w:val="0"/>
        <w:spacing w:before="120" w:after="0" w:line="240" w:lineRule="auto"/>
        <w:ind w:firstLine="284"/>
        <w:jc w:val="both"/>
        <w:rPr>
          <w:rFonts w:cs="Times New Roman"/>
          <w:sz w:val="20"/>
          <w:szCs w:val="20"/>
        </w:rPr>
      </w:pPr>
      <w:r w:rsidRPr="00D92193">
        <w:rPr>
          <w:rFonts w:cs="Times New Roman"/>
          <w:sz w:val="20"/>
          <w:szCs w:val="20"/>
        </w:rPr>
        <w:t xml:space="preserve">Одним из эффективных методов, направленных на восстановление проницаемости призабойной зоны пласта (ПЗП) и предотвращения образования </w:t>
      </w:r>
      <w:r w:rsidRPr="00D92193">
        <w:rPr>
          <w:rFonts w:cs="Times New Roman"/>
          <w:sz w:val="20"/>
          <w:szCs w:val="20"/>
        </w:rPr>
        <w:lastRenderedPageBreak/>
        <w:t>труднорастворимых осадков, является применение комплексонов при кислотных обработках пласта-коллектора на подземных хранилищах газа (ПХГ).</w:t>
      </w:r>
    </w:p>
    <w:p w14:paraId="2E68E5A0" w14:textId="77777777" w:rsidR="00D92193" w:rsidRPr="00D92193" w:rsidRDefault="00D92193" w:rsidP="00D92193">
      <w:pPr>
        <w:autoSpaceDE w:val="0"/>
        <w:autoSpaceDN w:val="0"/>
        <w:adjustRightInd w:val="0"/>
        <w:spacing w:before="120" w:after="0" w:line="240" w:lineRule="auto"/>
        <w:ind w:firstLine="284"/>
        <w:jc w:val="both"/>
        <w:rPr>
          <w:rFonts w:eastAsia="Times New Roman" w:cs="Times New Roman"/>
          <w:sz w:val="20"/>
          <w:szCs w:val="20"/>
          <w:lang w:eastAsia="ru-RU"/>
        </w:rPr>
      </w:pPr>
      <w:r w:rsidRPr="00D92193">
        <w:rPr>
          <w:rFonts w:eastAsia="TimesNewRomanPSMT" w:cs="Times New Roman"/>
          <w:sz w:val="20"/>
          <w:szCs w:val="20"/>
        </w:rPr>
        <w:t xml:space="preserve">Комплексоны – это органические вещества, образующие с катионами многих металлов высокопрочные комплексные соединения. Они сочетают в молекуле основной и кислотный центры. Отличительной особенностью комплексонов является их способность образовывать высокопрочные, устойчивые в водных средах, комплексные соединения с большинством катионов металлов, в том числе и с катионами щелочно-земельных металлов. Комплексообразование осуществляется при помощи донорных атомов (азота, кислорода, реже серы, фосфора-III), способных предоставлять не поделённые пары электронов свободным орбиталям катиона металла. В зависимости от числа донорных атомов различают трехдентатные, четырехдентатные и т. д. комплексообразующие реагенты (лиганды). Соответственно, в образуемом комплексе замыкаются два, три и т. д. числа циклов с металлом (металлоциклы). Подобные комплексные соединения, образуемые полидентатными лигандами и содержащие несколько металлоциклов, называются хелатами или клешневидными соединениями. Чем большее число циклов замыкается в образуемом комплексе, тем он устойчивее. </w:t>
      </w:r>
      <w:r w:rsidRPr="00D92193">
        <w:rPr>
          <w:rFonts w:eastAsia="Times New Roman" w:cs="Times New Roman"/>
          <w:sz w:val="20"/>
          <w:szCs w:val="20"/>
          <w:lang w:eastAsia="ru-RU"/>
        </w:rPr>
        <w:t>Диспергирующий эффект комплексонов сильнее выражен у фосфонатов, чем у аминокарбоксилатов и поэтому они могут быть использованы при кислотных обработках ПЗП.</w:t>
      </w:r>
    </w:p>
    <w:p w14:paraId="093E086A" w14:textId="77777777" w:rsidR="00D92193" w:rsidRPr="00D92193" w:rsidRDefault="00D92193" w:rsidP="00D92193">
      <w:pPr>
        <w:shd w:val="clear" w:color="auto" w:fill="FFFFFF"/>
        <w:spacing w:before="120" w:after="0" w:line="240" w:lineRule="auto"/>
        <w:ind w:firstLine="284"/>
        <w:jc w:val="both"/>
        <w:rPr>
          <w:rFonts w:cs="Times New Roman"/>
          <w:sz w:val="20"/>
          <w:szCs w:val="20"/>
        </w:rPr>
      </w:pPr>
      <w:r w:rsidRPr="00D92193">
        <w:rPr>
          <w:rFonts w:cs="Times New Roman"/>
          <w:sz w:val="20"/>
          <w:szCs w:val="20"/>
        </w:rPr>
        <w:t xml:space="preserve">В лабораторных условиях проницаемость горных пород изучается на установках как простыми способами [1, 2], не учитывающими ряд факторов, так и сложными методами [3, 4], позволяющими проводить эксперименты в условиях реальных давлений и температур. </w:t>
      </w:r>
      <w:r w:rsidRPr="00D92193">
        <w:rPr>
          <w:rFonts w:eastAsia="TimesNewRomanPSMT" w:cs="Times New Roman"/>
          <w:sz w:val="20"/>
          <w:szCs w:val="20"/>
        </w:rPr>
        <w:t>Следует отметить, что при использовании горных пород (кернов) в качестве моделей пласта схематизируются строения реального пласта (его размеры, состав) и условия протекания процесса. В результате схема в той или иной степени отличается от реальности. Поэтому при постановке опытов необходимо выбирать такие условия их проведения, которые воспроизводили бы максимально точно не только саму модель и природные условия, но и процессы, протекающие в них. Одной из таких установок является УИПК-1М, которая позволяет проводить лабораторные исследования по определению проницаемости образцов горных пород в условиях, моделирующих пластовые.</w:t>
      </w:r>
    </w:p>
    <w:p w14:paraId="2BD58374" w14:textId="77777777" w:rsidR="00D92193" w:rsidRPr="00D92193" w:rsidRDefault="00D92193" w:rsidP="00D92193">
      <w:pPr>
        <w:shd w:val="clear" w:color="auto" w:fill="FFFFFF"/>
        <w:spacing w:before="120" w:after="0" w:line="240" w:lineRule="auto"/>
        <w:ind w:firstLine="284"/>
        <w:jc w:val="both"/>
        <w:rPr>
          <w:rFonts w:cs="Times New Roman"/>
          <w:sz w:val="20"/>
          <w:szCs w:val="20"/>
        </w:rPr>
      </w:pPr>
      <w:r w:rsidRPr="00D92193">
        <w:rPr>
          <w:rFonts w:cs="Times New Roman"/>
          <w:sz w:val="20"/>
          <w:szCs w:val="20"/>
        </w:rPr>
        <w:t>Лабораторные исследования по изучению восстановления проницаемости заглинизированных образцов горных пород проводились в следующей последовательности.</w:t>
      </w:r>
    </w:p>
    <w:p w14:paraId="3920D4C7" w14:textId="77777777" w:rsidR="00D92193" w:rsidRPr="00D92193" w:rsidRDefault="00D92193" w:rsidP="00D92193">
      <w:pPr>
        <w:shd w:val="clear" w:color="auto" w:fill="FFFFFF"/>
        <w:spacing w:before="120" w:after="0" w:line="240" w:lineRule="auto"/>
        <w:ind w:firstLine="284"/>
        <w:jc w:val="both"/>
        <w:rPr>
          <w:rFonts w:cs="Times New Roman"/>
          <w:sz w:val="20"/>
          <w:szCs w:val="20"/>
        </w:rPr>
      </w:pPr>
      <w:r w:rsidRPr="00D92193">
        <w:rPr>
          <w:rFonts w:cs="Times New Roman"/>
          <w:sz w:val="20"/>
          <w:szCs w:val="20"/>
        </w:rPr>
        <w:t>Первоначальный коэффициент проницаемости образца горной породы (</w:t>
      </w:r>
      <w:r w:rsidRPr="00D92193">
        <w:rPr>
          <w:rFonts w:cs="Times New Roman"/>
          <w:i/>
          <w:sz w:val="20"/>
          <w:szCs w:val="20"/>
          <w:lang w:val="en-US"/>
        </w:rPr>
        <w:t>k</w:t>
      </w:r>
      <w:r w:rsidRPr="00D92193">
        <w:rPr>
          <w:rFonts w:cs="Times New Roman"/>
          <w:sz w:val="20"/>
          <w:szCs w:val="20"/>
          <w:vertAlign w:val="subscript"/>
        </w:rPr>
        <w:t>1</w:t>
      </w:r>
      <w:r w:rsidRPr="00D92193">
        <w:rPr>
          <w:rFonts w:cs="Times New Roman"/>
          <w:sz w:val="20"/>
          <w:szCs w:val="20"/>
        </w:rPr>
        <w:t xml:space="preserve">) определяли при фильтрации через него воды при заданном перепаде давления. При том же перепаде давления </w:t>
      </w:r>
      <w:r w:rsidRPr="00D92193">
        <w:rPr>
          <w:rFonts w:cs="Times New Roman"/>
          <w:sz w:val="20"/>
          <w:szCs w:val="20"/>
        </w:rPr>
        <w:lastRenderedPageBreak/>
        <w:t>глинизировали образец (</w:t>
      </w:r>
      <w:r w:rsidRPr="00D92193">
        <w:rPr>
          <w:rFonts w:cs="Times New Roman"/>
          <w:i/>
          <w:sz w:val="20"/>
          <w:szCs w:val="20"/>
          <w:lang w:val="en-US"/>
        </w:rPr>
        <w:t>k</w:t>
      </w:r>
      <w:r w:rsidRPr="00D92193">
        <w:rPr>
          <w:rFonts w:cs="Times New Roman"/>
          <w:sz w:val="20"/>
          <w:szCs w:val="20"/>
          <w:vertAlign w:val="subscript"/>
        </w:rPr>
        <w:t>2</w:t>
      </w:r>
      <w:r w:rsidRPr="00D92193">
        <w:rPr>
          <w:rFonts w:cs="Times New Roman"/>
          <w:sz w:val="20"/>
          <w:szCs w:val="20"/>
        </w:rPr>
        <w:t>) путем прокачки через него насыщенного глинистого раствора. После воздействия на образец исследуемым составом технологической жидкости в течение 4 часов, определяли коэффициент восстановления проницаемости образца горной породы (</w:t>
      </w:r>
      <w:r w:rsidRPr="00D92193">
        <w:rPr>
          <w:rFonts w:cs="Times New Roman"/>
          <w:i/>
          <w:sz w:val="20"/>
          <w:szCs w:val="20"/>
          <w:lang w:val="en-US"/>
        </w:rPr>
        <w:t>k</w:t>
      </w:r>
      <w:r w:rsidRPr="00D92193">
        <w:rPr>
          <w:rFonts w:cs="Times New Roman"/>
          <w:sz w:val="20"/>
          <w:szCs w:val="20"/>
          <w:vertAlign w:val="subscript"/>
        </w:rPr>
        <w:t>3</w:t>
      </w:r>
      <w:r w:rsidRPr="00D92193">
        <w:rPr>
          <w:rFonts w:cs="Times New Roman"/>
          <w:sz w:val="20"/>
          <w:szCs w:val="20"/>
        </w:rPr>
        <w:t>). В качестве технологических жидкостей были исследованы 15%-ные водные растворы фосфорсодержащих комплексонов: 2-гидроксифосфонуксусная кислота (</w:t>
      </w:r>
      <w:r w:rsidRPr="00D92193">
        <w:rPr>
          <w:rFonts w:cs="Times New Roman"/>
          <w:sz w:val="20"/>
          <w:szCs w:val="20"/>
          <w:lang w:val="en-US"/>
        </w:rPr>
        <w:t>C</w:t>
      </w:r>
      <w:r w:rsidRPr="00D92193">
        <w:rPr>
          <w:rFonts w:cs="Times New Roman"/>
          <w:sz w:val="20"/>
          <w:szCs w:val="20"/>
          <w:vertAlign w:val="subscript"/>
        </w:rPr>
        <w:t>2</w:t>
      </w:r>
      <w:r w:rsidRPr="00D92193">
        <w:rPr>
          <w:rFonts w:cs="Times New Roman"/>
          <w:sz w:val="20"/>
          <w:szCs w:val="20"/>
          <w:lang w:val="en-US"/>
        </w:rPr>
        <w:t>H</w:t>
      </w:r>
      <w:r w:rsidRPr="00D92193">
        <w:rPr>
          <w:rFonts w:cs="Times New Roman"/>
          <w:sz w:val="20"/>
          <w:szCs w:val="20"/>
          <w:vertAlign w:val="subscript"/>
        </w:rPr>
        <w:t>5</w:t>
      </w:r>
      <w:r w:rsidRPr="00D92193">
        <w:rPr>
          <w:rFonts w:cs="Times New Roman"/>
          <w:sz w:val="20"/>
          <w:szCs w:val="20"/>
        </w:rPr>
        <w:t>О</w:t>
      </w:r>
      <w:r w:rsidRPr="00D92193">
        <w:rPr>
          <w:rFonts w:cs="Times New Roman"/>
          <w:sz w:val="20"/>
          <w:szCs w:val="20"/>
          <w:vertAlign w:val="subscript"/>
        </w:rPr>
        <w:t>6</w:t>
      </w:r>
      <w:r w:rsidRPr="00D92193">
        <w:rPr>
          <w:rFonts w:cs="Times New Roman"/>
          <w:sz w:val="20"/>
          <w:szCs w:val="20"/>
          <w:lang w:val="en-US"/>
        </w:rPr>
        <w:t>P</w:t>
      </w:r>
      <w:r w:rsidRPr="00D92193">
        <w:rPr>
          <w:rFonts w:cs="Times New Roman"/>
          <w:sz w:val="20"/>
          <w:szCs w:val="20"/>
        </w:rPr>
        <w:t>), оксиэтилендифосфоновая кислота (</w:t>
      </w:r>
      <w:r w:rsidRPr="00D92193">
        <w:rPr>
          <w:rFonts w:cs="Times New Roman"/>
          <w:sz w:val="20"/>
          <w:szCs w:val="20"/>
          <w:lang w:val="en-US"/>
        </w:rPr>
        <w:t>C</w:t>
      </w:r>
      <w:r w:rsidRPr="00D92193">
        <w:rPr>
          <w:rFonts w:cs="Times New Roman"/>
          <w:sz w:val="20"/>
          <w:szCs w:val="20"/>
          <w:vertAlign w:val="subscript"/>
        </w:rPr>
        <w:t>2</w:t>
      </w:r>
      <w:r w:rsidRPr="00D92193">
        <w:rPr>
          <w:rFonts w:cs="Times New Roman"/>
          <w:sz w:val="20"/>
          <w:szCs w:val="20"/>
          <w:lang w:val="en-US"/>
        </w:rPr>
        <w:t>H</w:t>
      </w:r>
      <w:r w:rsidRPr="00D92193">
        <w:rPr>
          <w:rFonts w:cs="Times New Roman"/>
          <w:sz w:val="20"/>
          <w:szCs w:val="20"/>
          <w:vertAlign w:val="subscript"/>
        </w:rPr>
        <w:t>8</w:t>
      </w:r>
      <w:r w:rsidRPr="00D92193">
        <w:rPr>
          <w:rFonts w:cs="Times New Roman"/>
          <w:sz w:val="20"/>
          <w:szCs w:val="20"/>
        </w:rPr>
        <w:t>О</w:t>
      </w:r>
      <w:r w:rsidRPr="00D92193">
        <w:rPr>
          <w:rFonts w:cs="Times New Roman"/>
          <w:sz w:val="20"/>
          <w:szCs w:val="20"/>
          <w:vertAlign w:val="subscript"/>
        </w:rPr>
        <w:t>7</w:t>
      </w:r>
      <w:r w:rsidRPr="00D92193">
        <w:rPr>
          <w:rFonts w:cs="Times New Roman"/>
          <w:sz w:val="20"/>
          <w:szCs w:val="20"/>
          <w:lang w:val="en-US"/>
        </w:rPr>
        <w:t>P</w:t>
      </w:r>
      <w:r w:rsidRPr="00D92193">
        <w:rPr>
          <w:rFonts w:cs="Times New Roman"/>
          <w:sz w:val="20"/>
          <w:szCs w:val="20"/>
          <w:vertAlign w:val="subscript"/>
        </w:rPr>
        <w:t>2</w:t>
      </w:r>
      <w:r w:rsidRPr="00D92193">
        <w:rPr>
          <w:rFonts w:cs="Times New Roman"/>
          <w:sz w:val="20"/>
          <w:szCs w:val="20"/>
        </w:rPr>
        <w:t>), 2-фосфонобутан-1,2,4-трикарбоновая кислота (</w:t>
      </w:r>
      <w:r w:rsidRPr="00D92193">
        <w:rPr>
          <w:rFonts w:cs="Times New Roman"/>
          <w:sz w:val="20"/>
          <w:szCs w:val="20"/>
          <w:lang w:val="en-US"/>
        </w:rPr>
        <w:t>C</w:t>
      </w:r>
      <w:r w:rsidRPr="00D92193">
        <w:rPr>
          <w:rFonts w:cs="Times New Roman"/>
          <w:sz w:val="20"/>
          <w:szCs w:val="20"/>
          <w:vertAlign w:val="subscript"/>
        </w:rPr>
        <w:t>7</w:t>
      </w:r>
      <w:r w:rsidRPr="00D92193">
        <w:rPr>
          <w:rFonts w:cs="Times New Roman"/>
          <w:sz w:val="20"/>
          <w:szCs w:val="20"/>
          <w:lang w:val="en-US"/>
        </w:rPr>
        <w:t>H</w:t>
      </w:r>
      <w:r w:rsidRPr="00D92193">
        <w:rPr>
          <w:rFonts w:cs="Times New Roman"/>
          <w:sz w:val="20"/>
          <w:szCs w:val="20"/>
          <w:vertAlign w:val="subscript"/>
        </w:rPr>
        <w:t>11</w:t>
      </w:r>
      <w:r w:rsidRPr="00D92193">
        <w:rPr>
          <w:rFonts w:cs="Times New Roman"/>
          <w:sz w:val="20"/>
          <w:szCs w:val="20"/>
          <w:lang w:val="en-US"/>
        </w:rPr>
        <w:t>O</w:t>
      </w:r>
      <w:r w:rsidRPr="00D92193">
        <w:rPr>
          <w:rFonts w:cs="Times New Roman"/>
          <w:sz w:val="20"/>
          <w:szCs w:val="20"/>
          <w:vertAlign w:val="subscript"/>
        </w:rPr>
        <w:t>9</w:t>
      </w:r>
      <w:r w:rsidRPr="00D92193">
        <w:rPr>
          <w:rFonts w:cs="Times New Roman"/>
          <w:sz w:val="20"/>
          <w:szCs w:val="20"/>
          <w:lang w:val="en-US"/>
        </w:rPr>
        <w:t>P</w:t>
      </w:r>
      <w:r w:rsidRPr="00D92193">
        <w:rPr>
          <w:rFonts w:cs="Times New Roman"/>
          <w:sz w:val="20"/>
          <w:szCs w:val="20"/>
        </w:rPr>
        <w:t>), нитрилотриметил-фосфоновая кислота (</w:t>
      </w:r>
      <w:r w:rsidRPr="00D92193">
        <w:rPr>
          <w:rFonts w:cs="Times New Roman"/>
          <w:sz w:val="20"/>
          <w:szCs w:val="20"/>
          <w:lang w:val="en-US"/>
        </w:rPr>
        <w:t>C</w:t>
      </w:r>
      <w:r w:rsidRPr="00D92193">
        <w:rPr>
          <w:rFonts w:cs="Times New Roman"/>
          <w:sz w:val="20"/>
          <w:szCs w:val="20"/>
          <w:vertAlign w:val="subscript"/>
        </w:rPr>
        <w:t>3</w:t>
      </w:r>
      <w:r w:rsidRPr="00D92193">
        <w:rPr>
          <w:rFonts w:cs="Times New Roman"/>
          <w:sz w:val="20"/>
          <w:szCs w:val="20"/>
          <w:lang w:val="en-US"/>
        </w:rPr>
        <w:t>H</w:t>
      </w:r>
      <w:r w:rsidRPr="00D92193">
        <w:rPr>
          <w:rFonts w:cs="Times New Roman"/>
          <w:sz w:val="20"/>
          <w:szCs w:val="20"/>
          <w:vertAlign w:val="subscript"/>
        </w:rPr>
        <w:t>12</w:t>
      </w:r>
      <w:r w:rsidRPr="00D92193">
        <w:rPr>
          <w:rFonts w:cs="Times New Roman"/>
          <w:sz w:val="20"/>
          <w:szCs w:val="20"/>
          <w:lang w:val="en-US"/>
        </w:rPr>
        <w:t>NO</w:t>
      </w:r>
      <w:r w:rsidRPr="00D92193">
        <w:rPr>
          <w:rFonts w:cs="Times New Roman"/>
          <w:sz w:val="20"/>
          <w:szCs w:val="20"/>
          <w:vertAlign w:val="subscript"/>
        </w:rPr>
        <w:t>9</w:t>
      </w:r>
      <w:r w:rsidRPr="00D92193">
        <w:rPr>
          <w:rFonts w:cs="Times New Roman"/>
          <w:sz w:val="20"/>
          <w:szCs w:val="20"/>
          <w:lang w:val="en-US"/>
        </w:rPr>
        <w:t>P</w:t>
      </w:r>
      <w:r w:rsidRPr="00D92193">
        <w:rPr>
          <w:rFonts w:cs="Times New Roman"/>
          <w:sz w:val="20"/>
          <w:szCs w:val="20"/>
          <w:vertAlign w:val="subscript"/>
        </w:rPr>
        <w:t>3</w:t>
      </w:r>
      <w:r w:rsidRPr="00D92193">
        <w:rPr>
          <w:rFonts w:cs="Times New Roman"/>
          <w:sz w:val="20"/>
          <w:szCs w:val="20"/>
        </w:rPr>
        <w:t>), полиаминополиэфирметилен-фосфоновая кислота (</w:t>
      </w:r>
      <w:r w:rsidRPr="00D92193">
        <w:rPr>
          <w:rFonts w:cs="Times New Roman"/>
          <w:sz w:val="20"/>
          <w:szCs w:val="20"/>
          <w:lang w:val="en-US"/>
        </w:rPr>
        <w:t>C</w:t>
      </w:r>
      <w:r w:rsidRPr="00D92193">
        <w:rPr>
          <w:rFonts w:cs="Times New Roman"/>
          <w:sz w:val="20"/>
          <w:szCs w:val="20"/>
          <w:vertAlign w:val="subscript"/>
        </w:rPr>
        <w:t>3</w:t>
      </w:r>
      <w:r w:rsidRPr="00D92193">
        <w:rPr>
          <w:rFonts w:cs="Times New Roman"/>
          <w:sz w:val="20"/>
          <w:szCs w:val="20"/>
          <w:lang w:val="en-US"/>
        </w:rPr>
        <w:t>H</w:t>
      </w:r>
      <w:r w:rsidRPr="00D92193">
        <w:rPr>
          <w:rFonts w:cs="Times New Roman"/>
          <w:sz w:val="20"/>
          <w:szCs w:val="20"/>
          <w:vertAlign w:val="subscript"/>
        </w:rPr>
        <w:t>18</w:t>
      </w:r>
      <w:r w:rsidRPr="00D92193">
        <w:rPr>
          <w:rFonts w:cs="Times New Roman"/>
          <w:sz w:val="20"/>
          <w:szCs w:val="20"/>
          <w:lang w:val="en-US"/>
        </w:rPr>
        <w:t>NO</w:t>
      </w:r>
      <w:r w:rsidRPr="00D92193">
        <w:rPr>
          <w:rFonts w:cs="Times New Roman"/>
          <w:sz w:val="20"/>
          <w:szCs w:val="20"/>
          <w:vertAlign w:val="subscript"/>
        </w:rPr>
        <w:t>9</w:t>
      </w:r>
      <w:r w:rsidRPr="00D92193">
        <w:rPr>
          <w:rFonts w:cs="Times New Roman"/>
          <w:sz w:val="20"/>
          <w:szCs w:val="20"/>
          <w:lang w:val="en-US"/>
        </w:rPr>
        <w:t>P</w:t>
      </w:r>
      <w:r w:rsidRPr="00D92193">
        <w:rPr>
          <w:rFonts w:cs="Times New Roman"/>
          <w:sz w:val="20"/>
          <w:szCs w:val="20"/>
          <w:vertAlign w:val="subscript"/>
        </w:rPr>
        <w:t>3</w:t>
      </w:r>
      <w:r w:rsidRPr="00D92193">
        <w:rPr>
          <w:rFonts w:cs="Times New Roman"/>
          <w:sz w:val="20"/>
          <w:szCs w:val="20"/>
        </w:rPr>
        <w:t>), диэтилентриаминпентаметил-фосфоновая кислота (</w:t>
      </w:r>
      <w:r w:rsidRPr="00D92193">
        <w:rPr>
          <w:rFonts w:cs="Times New Roman"/>
          <w:sz w:val="20"/>
          <w:szCs w:val="20"/>
          <w:lang w:val="en-US"/>
        </w:rPr>
        <w:t>C</w:t>
      </w:r>
      <w:r w:rsidRPr="00D92193">
        <w:rPr>
          <w:rFonts w:cs="Times New Roman"/>
          <w:sz w:val="20"/>
          <w:szCs w:val="20"/>
          <w:vertAlign w:val="subscript"/>
        </w:rPr>
        <w:t>9</w:t>
      </w:r>
      <w:r w:rsidRPr="00D92193">
        <w:rPr>
          <w:rFonts w:cs="Times New Roman"/>
          <w:sz w:val="20"/>
          <w:szCs w:val="20"/>
          <w:lang w:val="en-US"/>
        </w:rPr>
        <w:t>H</w:t>
      </w:r>
      <w:r w:rsidRPr="00D92193">
        <w:rPr>
          <w:rFonts w:cs="Times New Roman"/>
          <w:sz w:val="20"/>
          <w:szCs w:val="20"/>
          <w:vertAlign w:val="subscript"/>
        </w:rPr>
        <w:t>28</w:t>
      </w:r>
      <w:r w:rsidRPr="00D92193">
        <w:rPr>
          <w:rFonts w:cs="Times New Roman"/>
          <w:sz w:val="20"/>
          <w:szCs w:val="20"/>
          <w:lang w:val="en-US"/>
        </w:rPr>
        <w:t>O</w:t>
      </w:r>
      <w:r w:rsidRPr="00D92193">
        <w:rPr>
          <w:rFonts w:cs="Times New Roman"/>
          <w:sz w:val="20"/>
          <w:szCs w:val="20"/>
          <w:vertAlign w:val="subscript"/>
        </w:rPr>
        <w:t>15</w:t>
      </w:r>
      <w:r w:rsidRPr="00D92193">
        <w:rPr>
          <w:rFonts w:cs="Times New Roman"/>
          <w:sz w:val="20"/>
          <w:szCs w:val="20"/>
          <w:lang w:val="en-US"/>
        </w:rPr>
        <w:t>N</w:t>
      </w:r>
      <w:r w:rsidRPr="00D92193">
        <w:rPr>
          <w:rFonts w:cs="Times New Roman"/>
          <w:sz w:val="20"/>
          <w:szCs w:val="20"/>
          <w:vertAlign w:val="subscript"/>
        </w:rPr>
        <w:t>3</w:t>
      </w:r>
      <w:r w:rsidRPr="00D92193">
        <w:rPr>
          <w:rFonts w:cs="Times New Roman"/>
          <w:sz w:val="20"/>
          <w:szCs w:val="20"/>
          <w:lang w:val="en-US"/>
        </w:rPr>
        <w:t>P</w:t>
      </w:r>
      <w:r w:rsidRPr="00D92193">
        <w:rPr>
          <w:rFonts w:cs="Times New Roman"/>
          <w:sz w:val="20"/>
          <w:szCs w:val="20"/>
          <w:vertAlign w:val="subscript"/>
        </w:rPr>
        <w:t>5</w:t>
      </w:r>
      <w:r w:rsidRPr="00D92193">
        <w:rPr>
          <w:rFonts w:cs="Times New Roman"/>
          <w:sz w:val="20"/>
          <w:szCs w:val="20"/>
        </w:rPr>
        <w:t>).</w:t>
      </w:r>
    </w:p>
    <w:p w14:paraId="3B8FB5C1" w14:textId="77777777" w:rsidR="00D92193" w:rsidRPr="00D92193" w:rsidRDefault="00D92193" w:rsidP="00D92193">
      <w:pPr>
        <w:spacing w:before="120" w:after="0" w:line="240" w:lineRule="auto"/>
        <w:ind w:firstLine="284"/>
        <w:jc w:val="both"/>
        <w:rPr>
          <w:rFonts w:cs="Times New Roman"/>
          <w:sz w:val="20"/>
          <w:szCs w:val="20"/>
        </w:rPr>
      </w:pPr>
      <w:r w:rsidRPr="00D92193">
        <w:rPr>
          <w:rFonts w:cs="Times New Roman"/>
          <w:sz w:val="20"/>
          <w:szCs w:val="20"/>
        </w:rPr>
        <w:t>Для оценки проницаемости образца горной породы использовали закон Дарси, согласно которому коэффициент проницаемости определяется по формуле:</w:t>
      </w:r>
    </w:p>
    <w:p w14:paraId="133C7054" w14:textId="77777777" w:rsidR="00D92193" w:rsidRPr="00D92193" w:rsidRDefault="00D92193" w:rsidP="00D92193">
      <w:pPr>
        <w:spacing w:before="120" w:after="0" w:line="240" w:lineRule="auto"/>
        <w:ind w:firstLine="284"/>
        <w:jc w:val="center"/>
        <w:rPr>
          <w:rFonts w:cs="Times New Roman"/>
          <w:sz w:val="20"/>
          <w:szCs w:val="20"/>
        </w:rPr>
      </w:pPr>
      <w:r w:rsidRPr="00D92193">
        <w:rPr>
          <w:rFonts w:cs="Times New Roman"/>
          <w:position w:val="-28"/>
          <w:sz w:val="20"/>
          <w:szCs w:val="20"/>
        </w:rPr>
        <w:object w:dxaOrig="1660" w:dyaOrig="639" w14:anchorId="6E5D2F06">
          <v:shape id="_x0000_i1104" type="#_x0000_t75" style="width:66pt;height:25.5pt" o:ole="">
            <v:imagedata r:id="rId269" o:title=""/>
          </v:shape>
          <o:OLEObject Type="Embed" ProgID="Equation.3" ShapeID="_x0000_i1104" DrawAspect="Content" ObjectID="_1827380661" r:id="rId270"/>
        </w:object>
      </w:r>
    </w:p>
    <w:p w14:paraId="10ADF75F" w14:textId="77777777" w:rsidR="00D92193" w:rsidRPr="00D92193" w:rsidRDefault="00D92193" w:rsidP="00D92193">
      <w:pPr>
        <w:spacing w:before="120" w:after="0" w:line="240" w:lineRule="auto"/>
        <w:ind w:firstLine="284"/>
        <w:jc w:val="both"/>
        <w:rPr>
          <w:rFonts w:cs="Times New Roman"/>
          <w:sz w:val="20"/>
          <w:szCs w:val="20"/>
        </w:rPr>
      </w:pPr>
      <w:r w:rsidRPr="00D92193">
        <w:rPr>
          <w:rFonts w:cs="Times New Roman"/>
          <w:sz w:val="20"/>
          <w:szCs w:val="20"/>
        </w:rPr>
        <w:t>где μ – динамическая вязкость флюида, П</w:t>
      </w:r>
      <w:r w:rsidRPr="00D92193">
        <w:rPr>
          <w:rFonts w:cs="Times New Roman"/>
          <w:spacing w:val="20"/>
          <w:sz w:val="20"/>
          <w:szCs w:val="20"/>
        </w:rPr>
        <w:t>а∙</w:t>
      </w:r>
      <w:r w:rsidRPr="00D92193">
        <w:rPr>
          <w:rFonts w:cs="Times New Roman"/>
          <w:sz w:val="20"/>
          <w:szCs w:val="20"/>
        </w:rPr>
        <w:t>с;</w:t>
      </w:r>
    </w:p>
    <w:p w14:paraId="7CF7BB78" w14:textId="77777777" w:rsidR="00D92193" w:rsidRPr="00D92193" w:rsidRDefault="00D92193" w:rsidP="00D92193">
      <w:pPr>
        <w:spacing w:before="120" w:after="0" w:line="240" w:lineRule="auto"/>
        <w:ind w:firstLine="284"/>
        <w:jc w:val="both"/>
        <w:rPr>
          <w:rFonts w:cs="Times New Roman"/>
          <w:sz w:val="20"/>
          <w:szCs w:val="20"/>
        </w:rPr>
      </w:pPr>
      <w:r w:rsidRPr="00D92193">
        <w:rPr>
          <w:rFonts w:cs="Times New Roman"/>
          <w:i/>
          <w:sz w:val="20"/>
          <w:szCs w:val="20"/>
          <w:lang w:val="en-US"/>
        </w:rPr>
        <w:t>d</w:t>
      </w:r>
      <w:r w:rsidRPr="00D92193">
        <w:rPr>
          <w:rFonts w:cs="Times New Roman"/>
          <w:sz w:val="20"/>
          <w:szCs w:val="20"/>
        </w:rPr>
        <w:t xml:space="preserve">, </w:t>
      </w:r>
      <w:r w:rsidRPr="00D92193">
        <w:rPr>
          <w:rFonts w:cs="Times New Roman"/>
          <w:i/>
          <w:sz w:val="20"/>
          <w:szCs w:val="20"/>
          <w:lang w:val="en-US"/>
        </w:rPr>
        <w:t>l</w:t>
      </w:r>
      <w:r w:rsidRPr="00D92193">
        <w:rPr>
          <w:rFonts w:cs="Times New Roman"/>
          <w:sz w:val="20"/>
          <w:szCs w:val="20"/>
        </w:rPr>
        <w:t xml:space="preserve"> – диаметр и длина образца, м; </w:t>
      </w:r>
    </w:p>
    <w:p w14:paraId="46DFE121" w14:textId="77777777" w:rsidR="00D92193" w:rsidRPr="00D92193" w:rsidRDefault="00D92193" w:rsidP="00D92193">
      <w:pPr>
        <w:spacing w:before="120" w:after="0" w:line="240" w:lineRule="auto"/>
        <w:ind w:firstLine="284"/>
        <w:jc w:val="both"/>
        <w:rPr>
          <w:rFonts w:cs="Times New Roman"/>
          <w:sz w:val="20"/>
          <w:szCs w:val="20"/>
        </w:rPr>
      </w:pPr>
      <w:r w:rsidRPr="00D92193">
        <w:rPr>
          <w:rFonts w:cs="Times New Roman"/>
          <w:i/>
          <w:sz w:val="20"/>
          <w:szCs w:val="20"/>
          <w:lang w:val="en-US"/>
        </w:rPr>
        <w:t>P</w:t>
      </w:r>
      <w:r w:rsidRPr="00D92193">
        <w:rPr>
          <w:rFonts w:cs="Times New Roman"/>
          <w:sz w:val="20"/>
          <w:szCs w:val="20"/>
          <w:vertAlign w:val="subscript"/>
        </w:rPr>
        <w:t>1</w:t>
      </w:r>
      <w:r w:rsidRPr="00D92193">
        <w:rPr>
          <w:rFonts w:cs="Times New Roman"/>
          <w:sz w:val="20"/>
          <w:szCs w:val="20"/>
        </w:rPr>
        <w:t xml:space="preserve">, </w:t>
      </w:r>
      <w:r w:rsidRPr="00D92193">
        <w:rPr>
          <w:rFonts w:cs="Times New Roman"/>
          <w:i/>
          <w:sz w:val="20"/>
          <w:szCs w:val="20"/>
          <w:lang w:val="en-US"/>
        </w:rPr>
        <w:t>P</w:t>
      </w:r>
      <w:r w:rsidRPr="00D92193">
        <w:rPr>
          <w:rFonts w:cs="Times New Roman"/>
          <w:sz w:val="20"/>
          <w:szCs w:val="20"/>
          <w:vertAlign w:val="subscript"/>
        </w:rPr>
        <w:t>2</w:t>
      </w:r>
      <w:r w:rsidRPr="00D92193">
        <w:rPr>
          <w:rFonts w:cs="Times New Roman"/>
          <w:i/>
          <w:sz w:val="20"/>
          <w:szCs w:val="20"/>
        </w:rPr>
        <w:t xml:space="preserve"> </w:t>
      </w:r>
      <w:r w:rsidRPr="00D92193">
        <w:rPr>
          <w:rFonts w:cs="Times New Roman"/>
          <w:sz w:val="20"/>
          <w:szCs w:val="20"/>
        </w:rPr>
        <w:t>– давление на входе и выходе, Па;</w:t>
      </w:r>
    </w:p>
    <w:p w14:paraId="15CC969E" w14:textId="77777777" w:rsidR="00D92193" w:rsidRPr="00D92193" w:rsidRDefault="00D92193" w:rsidP="00D92193">
      <w:pPr>
        <w:spacing w:before="120" w:after="0" w:line="240" w:lineRule="auto"/>
        <w:ind w:firstLine="284"/>
        <w:jc w:val="both"/>
        <w:rPr>
          <w:rFonts w:cs="Times New Roman"/>
          <w:sz w:val="20"/>
          <w:szCs w:val="20"/>
        </w:rPr>
      </w:pPr>
      <w:r w:rsidRPr="00D92193">
        <w:rPr>
          <w:rFonts w:cs="Times New Roman"/>
          <w:i/>
          <w:sz w:val="20"/>
          <w:szCs w:val="20"/>
          <w:lang w:val="en-US"/>
        </w:rPr>
        <w:t>Q</w:t>
      </w:r>
      <w:r w:rsidRPr="00D92193">
        <w:rPr>
          <w:rFonts w:cs="Times New Roman"/>
          <w:sz w:val="20"/>
          <w:szCs w:val="20"/>
        </w:rPr>
        <w:t xml:space="preserve"> – объемный расход жидкости в единицу времени, м</w:t>
      </w:r>
      <w:r w:rsidRPr="00D92193">
        <w:rPr>
          <w:rFonts w:cs="Times New Roman"/>
          <w:sz w:val="20"/>
          <w:szCs w:val="20"/>
          <w:vertAlign w:val="superscript"/>
        </w:rPr>
        <w:t>3</w:t>
      </w:r>
      <w:r w:rsidRPr="00D92193">
        <w:rPr>
          <w:rFonts w:cs="Times New Roman"/>
          <w:sz w:val="20"/>
          <w:szCs w:val="20"/>
        </w:rPr>
        <w:t>/с.</w:t>
      </w:r>
    </w:p>
    <w:p w14:paraId="64BAE6E4" w14:textId="77777777" w:rsidR="00D92193" w:rsidRPr="00D92193" w:rsidRDefault="00D92193" w:rsidP="00D92193">
      <w:pPr>
        <w:shd w:val="clear" w:color="auto" w:fill="FFFFFF"/>
        <w:spacing w:before="120" w:after="0" w:line="240" w:lineRule="auto"/>
        <w:ind w:firstLine="284"/>
        <w:jc w:val="both"/>
        <w:rPr>
          <w:rFonts w:eastAsia="Times New Roman" w:cs="Times New Roman"/>
          <w:sz w:val="20"/>
          <w:szCs w:val="20"/>
          <w:lang w:eastAsia="ru-RU"/>
        </w:rPr>
      </w:pPr>
      <w:r w:rsidRPr="00D92193">
        <w:rPr>
          <w:rFonts w:cs="Times New Roman"/>
          <w:sz w:val="20"/>
          <w:szCs w:val="20"/>
        </w:rPr>
        <w:t xml:space="preserve">В табл. 1 </w:t>
      </w:r>
      <w:r w:rsidRPr="00D92193">
        <w:rPr>
          <w:rFonts w:eastAsia="Times New Roman" w:cs="Times New Roman"/>
          <w:sz w:val="20"/>
          <w:szCs w:val="20"/>
          <w:lang w:eastAsia="ru-RU"/>
        </w:rPr>
        <w:t>представлены составы технологических жидкостей и значения коэффициентов проницаемости образцов горных пород в процессе проведения опытов.</w:t>
      </w:r>
    </w:p>
    <w:p w14:paraId="71389B35" w14:textId="43456A61" w:rsidR="00D92193" w:rsidRPr="00D92193" w:rsidRDefault="00D92193" w:rsidP="00D92193">
      <w:pPr>
        <w:autoSpaceDE w:val="0"/>
        <w:autoSpaceDN w:val="0"/>
        <w:adjustRightInd w:val="0"/>
        <w:spacing w:before="120" w:after="0" w:line="240" w:lineRule="auto"/>
        <w:ind w:firstLine="284"/>
        <w:jc w:val="center"/>
        <w:rPr>
          <w:rFonts w:cs="Times New Roman"/>
          <w:sz w:val="16"/>
          <w:szCs w:val="16"/>
        </w:rPr>
      </w:pPr>
      <w:r w:rsidRPr="00D92193">
        <w:rPr>
          <w:rFonts w:cs="Times New Roman"/>
          <w:sz w:val="16"/>
          <w:szCs w:val="16"/>
        </w:rPr>
        <w:t xml:space="preserve">Таблица 1. </w:t>
      </w:r>
      <w:r w:rsidRPr="00D92193">
        <w:rPr>
          <w:rFonts w:cs="Times New Roman"/>
          <w:b/>
          <w:bCs/>
          <w:sz w:val="16"/>
          <w:szCs w:val="16"/>
        </w:rPr>
        <w:t>Значения коэффициентов проницаемости образцов горных пород до и после воздействия состава технологической жидкости</w:t>
      </w:r>
    </w:p>
    <w:tbl>
      <w:tblPr>
        <w:tblStyle w:val="43"/>
        <w:tblW w:w="0" w:type="auto"/>
        <w:tblLook w:val="04A0" w:firstRow="1" w:lastRow="0" w:firstColumn="1" w:lastColumn="0" w:noHBand="0" w:noVBand="1"/>
      </w:tblPr>
      <w:tblGrid>
        <w:gridCol w:w="837"/>
        <w:gridCol w:w="1488"/>
        <w:gridCol w:w="621"/>
        <w:gridCol w:w="583"/>
        <w:gridCol w:w="583"/>
        <w:gridCol w:w="569"/>
      </w:tblGrid>
      <w:tr w:rsidR="00D92193" w:rsidRPr="00D92193" w14:paraId="3E51FBAB" w14:textId="77777777" w:rsidTr="00AB2C21">
        <w:tc>
          <w:tcPr>
            <w:tcW w:w="988" w:type="dxa"/>
            <w:vMerge w:val="restart"/>
            <w:vAlign w:val="center"/>
          </w:tcPr>
          <w:p w14:paraId="23A72D0D"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Образец</w:t>
            </w:r>
          </w:p>
          <w:p w14:paraId="5F781BAB"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породы</w:t>
            </w:r>
          </w:p>
        </w:tc>
        <w:tc>
          <w:tcPr>
            <w:tcW w:w="1984" w:type="dxa"/>
            <w:vMerge w:val="restart"/>
            <w:vAlign w:val="center"/>
          </w:tcPr>
          <w:p w14:paraId="1DCA680F"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Состав технологической жидкости</w:t>
            </w:r>
          </w:p>
        </w:tc>
        <w:tc>
          <w:tcPr>
            <w:tcW w:w="2273" w:type="dxa"/>
            <w:gridSpan w:val="3"/>
          </w:tcPr>
          <w:p w14:paraId="7906C15E" w14:textId="77777777" w:rsidR="00D92193" w:rsidRPr="00D92193" w:rsidRDefault="00D92193" w:rsidP="00D92193">
            <w:pPr>
              <w:autoSpaceDE w:val="0"/>
              <w:autoSpaceDN w:val="0"/>
              <w:adjustRightInd w:val="0"/>
              <w:spacing w:after="0" w:line="240" w:lineRule="auto"/>
              <w:ind w:firstLine="33"/>
              <w:jc w:val="both"/>
              <w:rPr>
                <w:rFonts w:cs="Times New Roman"/>
                <w:sz w:val="16"/>
                <w:szCs w:val="16"/>
              </w:rPr>
            </w:pPr>
            <w:r w:rsidRPr="00D92193">
              <w:rPr>
                <w:rFonts w:cs="Times New Roman"/>
                <w:sz w:val="16"/>
                <w:szCs w:val="16"/>
              </w:rPr>
              <w:t>Коэффициент проницаемости</w:t>
            </w:r>
          </w:p>
        </w:tc>
        <w:tc>
          <w:tcPr>
            <w:tcW w:w="584" w:type="dxa"/>
            <w:vMerge w:val="restart"/>
            <w:vAlign w:val="center"/>
          </w:tcPr>
          <w:p w14:paraId="13351CA7"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i/>
                <w:sz w:val="16"/>
                <w:szCs w:val="16"/>
                <w:lang w:val="en-US"/>
              </w:rPr>
              <w:t>k</w:t>
            </w:r>
            <w:r w:rsidRPr="00D92193">
              <w:rPr>
                <w:rFonts w:cs="Times New Roman"/>
                <w:sz w:val="16"/>
                <w:szCs w:val="16"/>
                <w:vertAlign w:val="subscript"/>
                <w:lang w:val="en-US"/>
              </w:rPr>
              <w:t>3</w:t>
            </w:r>
            <w:r w:rsidRPr="00D92193">
              <w:rPr>
                <w:rFonts w:cs="Times New Roman"/>
                <w:sz w:val="16"/>
                <w:szCs w:val="16"/>
                <w:lang w:val="en-US"/>
              </w:rPr>
              <w:t>/</w:t>
            </w:r>
            <w:r w:rsidRPr="00D92193">
              <w:rPr>
                <w:rFonts w:cs="Times New Roman"/>
                <w:i/>
                <w:sz w:val="16"/>
                <w:szCs w:val="16"/>
                <w:lang w:val="en-US"/>
              </w:rPr>
              <w:t>k</w:t>
            </w:r>
            <w:r w:rsidRPr="00D92193">
              <w:rPr>
                <w:rFonts w:cs="Times New Roman"/>
                <w:sz w:val="16"/>
                <w:szCs w:val="16"/>
                <w:vertAlign w:val="subscript"/>
                <w:lang w:val="en-US"/>
              </w:rPr>
              <w:t>1</w:t>
            </w:r>
            <w:r w:rsidRPr="00D92193">
              <w:rPr>
                <w:rFonts w:cs="Times New Roman"/>
                <w:sz w:val="16"/>
                <w:szCs w:val="16"/>
              </w:rPr>
              <w:t>,</w:t>
            </w:r>
          </w:p>
          <w:p w14:paraId="7798DC8D"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w:t>
            </w:r>
          </w:p>
        </w:tc>
      </w:tr>
      <w:tr w:rsidR="00D92193" w:rsidRPr="00D92193" w14:paraId="6CF653E1" w14:textId="77777777" w:rsidTr="00AB2C21">
        <w:tc>
          <w:tcPr>
            <w:tcW w:w="988" w:type="dxa"/>
            <w:vMerge/>
          </w:tcPr>
          <w:p w14:paraId="6A309F11" w14:textId="77777777" w:rsidR="00D92193" w:rsidRPr="00D92193" w:rsidRDefault="00D92193" w:rsidP="00D92193">
            <w:pPr>
              <w:autoSpaceDE w:val="0"/>
              <w:autoSpaceDN w:val="0"/>
              <w:adjustRightInd w:val="0"/>
              <w:spacing w:after="0" w:line="240" w:lineRule="auto"/>
              <w:ind w:firstLine="33"/>
              <w:jc w:val="both"/>
              <w:rPr>
                <w:rFonts w:cs="Times New Roman"/>
                <w:sz w:val="16"/>
                <w:szCs w:val="16"/>
              </w:rPr>
            </w:pPr>
          </w:p>
        </w:tc>
        <w:tc>
          <w:tcPr>
            <w:tcW w:w="1984" w:type="dxa"/>
            <w:vMerge/>
          </w:tcPr>
          <w:p w14:paraId="6653481C"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p>
        </w:tc>
        <w:tc>
          <w:tcPr>
            <w:tcW w:w="890" w:type="dxa"/>
          </w:tcPr>
          <w:p w14:paraId="24023A75" w14:textId="77777777" w:rsidR="00D92193" w:rsidRPr="00D92193" w:rsidRDefault="00D92193" w:rsidP="00D92193">
            <w:pPr>
              <w:autoSpaceDE w:val="0"/>
              <w:autoSpaceDN w:val="0"/>
              <w:adjustRightInd w:val="0"/>
              <w:spacing w:after="0" w:line="240" w:lineRule="auto"/>
              <w:ind w:firstLine="33"/>
              <w:jc w:val="both"/>
              <w:rPr>
                <w:rFonts w:cs="Times New Roman"/>
                <w:sz w:val="16"/>
                <w:szCs w:val="16"/>
              </w:rPr>
            </w:pPr>
            <w:r w:rsidRPr="00D92193">
              <w:rPr>
                <w:rFonts w:cs="Times New Roman"/>
                <w:i/>
                <w:sz w:val="16"/>
                <w:szCs w:val="16"/>
                <w:lang w:val="en-US"/>
              </w:rPr>
              <w:t>k</w:t>
            </w:r>
            <w:r w:rsidRPr="00D92193">
              <w:rPr>
                <w:rFonts w:cs="Times New Roman"/>
                <w:sz w:val="16"/>
                <w:szCs w:val="16"/>
                <w:vertAlign w:val="subscript"/>
                <w:lang w:val="en-US"/>
              </w:rPr>
              <w:t>1</w:t>
            </w:r>
            <w:r w:rsidRPr="00D92193">
              <w:rPr>
                <w:rFonts w:cs="Times New Roman"/>
                <w:sz w:val="16"/>
                <w:szCs w:val="16"/>
              </w:rPr>
              <w:t>, мкм</w:t>
            </w:r>
            <w:r w:rsidRPr="00D92193">
              <w:rPr>
                <w:rFonts w:cs="Times New Roman"/>
                <w:sz w:val="16"/>
                <w:szCs w:val="16"/>
                <w:vertAlign w:val="superscript"/>
              </w:rPr>
              <w:t>2</w:t>
            </w:r>
          </w:p>
        </w:tc>
        <w:tc>
          <w:tcPr>
            <w:tcW w:w="691" w:type="dxa"/>
          </w:tcPr>
          <w:p w14:paraId="04895DA5" w14:textId="77777777" w:rsidR="00D92193" w:rsidRPr="00D92193" w:rsidRDefault="00D92193" w:rsidP="00D92193">
            <w:pPr>
              <w:autoSpaceDE w:val="0"/>
              <w:autoSpaceDN w:val="0"/>
              <w:adjustRightInd w:val="0"/>
              <w:spacing w:after="0" w:line="240" w:lineRule="auto"/>
              <w:ind w:firstLine="33"/>
              <w:jc w:val="both"/>
              <w:rPr>
                <w:rFonts w:cs="Times New Roman"/>
                <w:sz w:val="16"/>
                <w:szCs w:val="16"/>
              </w:rPr>
            </w:pPr>
            <w:r w:rsidRPr="00D92193">
              <w:rPr>
                <w:rFonts w:cs="Times New Roman"/>
                <w:i/>
                <w:sz w:val="16"/>
                <w:szCs w:val="16"/>
                <w:lang w:val="en-US"/>
              </w:rPr>
              <w:t>k</w:t>
            </w:r>
            <w:r w:rsidRPr="00D92193">
              <w:rPr>
                <w:rFonts w:cs="Times New Roman"/>
                <w:sz w:val="16"/>
                <w:szCs w:val="16"/>
                <w:vertAlign w:val="subscript"/>
              </w:rPr>
              <w:t>2</w:t>
            </w:r>
            <w:r w:rsidRPr="00D92193">
              <w:rPr>
                <w:rFonts w:cs="Times New Roman"/>
                <w:sz w:val="16"/>
                <w:szCs w:val="16"/>
              </w:rPr>
              <w:t>, мкм</w:t>
            </w:r>
            <w:r w:rsidRPr="00D92193">
              <w:rPr>
                <w:rFonts w:cs="Times New Roman"/>
                <w:sz w:val="16"/>
                <w:szCs w:val="16"/>
                <w:vertAlign w:val="superscript"/>
              </w:rPr>
              <w:t>2</w:t>
            </w:r>
          </w:p>
        </w:tc>
        <w:tc>
          <w:tcPr>
            <w:tcW w:w="692" w:type="dxa"/>
          </w:tcPr>
          <w:p w14:paraId="24DA2CD4" w14:textId="77777777" w:rsidR="00D92193" w:rsidRPr="00D92193" w:rsidRDefault="00D92193" w:rsidP="00D92193">
            <w:pPr>
              <w:autoSpaceDE w:val="0"/>
              <w:autoSpaceDN w:val="0"/>
              <w:adjustRightInd w:val="0"/>
              <w:spacing w:after="0" w:line="240" w:lineRule="auto"/>
              <w:ind w:firstLine="33"/>
              <w:jc w:val="both"/>
              <w:rPr>
                <w:rFonts w:cs="Times New Roman"/>
                <w:sz w:val="16"/>
                <w:szCs w:val="16"/>
              </w:rPr>
            </w:pPr>
            <w:r w:rsidRPr="00D92193">
              <w:rPr>
                <w:rFonts w:cs="Times New Roman"/>
                <w:i/>
                <w:sz w:val="16"/>
                <w:szCs w:val="16"/>
                <w:lang w:val="en-US"/>
              </w:rPr>
              <w:t>k</w:t>
            </w:r>
            <w:r w:rsidRPr="00D92193">
              <w:rPr>
                <w:rFonts w:cs="Times New Roman"/>
                <w:sz w:val="16"/>
                <w:szCs w:val="16"/>
                <w:vertAlign w:val="subscript"/>
              </w:rPr>
              <w:t>3</w:t>
            </w:r>
            <w:r w:rsidRPr="00D92193">
              <w:rPr>
                <w:rFonts w:cs="Times New Roman"/>
                <w:sz w:val="16"/>
                <w:szCs w:val="16"/>
              </w:rPr>
              <w:t>, мкм</w:t>
            </w:r>
            <w:r w:rsidRPr="00D92193">
              <w:rPr>
                <w:rFonts w:cs="Times New Roman"/>
                <w:sz w:val="16"/>
                <w:szCs w:val="16"/>
                <w:vertAlign w:val="superscript"/>
              </w:rPr>
              <w:t>2</w:t>
            </w:r>
          </w:p>
        </w:tc>
        <w:tc>
          <w:tcPr>
            <w:tcW w:w="584" w:type="dxa"/>
            <w:vMerge/>
          </w:tcPr>
          <w:p w14:paraId="60F68918" w14:textId="77777777" w:rsidR="00D92193" w:rsidRPr="00D92193" w:rsidRDefault="00D92193" w:rsidP="00D92193">
            <w:pPr>
              <w:autoSpaceDE w:val="0"/>
              <w:autoSpaceDN w:val="0"/>
              <w:adjustRightInd w:val="0"/>
              <w:spacing w:after="0" w:line="240" w:lineRule="auto"/>
              <w:ind w:firstLine="33"/>
              <w:jc w:val="both"/>
              <w:rPr>
                <w:rFonts w:cs="Times New Roman"/>
                <w:sz w:val="16"/>
                <w:szCs w:val="16"/>
              </w:rPr>
            </w:pPr>
          </w:p>
        </w:tc>
      </w:tr>
      <w:tr w:rsidR="00D92193" w:rsidRPr="00D92193" w14:paraId="48ED3212" w14:textId="77777777" w:rsidTr="00AB2C21">
        <w:tc>
          <w:tcPr>
            <w:tcW w:w="988" w:type="dxa"/>
          </w:tcPr>
          <w:p w14:paraId="40FCC9BC"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керн № 1</w:t>
            </w:r>
          </w:p>
        </w:tc>
        <w:tc>
          <w:tcPr>
            <w:tcW w:w="1984" w:type="dxa"/>
          </w:tcPr>
          <w:p w14:paraId="3CD419D3"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15 % р-р C</w:t>
            </w:r>
            <w:r w:rsidRPr="00D92193">
              <w:rPr>
                <w:rFonts w:cs="Times New Roman"/>
                <w:sz w:val="16"/>
                <w:szCs w:val="16"/>
                <w:vertAlign w:val="subscript"/>
              </w:rPr>
              <w:t>2</w:t>
            </w:r>
            <w:r w:rsidRPr="00D92193">
              <w:rPr>
                <w:rFonts w:cs="Times New Roman"/>
                <w:sz w:val="16"/>
                <w:szCs w:val="16"/>
              </w:rPr>
              <w:t>H</w:t>
            </w:r>
            <w:r w:rsidRPr="00D92193">
              <w:rPr>
                <w:rFonts w:cs="Times New Roman"/>
                <w:sz w:val="16"/>
                <w:szCs w:val="16"/>
                <w:vertAlign w:val="subscript"/>
              </w:rPr>
              <w:t>5</w:t>
            </w:r>
            <w:r w:rsidRPr="00D92193">
              <w:rPr>
                <w:rFonts w:cs="Times New Roman"/>
                <w:sz w:val="16"/>
                <w:szCs w:val="16"/>
              </w:rPr>
              <w:t>О</w:t>
            </w:r>
            <w:r w:rsidRPr="00D92193">
              <w:rPr>
                <w:rFonts w:cs="Times New Roman"/>
                <w:sz w:val="16"/>
                <w:szCs w:val="16"/>
                <w:vertAlign w:val="subscript"/>
              </w:rPr>
              <w:t>6</w:t>
            </w:r>
            <w:r w:rsidRPr="00D92193">
              <w:rPr>
                <w:rFonts w:cs="Times New Roman"/>
                <w:sz w:val="16"/>
                <w:szCs w:val="16"/>
              </w:rPr>
              <w:t>P</w:t>
            </w:r>
          </w:p>
        </w:tc>
        <w:tc>
          <w:tcPr>
            <w:tcW w:w="890" w:type="dxa"/>
          </w:tcPr>
          <w:p w14:paraId="2FEF760A"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0,39</w:t>
            </w:r>
          </w:p>
        </w:tc>
        <w:tc>
          <w:tcPr>
            <w:tcW w:w="691" w:type="dxa"/>
          </w:tcPr>
          <w:p w14:paraId="109034ED"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w:t>
            </w:r>
          </w:p>
        </w:tc>
        <w:tc>
          <w:tcPr>
            <w:tcW w:w="692" w:type="dxa"/>
          </w:tcPr>
          <w:p w14:paraId="074B3308"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0,18</w:t>
            </w:r>
          </w:p>
        </w:tc>
        <w:tc>
          <w:tcPr>
            <w:tcW w:w="584" w:type="dxa"/>
          </w:tcPr>
          <w:p w14:paraId="6AF15F98"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46</w:t>
            </w:r>
          </w:p>
        </w:tc>
      </w:tr>
      <w:tr w:rsidR="00D92193" w:rsidRPr="00D92193" w14:paraId="3FEDE4C5" w14:textId="77777777" w:rsidTr="00AB2C21">
        <w:tc>
          <w:tcPr>
            <w:tcW w:w="988" w:type="dxa"/>
          </w:tcPr>
          <w:p w14:paraId="4EA6AD16"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керн № 2</w:t>
            </w:r>
          </w:p>
        </w:tc>
        <w:tc>
          <w:tcPr>
            <w:tcW w:w="1984" w:type="dxa"/>
          </w:tcPr>
          <w:p w14:paraId="6B4B08F2"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15 % р-р C</w:t>
            </w:r>
            <w:r w:rsidRPr="00D92193">
              <w:rPr>
                <w:rFonts w:cs="Times New Roman"/>
                <w:sz w:val="16"/>
                <w:szCs w:val="16"/>
                <w:vertAlign w:val="subscript"/>
              </w:rPr>
              <w:t>2</w:t>
            </w:r>
            <w:r w:rsidRPr="00D92193">
              <w:rPr>
                <w:rFonts w:cs="Times New Roman"/>
                <w:sz w:val="16"/>
                <w:szCs w:val="16"/>
              </w:rPr>
              <w:t>H</w:t>
            </w:r>
            <w:r w:rsidRPr="00D92193">
              <w:rPr>
                <w:rFonts w:cs="Times New Roman"/>
                <w:sz w:val="16"/>
                <w:szCs w:val="16"/>
                <w:vertAlign w:val="subscript"/>
              </w:rPr>
              <w:t>5</w:t>
            </w:r>
            <w:r w:rsidRPr="00D92193">
              <w:rPr>
                <w:rFonts w:cs="Times New Roman"/>
                <w:sz w:val="16"/>
                <w:szCs w:val="16"/>
              </w:rPr>
              <w:t>О</w:t>
            </w:r>
            <w:r w:rsidRPr="00D92193">
              <w:rPr>
                <w:rFonts w:cs="Times New Roman"/>
                <w:sz w:val="16"/>
                <w:szCs w:val="16"/>
                <w:vertAlign w:val="subscript"/>
              </w:rPr>
              <w:t>6</w:t>
            </w:r>
            <w:r w:rsidRPr="00D92193">
              <w:rPr>
                <w:rFonts w:cs="Times New Roman"/>
                <w:sz w:val="16"/>
                <w:szCs w:val="16"/>
              </w:rPr>
              <w:t>P</w:t>
            </w:r>
          </w:p>
        </w:tc>
        <w:tc>
          <w:tcPr>
            <w:tcW w:w="890" w:type="dxa"/>
          </w:tcPr>
          <w:p w14:paraId="38A31198"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0,87</w:t>
            </w:r>
          </w:p>
        </w:tc>
        <w:tc>
          <w:tcPr>
            <w:tcW w:w="691" w:type="dxa"/>
          </w:tcPr>
          <w:p w14:paraId="62E6BA6D"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w:t>
            </w:r>
          </w:p>
        </w:tc>
        <w:tc>
          <w:tcPr>
            <w:tcW w:w="692" w:type="dxa"/>
          </w:tcPr>
          <w:p w14:paraId="488AC901"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0,59</w:t>
            </w:r>
          </w:p>
        </w:tc>
        <w:tc>
          <w:tcPr>
            <w:tcW w:w="584" w:type="dxa"/>
          </w:tcPr>
          <w:p w14:paraId="0F4E0A4D"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68</w:t>
            </w:r>
          </w:p>
        </w:tc>
      </w:tr>
      <w:tr w:rsidR="00D92193" w:rsidRPr="00D92193" w14:paraId="7640F460" w14:textId="77777777" w:rsidTr="00AB2C21">
        <w:tc>
          <w:tcPr>
            <w:tcW w:w="988" w:type="dxa"/>
          </w:tcPr>
          <w:p w14:paraId="246E2745"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керн № 3</w:t>
            </w:r>
          </w:p>
        </w:tc>
        <w:tc>
          <w:tcPr>
            <w:tcW w:w="1984" w:type="dxa"/>
          </w:tcPr>
          <w:p w14:paraId="30E54368"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15% р-р C</w:t>
            </w:r>
            <w:r w:rsidRPr="00D92193">
              <w:rPr>
                <w:rFonts w:cs="Times New Roman"/>
                <w:sz w:val="16"/>
                <w:szCs w:val="16"/>
                <w:vertAlign w:val="subscript"/>
              </w:rPr>
              <w:t>2</w:t>
            </w:r>
            <w:r w:rsidRPr="00D92193">
              <w:rPr>
                <w:rFonts w:cs="Times New Roman"/>
                <w:sz w:val="16"/>
                <w:szCs w:val="16"/>
              </w:rPr>
              <w:t>H</w:t>
            </w:r>
            <w:r w:rsidRPr="00D92193">
              <w:rPr>
                <w:rFonts w:cs="Times New Roman"/>
                <w:sz w:val="16"/>
                <w:szCs w:val="16"/>
                <w:vertAlign w:val="subscript"/>
              </w:rPr>
              <w:t>8</w:t>
            </w:r>
            <w:r w:rsidRPr="00D92193">
              <w:rPr>
                <w:rFonts w:cs="Times New Roman"/>
                <w:sz w:val="16"/>
                <w:szCs w:val="16"/>
              </w:rPr>
              <w:t>О</w:t>
            </w:r>
            <w:r w:rsidRPr="00D92193">
              <w:rPr>
                <w:rFonts w:cs="Times New Roman"/>
                <w:sz w:val="16"/>
                <w:szCs w:val="16"/>
                <w:vertAlign w:val="subscript"/>
              </w:rPr>
              <w:t>7</w:t>
            </w:r>
            <w:r w:rsidRPr="00D92193">
              <w:rPr>
                <w:rFonts w:cs="Times New Roman"/>
                <w:sz w:val="16"/>
                <w:szCs w:val="16"/>
              </w:rPr>
              <w:t>P</w:t>
            </w:r>
            <w:r w:rsidRPr="00D92193">
              <w:rPr>
                <w:rFonts w:cs="Times New Roman"/>
                <w:sz w:val="16"/>
                <w:szCs w:val="16"/>
                <w:vertAlign w:val="subscript"/>
              </w:rPr>
              <w:t>2</w:t>
            </w:r>
          </w:p>
        </w:tc>
        <w:tc>
          <w:tcPr>
            <w:tcW w:w="890" w:type="dxa"/>
          </w:tcPr>
          <w:p w14:paraId="6657AF3E"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0,41</w:t>
            </w:r>
          </w:p>
        </w:tc>
        <w:tc>
          <w:tcPr>
            <w:tcW w:w="691" w:type="dxa"/>
          </w:tcPr>
          <w:p w14:paraId="4CEABBC8"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w:t>
            </w:r>
          </w:p>
        </w:tc>
        <w:tc>
          <w:tcPr>
            <w:tcW w:w="692" w:type="dxa"/>
          </w:tcPr>
          <w:p w14:paraId="6432D4D3"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0,30</w:t>
            </w:r>
          </w:p>
        </w:tc>
        <w:tc>
          <w:tcPr>
            <w:tcW w:w="584" w:type="dxa"/>
          </w:tcPr>
          <w:p w14:paraId="0D1B9572"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73</w:t>
            </w:r>
          </w:p>
        </w:tc>
      </w:tr>
      <w:tr w:rsidR="00D92193" w:rsidRPr="00D92193" w14:paraId="28CFD03C" w14:textId="77777777" w:rsidTr="00AB2C21">
        <w:tc>
          <w:tcPr>
            <w:tcW w:w="988" w:type="dxa"/>
          </w:tcPr>
          <w:p w14:paraId="34EC0F65"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керн № 4</w:t>
            </w:r>
          </w:p>
        </w:tc>
        <w:tc>
          <w:tcPr>
            <w:tcW w:w="1984" w:type="dxa"/>
          </w:tcPr>
          <w:p w14:paraId="5F176DBB"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15% р-р C</w:t>
            </w:r>
            <w:r w:rsidRPr="00D92193">
              <w:rPr>
                <w:rFonts w:cs="Times New Roman"/>
                <w:sz w:val="16"/>
                <w:szCs w:val="16"/>
                <w:vertAlign w:val="subscript"/>
              </w:rPr>
              <w:t>2</w:t>
            </w:r>
            <w:r w:rsidRPr="00D92193">
              <w:rPr>
                <w:rFonts w:cs="Times New Roman"/>
                <w:sz w:val="16"/>
                <w:szCs w:val="16"/>
              </w:rPr>
              <w:t>H</w:t>
            </w:r>
            <w:r w:rsidRPr="00D92193">
              <w:rPr>
                <w:rFonts w:cs="Times New Roman"/>
                <w:sz w:val="16"/>
                <w:szCs w:val="16"/>
                <w:vertAlign w:val="subscript"/>
              </w:rPr>
              <w:t>8</w:t>
            </w:r>
            <w:r w:rsidRPr="00D92193">
              <w:rPr>
                <w:rFonts w:cs="Times New Roman"/>
                <w:sz w:val="16"/>
                <w:szCs w:val="16"/>
              </w:rPr>
              <w:t>О</w:t>
            </w:r>
            <w:r w:rsidRPr="00D92193">
              <w:rPr>
                <w:rFonts w:cs="Times New Roman"/>
                <w:sz w:val="16"/>
                <w:szCs w:val="16"/>
                <w:vertAlign w:val="subscript"/>
              </w:rPr>
              <w:t>7</w:t>
            </w:r>
            <w:r w:rsidRPr="00D92193">
              <w:rPr>
                <w:rFonts w:cs="Times New Roman"/>
                <w:sz w:val="16"/>
                <w:szCs w:val="16"/>
              </w:rPr>
              <w:t>P</w:t>
            </w:r>
            <w:r w:rsidRPr="00D92193">
              <w:rPr>
                <w:rFonts w:cs="Times New Roman"/>
                <w:sz w:val="16"/>
                <w:szCs w:val="16"/>
                <w:vertAlign w:val="subscript"/>
              </w:rPr>
              <w:t>2</w:t>
            </w:r>
          </w:p>
        </w:tc>
        <w:tc>
          <w:tcPr>
            <w:tcW w:w="890" w:type="dxa"/>
          </w:tcPr>
          <w:p w14:paraId="20D9892F"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1,14</w:t>
            </w:r>
          </w:p>
        </w:tc>
        <w:tc>
          <w:tcPr>
            <w:tcW w:w="691" w:type="dxa"/>
          </w:tcPr>
          <w:p w14:paraId="54709947"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w:t>
            </w:r>
          </w:p>
        </w:tc>
        <w:tc>
          <w:tcPr>
            <w:tcW w:w="692" w:type="dxa"/>
          </w:tcPr>
          <w:p w14:paraId="7EB52463"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0,99</w:t>
            </w:r>
          </w:p>
        </w:tc>
        <w:tc>
          <w:tcPr>
            <w:tcW w:w="584" w:type="dxa"/>
          </w:tcPr>
          <w:p w14:paraId="0641E3E1"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87</w:t>
            </w:r>
          </w:p>
        </w:tc>
      </w:tr>
      <w:tr w:rsidR="00D92193" w:rsidRPr="00D92193" w14:paraId="53E10143" w14:textId="77777777" w:rsidTr="00AB2C21">
        <w:tc>
          <w:tcPr>
            <w:tcW w:w="988" w:type="dxa"/>
          </w:tcPr>
          <w:p w14:paraId="477448B1"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керн № 5</w:t>
            </w:r>
          </w:p>
        </w:tc>
        <w:tc>
          <w:tcPr>
            <w:tcW w:w="1984" w:type="dxa"/>
          </w:tcPr>
          <w:p w14:paraId="53157F4C"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15 % р-р C</w:t>
            </w:r>
            <w:r w:rsidRPr="00D92193">
              <w:rPr>
                <w:rFonts w:cs="Times New Roman"/>
                <w:sz w:val="16"/>
                <w:szCs w:val="16"/>
                <w:vertAlign w:val="subscript"/>
              </w:rPr>
              <w:t>7</w:t>
            </w:r>
            <w:r w:rsidRPr="00D92193">
              <w:rPr>
                <w:rFonts w:cs="Times New Roman"/>
                <w:sz w:val="16"/>
                <w:szCs w:val="16"/>
              </w:rPr>
              <w:t>H</w:t>
            </w:r>
            <w:r w:rsidRPr="00D92193">
              <w:rPr>
                <w:rFonts w:cs="Times New Roman"/>
                <w:sz w:val="16"/>
                <w:szCs w:val="16"/>
                <w:vertAlign w:val="subscript"/>
              </w:rPr>
              <w:t>11</w:t>
            </w:r>
            <w:r w:rsidRPr="00D92193">
              <w:rPr>
                <w:rFonts w:cs="Times New Roman"/>
                <w:sz w:val="16"/>
                <w:szCs w:val="16"/>
              </w:rPr>
              <w:t>O</w:t>
            </w:r>
            <w:r w:rsidRPr="00D92193">
              <w:rPr>
                <w:rFonts w:cs="Times New Roman"/>
                <w:sz w:val="16"/>
                <w:szCs w:val="16"/>
                <w:vertAlign w:val="subscript"/>
              </w:rPr>
              <w:t>9</w:t>
            </w:r>
            <w:r w:rsidRPr="00D92193">
              <w:rPr>
                <w:rFonts w:cs="Times New Roman"/>
                <w:sz w:val="16"/>
                <w:szCs w:val="16"/>
              </w:rPr>
              <w:t>P</w:t>
            </w:r>
          </w:p>
        </w:tc>
        <w:tc>
          <w:tcPr>
            <w:tcW w:w="890" w:type="dxa"/>
          </w:tcPr>
          <w:p w14:paraId="7AC16E02"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0,37</w:t>
            </w:r>
          </w:p>
        </w:tc>
        <w:tc>
          <w:tcPr>
            <w:tcW w:w="691" w:type="dxa"/>
          </w:tcPr>
          <w:p w14:paraId="69A6360A"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w:t>
            </w:r>
          </w:p>
        </w:tc>
        <w:tc>
          <w:tcPr>
            <w:tcW w:w="692" w:type="dxa"/>
          </w:tcPr>
          <w:p w14:paraId="28740C74"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0,22</w:t>
            </w:r>
          </w:p>
        </w:tc>
        <w:tc>
          <w:tcPr>
            <w:tcW w:w="584" w:type="dxa"/>
          </w:tcPr>
          <w:p w14:paraId="070E8A6C"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59</w:t>
            </w:r>
          </w:p>
        </w:tc>
      </w:tr>
      <w:tr w:rsidR="00D92193" w:rsidRPr="00D92193" w14:paraId="36AC5F1D" w14:textId="77777777" w:rsidTr="00AB2C21">
        <w:tc>
          <w:tcPr>
            <w:tcW w:w="988" w:type="dxa"/>
          </w:tcPr>
          <w:p w14:paraId="79FA51BC"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керн № 6</w:t>
            </w:r>
          </w:p>
        </w:tc>
        <w:tc>
          <w:tcPr>
            <w:tcW w:w="1984" w:type="dxa"/>
          </w:tcPr>
          <w:p w14:paraId="131E96CE"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15 % р-р C</w:t>
            </w:r>
            <w:r w:rsidRPr="00D92193">
              <w:rPr>
                <w:rFonts w:cs="Times New Roman"/>
                <w:sz w:val="16"/>
                <w:szCs w:val="16"/>
                <w:vertAlign w:val="subscript"/>
              </w:rPr>
              <w:t>7</w:t>
            </w:r>
            <w:r w:rsidRPr="00D92193">
              <w:rPr>
                <w:rFonts w:cs="Times New Roman"/>
                <w:sz w:val="16"/>
                <w:szCs w:val="16"/>
              </w:rPr>
              <w:t>H</w:t>
            </w:r>
            <w:r w:rsidRPr="00D92193">
              <w:rPr>
                <w:rFonts w:cs="Times New Roman"/>
                <w:sz w:val="16"/>
                <w:szCs w:val="16"/>
                <w:vertAlign w:val="subscript"/>
              </w:rPr>
              <w:t>11</w:t>
            </w:r>
            <w:r w:rsidRPr="00D92193">
              <w:rPr>
                <w:rFonts w:cs="Times New Roman"/>
                <w:sz w:val="16"/>
                <w:szCs w:val="16"/>
              </w:rPr>
              <w:t>O</w:t>
            </w:r>
            <w:r w:rsidRPr="00D92193">
              <w:rPr>
                <w:rFonts w:cs="Times New Roman"/>
                <w:sz w:val="16"/>
                <w:szCs w:val="16"/>
                <w:vertAlign w:val="subscript"/>
              </w:rPr>
              <w:t>9</w:t>
            </w:r>
            <w:r w:rsidRPr="00D92193">
              <w:rPr>
                <w:rFonts w:cs="Times New Roman"/>
                <w:sz w:val="16"/>
                <w:szCs w:val="16"/>
              </w:rPr>
              <w:t>P</w:t>
            </w:r>
          </w:p>
        </w:tc>
        <w:tc>
          <w:tcPr>
            <w:tcW w:w="890" w:type="dxa"/>
          </w:tcPr>
          <w:p w14:paraId="178C19E8"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0,96</w:t>
            </w:r>
          </w:p>
        </w:tc>
        <w:tc>
          <w:tcPr>
            <w:tcW w:w="691" w:type="dxa"/>
          </w:tcPr>
          <w:p w14:paraId="74CA8E2D"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w:t>
            </w:r>
          </w:p>
        </w:tc>
        <w:tc>
          <w:tcPr>
            <w:tcW w:w="692" w:type="dxa"/>
          </w:tcPr>
          <w:p w14:paraId="19BD5DB2"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0,72</w:t>
            </w:r>
          </w:p>
        </w:tc>
        <w:tc>
          <w:tcPr>
            <w:tcW w:w="584" w:type="dxa"/>
          </w:tcPr>
          <w:p w14:paraId="10C02732"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75</w:t>
            </w:r>
          </w:p>
        </w:tc>
      </w:tr>
      <w:tr w:rsidR="00D92193" w:rsidRPr="00D92193" w14:paraId="49AFAD79" w14:textId="77777777" w:rsidTr="00AB2C21">
        <w:tc>
          <w:tcPr>
            <w:tcW w:w="988" w:type="dxa"/>
          </w:tcPr>
          <w:p w14:paraId="0DC9ACFC"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керн № 7</w:t>
            </w:r>
          </w:p>
        </w:tc>
        <w:tc>
          <w:tcPr>
            <w:tcW w:w="1984" w:type="dxa"/>
          </w:tcPr>
          <w:p w14:paraId="0CFE0409"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15 % р-р C</w:t>
            </w:r>
            <w:r w:rsidRPr="00D92193">
              <w:rPr>
                <w:rFonts w:cs="Times New Roman"/>
                <w:sz w:val="16"/>
                <w:szCs w:val="16"/>
                <w:vertAlign w:val="subscript"/>
              </w:rPr>
              <w:t>3</w:t>
            </w:r>
            <w:r w:rsidRPr="00D92193">
              <w:rPr>
                <w:rFonts w:cs="Times New Roman"/>
                <w:sz w:val="16"/>
                <w:szCs w:val="16"/>
              </w:rPr>
              <w:t>H</w:t>
            </w:r>
            <w:r w:rsidRPr="00D92193">
              <w:rPr>
                <w:rFonts w:cs="Times New Roman"/>
                <w:sz w:val="16"/>
                <w:szCs w:val="16"/>
                <w:vertAlign w:val="subscript"/>
              </w:rPr>
              <w:t>12</w:t>
            </w:r>
            <w:r w:rsidRPr="00D92193">
              <w:rPr>
                <w:rFonts w:cs="Times New Roman"/>
                <w:sz w:val="16"/>
                <w:szCs w:val="16"/>
              </w:rPr>
              <w:t>NO</w:t>
            </w:r>
            <w:r w:rsidRPr="00D92193">
              <w:rPr>
                <w:rFonts w:cs="Times New Roman"/>
                <w:sz w:val="16"/>
                <w:szCs w:val="16"/>
                <w:vertAlign w:val="subscript"/>
              </w:rPr>
              <w:t>9</w:t>
            </w:r>
            <w:r w:rsidRPr="00D92193">
              <w:rPr>
                <w:rFonts w:cs="Times New Roman"/>
                <w:sz w:val="16"/>
                <w:szCs w:val="16"/>
              </w:rPr>
              <w:t>P</w:t>
            </w:r>
            <w:r w:rsidRPr="00D92193">
              <w:rPr>
                <w:rFonts w:cs="Times New Roman"/>
                <w:sz w:val="16"/>
                <w:szCs w:val="16"/>
                <w:vertAlign w:val="subscript"/>
              </w:rPr>
              <w:t>3</w:t>
            </w:r>
          </w:p>
        </w:tc>
        <w:tc>
          <w:tcPr>
            <w:tcW w:w="890" w:type="dxa"/>
          </w:tcPr>
          <w:p w14:paraId="07ED8180"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0,48</w:t>
            </w:r>
          </w:p>
        </w:tc>
        <w:tc>
          <w:tcPr>
            <w:tcW w:w="691" w:type="dxa"/>
          </w:tcPr>
          <w:p w14:paraId="3D8DAFC4"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w:t>
            </w:r>
          </w:p>
        </w:tc>
        <w:tc>
          <w:tcPr>
            <w:tcW w:w="692" w:type="dxa"/>
          </w:tcPr>
          <w:p w14:paraId="7F9CC8BE"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0,34</w:t>
            </w:r>
          </w:p>
        </w:tc>
        <w:tc>
          <w:tcPr>
            <w:tcW w:w="584" w:type="dxa"/>
          </w:tcPr>
          <w:p w14:paraId="3CCE195C"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71</w:t>
            </w:r>
          </w:p>
        </w:tc>
      </w:tr>
      <w:tr w:rsidR="00D92193" w:rsidRPr="00D92193" w14:paraId="49868A58" w14:textId="77777777" w:rsidTr="00AB2C21">
        <w:tc>
          <w:tcPr>
            <w:tcW w:w="988" w:type="dxa"/>
          </w:tcPr>
          <w:p w14:paraId="739EC6A2"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керн № 8</w:t>
            </w:r>
          </w:p>
        </w:tc>
        <w:tc>
          <w:tcPr>
            <w:tcW w:w="1984" w:type="dxa"/>
          </w:tcPr>
          <w:p w14:paraId="2D37203A"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15 % р-р C</w:t>
            </w:r>
            <w:r w:rsidRPr="00D92193">
              <w:rPr>
                <w:rFonts w:cs="Times New Roman"/>
                <w:sz w:val="16"/>
                <w:szCs w:val="16"/>
                <w:vertAlign w:val="subscript"/>
              </w:rPr>
              <w:t>3</w:t>
            </w:r>
            <w:r w:rsidRPr="00D92193">
              <w:rPr>
                <w:rFonts w:cs="Times New Roman"/>
                <w:sz w:val="16"/>
                <w:szCs w:val="16"/>
              </w:rPr>
              <w:t>H</w:t>
            </w:r>
            <w:r w:rsidRPr="00D92193">
              <w:rPr>
                <w:rFonts w:cs="Times New Roman"/>
                <w:sz w:val="16"/>
                <w:szCs w:val="16"/>
                <w:vertAlign w:val="subscript"/>
              </w:rPr>
              <w:t>12</w:t>
            </w:r>
            <w:r w:rsidRPr="00D92193">
              <w:rPr>
                <w:rFonts w:cs="Times New Roman"/>
                <w:sz w:val="16"/>
                <w:szCs w:val="16"/>
              </w:rPr>
              <w:t>NO</w:t>
            </w:r>
            <w:r w:rsidRPr="00D92193">
              <w:rPr>
                <w:rFonts w:cs="Times New Roman"/>
                <w:sz w:val="16"/>
                <w:szCs w:val="16"/>
                <w:vertAlign w:val="subscript"/>
              </w:rPr>
              <w:t>9</w:t>
            </w:r>
            <w:r w:rsidRPr="00D92193">
              <w:rPr>
                <w:rFonts w:cs="Times New Roman"/>
                <w:sz w:val="16"/>
                <w:szCs w:val="16"/>
              </w:rPr>
              <w:t>P</w:t>
            </w:r>
            <w:r w:rsidRPr="00D92193">
              <w:rPr>
                <w:rFonts w:cs="Times New Roman"/>
                <w:sz w:val="16"/>
                <w:szCs w:val="16"/>
                <w:vertAlign w:val="subscript"/>
              </w:rPr>
              <w:t>3</w:t>
            </w:r>
          </w:p>
        </w:tc>
        <w:tc>
          <w:tcPr>
            <w:tcW w:w="890" w:type="dxa"/>
          </w:tcPr>
          <w:p w14:paraId="36DC0FC9"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0,82</w:t>
            </w:r>
          </w:p>
        </w:tc>
        <w:tc>
          <w:tcPr>
            <w:tcW w:w="691" w:type="dxa"/>
          </w:tcPr>
          <w:p w14:paraId="33566D22"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w:t>
            </w:r>
          </w:p>
        </w:tc>
        <w:tc>
          <w:tcPr>
            <w:tcW w:w="692" w:type="dxa"/>
          </w:tcPr>
          <w:p w14:paraId="15A58666"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0,68</w:t>
            </w:r>
          </w:p>
        </w:tc>
        <w:tc>
          <w:tcPr>
            <w:tcW w:w="584" w:type="dxa"/>
          </w:tcPr>
          <w:p w14:paraId="0A21B0C1"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83</w:t>
            </w:r>
          </w:p>
        </w:tc>
      </w:tr>
      <w:tr w:rsidR="00D92193" w:rsidRPr="00D92193" w14:paraId="4AC6AF11" w14:textId="77777777" w:rsidTr="00AB2C21">
        <w:tc>
          <w:tcPr>
            <w:tcW w:w="988" w:type="dxa"/>
          </w:tcPr>
          <w:p w14:paraId="49762E94"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керн № 9</w:t>
            </w:r>
          </w:p>
        </w:tc>
        <w:tc>
          <w:tcPr>
            <w:tcW w:w="1984" w:type="dxa"/>
          </w:tcPr>
          <w:p w14:paraId="55E5D116"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15 % р-р C</w:t>
            </w:r>
            <w:r w:rsidRPr="00D92193">
              <w:rPr>
                <w:rFonts w:cs="Times New Roman"/>
                <w:sz w:val="16"/>
                <w:szCs w:val="16"/>
                <w:vertAlign w:val="subscript"/>
              </w:rPr>
              <w:t>3</w:t>
            </w:r>
            <w:r w:rsidRPr="00D92193">
              <w:rPr>
                <w:rFonts w:cs="Times New Roman"/>
                <w:sz w:val="16"/>
                <w:szCs w:val="16"/>
              </w:rPr>
              <w:t>H</w:t>
            </w:r>
            <w:r w:rsidRPr="00D92193">
              <w:rPr>
                <w:rFonts w:cs="Times New Roman"/>
                <w:sz w:val="16"/>
                <w:szCs w:val="16"/>
                <w:vertAlign w:val="subscript"/>
              </w:rPr>
              <w:t>18</w:t>
            </w:r>
            <w:r w:rsidRPr="00D92193">
              <w:rPr>
                <w:rFonts w:cs="Times New Roman"/>
                <w:sz w:val="16"/>
                <w:szCs w:val="16"/>
              </w:rPr>
              <w:t>NO</w:t>
            </w:r>
            <w:r w:rsidRPr="00D92193">
              <w:rPr>
                <w:rFonts w:cs="Times New Roman"/>
                <w:sz w:val="16"/>
                <w:szCs w:val="16"/>
                <w:vertAlign w:val="subscript"/>
              </w:rPr>
              <w:t>9</w:t>
            </w:r>
            <w:r w:rsidRPr="00D92193">
              <w:rPr>
                <w:rFonts w:cs="Times New Roman"/>
                <w:sz w:val="16"/>
                <w:szCs w:val="16"/>
              </w:rPr>
              <w:t>P</w:t>
            </w:r>
            <w:r w:rsidRPr="00D92193">
              <w:rPr>
                <w:rFonts w:cs="Times New Roman"/>
                <w:sz w:val="16"/>
                <w:szCs w:val="16"/>
                <w:vertAlign w:val="subscript"/>
              </w:rPr>
              <w:t>3</w:t>
            </w:r>
          </w:p>
        </w:tc>
        <w:tc>
          <w:tcPr>
            <w:tcW w:w="890" w:type="dxa"/>
          </w:tcPr>
          <w:p w14:paraId="6C93135A"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0,58</w:t>
            </w:r>
          </w:p>
        </w:tc>
        <w:tc>
          <w:tcPr>
            <w:tcW w:w="691" w:type="dxa"/>
          </w:tcPr>
          <w:p w14:paraId="615A6625"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w:t>
            </w:r>
          </w:p>
        </w:tc>
        <w:tc>
          <w:tcPr>
            <w:tcW w:w="692" w:type="dxa"/>
          </w:tcPr>
          <w:p w14:paraId="640D7C6B"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0,30</w:t>
            </w:r>
          </w:p>
        </w:tc>
        <w:tc>
          <w:tcPr>
            <w:tcW w:w="584" w:type="dxa"/>
          </w:tcPr>
          <w:p w14:paraId="746B130C"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52</w:t>
            </w:r>
          </w:p>
        </w:tc>
      </w:tr>
      <w:tr w:rsidR="00D92193" w:rsidRPr="00D92193" w14:paraId="090E90FE" w14:textId="77777777" w:rsidTr="00AB2C21">
        <w:tc>
          <w:tcPr>
            <w:tcW w:w="988" w:type="dxa"/>
          </w:tcPr>
          <w:p w14:paraId="4336F4D2"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керн № 10</w:t>
            </w:r>
          </w:p>
        </w:tc>
        <w:tc>
          <w:tcPr>
            <w:tcW w:w="1984" w:type="dxa"/>
          </w:tcPr>
          <w:p w14:paraId="2E5AE75E"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15 % р-р C</w:t>
            </w:r>
            <w:r w:rsidRPr="00D92193">
              <w:rPr>
                <w:rFonts w:cs="Times New Roman"/>
                <w:sz w:val="16"/>
                <w:szCs w:val="16"/>
                <w:vertAlign w:val="subscript"/>
              </w:rPr>
              <w:t>3</w:t>
            </w:r>
            <w:r w:rsidRPr="00D92193">
              <w:rPr>
                <w:rFonts w:cs="Times New Roman"/>
                <w:sz w:val="16"/>
                <w:szCs w:val="16"/>
              </w:rPr>
              <w:t>H</w:t>
            </w:r>
            <w:r w:rsidRPr="00D92193">
              <w:rPr>
                <w:rFonts w:cs="Times New Roman"/>
                <w:sz w:val="16"/>
                <w:szCs w:val="16"/>
                <w:vertAlign w:val="subscript"/>
              </w:rPr>
              <w:t>18</w:t>
            </w:r>
            <w:r w:rsidRPr="00D92193">
              <w:rPr>
                <w:rFonts w:cs="Times New Roman"/>
                <w:sz w:val="16"/>
                <w:szCs w:val="16"/>
              </w:rPr>
              <w:t>NO</w:t>
            </w:r>
            <w:r w:rsidRPr="00D92193">
              <w:rPr>
                <w:rFonts w:cs="Times New Roman"/>
                <w:sz w:val="16"/>
                <w:szCs w:val="16"/>
                <w:vertAlign w:val="subscript"/>
              </w:rPr>
              <w:t>9</w:t>
            </w:r>
            <w:r w:rsidRPr="00D92193">
              <w:rPr>
                <w:rFonts w:cs="Times New Roman"/>
                <w:sz w:val="16"/>
                <w:szCs w:val="16"/>
              </w:rPr>
              <w:t>P</w:t>
            </w:r>
            <w:r w:rsidRPr="00D92193">
              <w:rPr>
                <w:rFonts w:cs="Times New Roman"/>
                <w:sz w:val="16"/>
                <w:szCs w:val="16"/>
                <w:vertAlign w:val="subscript"/>
              </w:rPr>
              <w:t>3</w:t>
            </w:r>
          </w:p>
        </w:tc>
        <w:tc>
          <w:tcPr>
            <w:tcW w:w="890" w:type="dxa"/>
          </w:tcPr>
          <w:p w14:paraId="706ADB22"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1,02</w:t>
            </w:r>
          </w:p>
        </w:tc>
        <w:tc>
          <w:tcPr>
            <w:tcW w:w="691" w:type="dxa"/>
          </w:tcPr>
          <w:p w14:paraId="4E65AD53"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w:t>
            </w:r>
          </w:p>
        </w:tc>
        <w:tc>
          <w:tcPr>
            <w:tcW w:w="692" w:type="dxa"/>
          </w:tcPr>
          <w:p w14:paraId="2DB71A4D"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0,71</w:t>
            </w:r>
          </w:p>
        </w:tc>
        <w:tc>
          <w:tcPr>
            <w:tcW w:w="584" w:type="dxa"/>
          </w:tcPr>
          <w:p w14:paraId="6478CAF2"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70</w:t>
            </w:r>
          </w:p>
        </w:tc>
      </w:tr>
      <w:tr w:rsidR="00D92193" w:rsidRPr="00D92193" w14:paraId="4B22938D" w14:textId="77777777" w:rsidTr="00AB2C21">
        <w:tc>
          <w:tcPr>
            <w:tcW w:w="988" w:type="dxa"/>
          </w:tcPr>
          <w:p w14:paraId="0EDD030B"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керн № 11</w:t>
            </w:r>
          </w:p>
        </w:tc>
        <w:tc>
          <w:tcPr>
            <w:tcW w:w="1984" w:type="dxa"/>
          </w:tcPr>
          <w:p w14:paraId="4FCA7B43"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15 % р-р C</w:t>
            </w:r>
            <w:r w:rsidRPr="00D92193">
              <w:rPr>
                <w:rFonts w:cs="Times New Roman"/>
                <w:sz w:val="16"/>
                <w:szCs w:val="16"/>
                <w:vertAlign w:val="subscript"/>
              </w:rPr>
              <w:t>9</w:t>
            </w:r>
            <w:r w:rsidRPr="00D92193">
              <w:rPr>
                <w:rFonts w:cs="Times New Roman"/>
                <w:sz w:val="16"/>
                <w:szCs w:val="16"/>
              </w:rPr>
              <w:t>H</w:t>
            </w:r>
            <w:r w:rsidRPr="00D92193">
              <w:rPr>
                <w:rFonts w:cs="Times New Roman"/>
                <w:sz w:val="16"/>
                <w:szCs w:val="16"/>
                <w:vertAlign w:val="subscript"/>
              </w:rPr>
              <w:t>28</w:t>
            </w:r>
            <w:r w:rsidRPr="00D92193">
              <w:rPr>
                <w:rFonts w:cs="Times New Roman"/>
                <w:sz w:val="16"/>
                <w:szCs w:val="16"/>
              </w:rPr>
              <w:t>O</w:t>
            </w:r>
            <w:r w:rsidRPr="00D92193">
              <w:rPr>
                <w:rFonts w:cs="Times New Roman"/>
                <w:sz w:val="16"/>
                <w:szCs w:val="16"/>
                <w:vertAlign w:val="subscript"/>
              </w:rPr>
              <w:t>15</w:t>
            </w:r>
            <w:r w:rsidRPr="00D92193">
              <w:rPr>
                <w:rFonts w:cs="Times New Roman"/>
                <w:sz w:val="16"/>
                <w:szCs w:val="16"/>
              </w:rPr>
              <w:t>N</w:t>
            </w:r>
            <w:r w:rsidRPr="00D92193">
              <w:rPr>
                <w:rFonts w:cs="Times New Roman"/>
                <w:sz w:val="16"/>
                <w:szCs w:val="16"/>
                <w:vertAlign w:val="subscript"/>
              </w:rPr>
              <w:t>3</w:t>
            </w:r>
            <w:r w:rsidRPr="00D92193">
              <w:rPr>
                <w:rFonts w:cs="Times New Roman"/>
                <w:sz w:val="16"/>
                <w:szCs w:val="16"/>
              </w:rPr>
              <w:t>P</w:t>
            </w:r>
            <w:r w:rsidRPr="00D92193">
              <w:rPr>
                <w:rFonts w:cs="Times New Roman"/>
                <w:sz w:val="16"/>
                <w:szCs w:val="16"/>
                <w:vertAlign w:val="subscript"/>
              </w:rPr>
              <w:t>5</w:t>
            </w:r>
          </w:p>
        </w:tc>
        <w:tc>
          <w:tcPr>
            <w:tcW w:w="890" w:type="dxa"/>
          </w:tcPr>
          <w:p w14:paraId="25E79102"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0,52</w:t>
            </w:r>
          </w:p>
        </w:tc>
        <w:tc>
          <w:tcPr>
            <w:tcW w:w="691" w:type="dxa"/>
          </w:tcPr>
          <w:p w14:paraId="3FB2C122"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w:t>
            </w:r>
          </w:p>
        </w:tc>
        <w:tc>
          <w:tcPr>
            <w:tcW w:w="692" w:type="dxa"/>
          </w:tcPr>
          <w:p w14:paraId="47A81329"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0,27</w:t>
            </w:r>
          </w:p>
        </w:tc>
        <w:tc>
          <w:tcPr>
            <w:tcW w:w="584" w:type="dxa"/>
          </w:tcPr>
          <w:p w14:paraId="15F3F59F"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52</w:t>
            </w:r>
          </w:p>
        </w:tc>
      </w:tr>
      <w:tr w:rsidR="00D92193" w:rsidRPr="00D92193" w14:paraId="558F2CCC" w14:textId="77777777" w:rsidTr="00AB2C21">
        <w:tc>
          <w:tcPr>
            <w:tcW w:w="988" w:type="dxa"/>
          </w:tcPr>
          <w:p w14:paraId="08836A4F"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керн № 12</w:t>
            </w:r>
          </w:p>
        </w:tc>
        <w:tc>
          <w:tcPr>
            <w:tcW w:w="1984" w:type="dxa"/>
          </w:tcPr>
          <w:p w14:paraId="34920342"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15 % р-р C</w:t>
            </w:r>
            <w:r w:rsidRPr="00D92193">
              <w:rPr>
                <w:rFonts w:cs="Times New Roman"/>
                <w:sz w:val="16"/>
                <w:szCs w:val="16"/>
                <w:vertAlign w:val="subscript"/>
              </w:rPr>
              <w:t>9</w:t>
            </w:r>
            <w:r w:rsidRPr="00D92193">
              <w:rPr>
                <w:rFonts w:cs="Times New Roman"/>
                <w:sz w:val="16"/>
                <w:szCs w:val="16"/>
              </w:rPr>
              <w:t>H</w:t>
            </w:r>
            <w:r w:rsidRPr="00D92193">
              <w:rPr>
                <w:rFonts w:cs="Times New Roman"/>
                <w:sz w:val="16"/>
                <w:szCs w:val="16"/>
                <w:vertAlign w:val="subscript"/>
              </w:rPr>
              <w:t>28</w:t>
            </w:r>
            <w:r w:rsidRPr="00D92193">
              <w:rPr>
                <w:rFonts w:cs="Times New Roman"/>
                <w:sz w:val="16"/>
                <w:szCs w:val="16"/>
              </w:rPr>
              <w:t>O</w:t>
            </w:r>
            <w:r w:rsidRPr="00D92193">
              <w:rPr>
                <w:rFonts w:cs="Times New Roman"/>
                <w:sz w:val="16"/>
                <w:szCs w:val="16"/>
                <w:vertAlign w:val="subscript"/>
              </w:rPr>
              <w:t>15</w:t>
            </w:r>
            <w:r w:rsidRPr="00D92193">
              <w:rPr>
                <w:rFonts w:cs="Times New Roman"/>
                <w:sz w:val="16"/>
                <w:szCs w:val="16"/>
              </w:rPr>
              <w:t>N</w:t>
            </w:r>
            <w:r w:rsidRPr="00D92193">
              <w:rPr>
                <w:rFonts w:cs="Times New Roman"/>
                <w:sz w:val="16"/>
                <w:szCs w:val="16"/>
                <w:vertAlign w:val="subscript"/>
              </w:rPr>
              <w:t>3</w:t>
            </w:r>
            <w:r w:rsidRPr="00D92193">
              <w:rPr>
                <w:rFonts w:cs="Times New Roman"/>
                <w:sz w:val="16"/>
                <w:szCs w:val="16"/>
              </w:rPr>
              <w:t>P</w:t>
            </w:r>
            <w:r w:rsidRPr="00D92193">
              <w:rPr>
                <w:rFonts w:cs="Times New Roman"/>
                <w:sz w:val="16"/>
                <w:szCs w:val="16"/>
                <w:vertAlign w:val="subscript"/>
              </w:rPr>
              <w:t>5</w:t>
            </w:r>
          </w:p>
        </w:tc>
        <w:tc>
          <w:tcPr>
            <w:tcW w:w="890" w:type="dxa"/>
          </w:tcPr>
          <w:p w14:paraId="6093DB68"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0,91</w:t>
            </w:r>
          </w:p>
        </w:tc>
        <w:tc>
          <w:tcPr>
            <w:tcW w:w="691" w:type="dxa"/>
          </w:tcPr>
          <w:p w14:paraId="23551C38"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w:t>
            </w:r>
          </w:p>
        </w:tc>
        <w:tc>
          <w:tcPr>
            <w:tcW w:w="692" w:type="dxa"/>
          </w:tcPr>
          <w:p w14:paraId="1328585A"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0,59</w:t>
            </w:r>
          </w:p>
        </w:tc>
        <w:tc>
          <w:tcPr>
            <w:tcW w:w="584" w:type="dxa"/>
          </w:tcPr>
          <w:p w14:paraId="0DD23D87" w14:textId="77777777" w:rsidR="00D92193" w:rsidRPr="00D92193" w:rsidRDefault="00D92193" w:rsidP="00D92193">
            <w:pPr>
              <w:autoSpaceDE w:val="0"/>
              <w:autoSpaceDN w:val="0"/>
              <w:adjustRightInd w:val="0"/>
              <w:spacing w:after="0" w:line="240" w:lineRule="auto"/>
              <w:ind w:firstLine="33"/>
              <w:jc w:val="center"/>
              <w:rPr>
                <w:rFonts w:cs="Times New Roman"/>
                <w:sz w:val="16"/>
                <w:szCs w:val="16"/>
              </w:rPr>
            </w:pPr>
            <w:r w:rsidRPr="00D92193">
              <w:rPr>
                <w:rFonts w:cs="Times New Roman"/>
                <w:sz w:val="16"/>
                <w:szCs w:val="16"/>
              </w:rPr>
              <w:t>65</w:t>
            </w:r>
          </w:p>
        </w:tc>
      </w:tr>
    </w:tbl>
    <w:p w14:paraId="70B67642" w14:textId="77777777" w:rsidR="00D92193" w:rsidRPr="00D92193" w:rsidRDefault="00D92193" w:rsidP="00D92193">
      <w:pPr>
        <w:autoSpaceDE w:val="0"/>
        <w:autoSpaceDN w:val="0"/>
        <w:adjustRightInd w:val="0"/>
        <w:spacing w:before="120" w:after="0" w:line="240" w:lineRule="auto"/>
        <w:ind w:firstLine="284"/>
        <w:jc w:val="both"/>
        <w:rPr>
          <w:rFonts w:cs="Times New Roman"/>
          <w:sz w:val="20"/>
          <w:szCs w:val="20"/>
        </w:rPr>
      </w:pPr>
      <w:r w:rsidRPr="00D92193">
        <w:rPr>
          <w:rFonts w:cs="Times New Roman"/>
          <w:sz w:val="20"/>
          <w:szCs w:val="20"/>
        </w:rPr>
        <w:lastRenderedPageBreak/>
        <w:t>После воздействия комплексонами на образцы горных пород, проницаемость которых меньше 0,5 мкм</w:t>
      </w:r>
      <w:r w:rsidRPr="00D92193">
        <w:rPr>
          <w:rFonts w:cs="Times New Roman"/>
          <w:sz w:val="20"/>
          <w:szCs w:val="20"/>
          <w:vertAlign w:val="superscript"/>
        </w:rPr>
        <w:t>2</w:t>
      </w:r>
      <w:r w:rsidRPr="00D92193">
        <w:rPr>
          <w:rFonts w:cs="Times New Roman"/>
          <w:sz w:val="20"/>
          <w:szCs w:val="20"/>
        </w:rPr>
        <w:t>, восстановление проницаемости относительно первоначальной в среднем составило 59 %, а для образцов горных пород проницаемостью свыше 0,5 мкм</w:t>
      </w:r>
      <w:r w:rsidRPr="00D92193">
        <w:rPr>
          <w:rFonts w:cs="Times New Roman"/>
          <w:sz w:val="20"/>
          <w:szCs w:val="20"/>
          <w:vertAlign w:val="superscript"/>
        </w:rPr>
        <w:t>2</w:t>
      </w:r>
      <w:r w:rsidRPr="00D92193">
        <w:rPr>
          <w:rFonts w:cs="Times New Roman"/>
          <w:sz w:val="20"/>
          <w:szCs w:val="20"/>
        </w:rPr>
        <w:t>, восстановление проницаемости в среднем составило 75 %.</w:t>
      </w:r>
    </w:p>
    <w:p w14:paraId="22E3AE40" w14:textId="77777777" w:rsidR="00D92193" w:rsidRPr="00D92193" w:rsidRDefault="00D92193" w:rsidP="00D92193">
      <w:pPr>
        <w:autoSpaceDE w:val="0"/>
        <w:autoSpaceDN w:val="0"/>
        <w:adjustRightInd w:val="0"/>
        <w:spacing w:before="120" w:after="0" w:line="240" w:lineRule="auto"/>
        <w:ind w:firstLine="284"/>
        <w:jc w:val="both"/>
        <w:rPr>
          <w:rFonts w:cs="Times New Roman"/>
          <w:sz w:val="20"/>
          <w:szCs w:val="20"/>
        </w:rPr>
      </w:pPr>
      <w:r w:rsidRPr="00D92193">
        <w:rPr>
          <w:rFonts w:cs="Times New Roman"/>
          <w:sz w:val="20"/>
          <w:szCs w:val="20"/>
        </w:rPr>
        <w:t xml:space="preserve">Применение технологических жидкостей на основе </w:t>
      </w:r>
      <w:r w:rsidRPr="00D92193">
        <w:rPr>
          <w:rFonts w:eastAsia="Times New Roman" w:cs="Times New Roman"/>
          <w:sz w:val="20"/>
          <w:szCs w:val="20"/>
          <w:lang w:eastAsia="ru-RU"/>
        </w:rPr>
        <w:t>фосфорсодержащих комплексонов</w:t>
      </w:r>
      <w:r w:rsidRPr="00D92193">
        <w:rPr>
          <w:rFonts w:cs="Times New Roman"/>
          <w:sz w:val="20"/>
          <w:szCs w:val="20"/>
        </w:rPr>
        <w:t xml:space="preserve"> при проведении кислотных обработок в газовых скважинах на ПХГ позволит получить экономический эффект за счёт повышения производительности скважин при закачке/отборе газа и невысокой стоимости составов.</w:t>
      </w:r>
    </w:p>
    <w:p w14:paraId="13A092DD" w14:textId="77777777" w:rsidR="00D92193" w:rsidRPr="00D92193" w:rsidRDefault="00D92193" w:rsidP="00D92193">
      <w:pPr>
        <w:autoSpaceDE w:val="0"/>
        <w:autoSpaceDN w:val="0"/>
        <w:adjustRightInd w:val="0"/>
        <w:spacing w:before="120" w:after="0" w:line="240" w:lineRule="auto"/>
        <w:ind w:firstLine="284"/>
        <w:jc w:val="both"/>
        <w:rPr>
          <w:rFonts w:eastAsia="TimesNewRomanPSMT" w:cs="Times New Roman"/>
          <w:sz w:val="20"/>
          <w:szCs w:val="20"/>
        </w:rPr>
      </w:pPr>
      <w:r w:rsidRPr="00D92193">
        <w:rPr>
          <w:rFonts w:eastAsia="TimesNewRomanPSMT" w:cs="Times New Roman"/>
          <w:sz w:val="20"/>
          <w:szCs w:val="20"/>
        </w:rPr>
        <w:t xml:space="preserve">В зависимости от решаемых задач обработку ПЗП технологическими жидкостями на основе </w:t>
      </w:r>
      <w:r w:rsidRPr="00D92193">
        <w:rPr>
          <w:rFonts w:eastAsia="Times New Roman" w:cs="Times New Roman"/>
          <w:sz w:val="20"/>
          <w:szCs w:val="20"/>
          <w:lang w:eastAsia="ru-RU"/>
        </w:rPr>
        <w:t xml:space="preserve">фосфорсодержащих </w:t>
      </w:r>
      <w:r w:rsidRPr="00D92193">
        <w:rPr>
          <w:rFonts w:eastAsia="TimesNewRomanPSMT" w:cs="Times New Roman"/>
          <w:sz w:val="20"/>
          <w:szCs w:val="20"/>
        </w:rPr>
        <w:t>комплексонов рекомендуется проводить в следующих случаях:</w:t>
      </w:r>
    </w:p>
    <w:p w14:paraId="122ED1F3" w14:textId="77777777" w:rsidR="00D92193" w:rsidRPr="00D92193" w:rsidRDefault="00D92193" w:rsidP="00D92193">
      <w:pPr>
        <w:autoSpaceDE w:val="0"/>
        <w:autoSpaceDN w:val="0"/>
        <w:adjustRightInd w:val="0"/>
        <w:spacing w:before="120" w:after="0" w:line="240" w:lineRule="auto"/>
        <w:ind w:firstLine="284"/>
        <w:jc w:val="both"/>
        <w:rPr>
          <w:rFonts w:eastAsia="TimesNewRomanPSMT" w:cs="Times New Roman"/>
          <w:sz w:val="20"/>
          <w:szCs w:val="20"/>
        </w:rPr>
      </w:pPr>
      <w:r w:rsidRPr="00D92193">
        <w:rPr>
          <w:rFonts w:eastAsia="SymbolMT" w:cs="Times New Roman"/>
          <w:sz w:val="20"/>
          <w:szCs w:val="20"/>
        </w:rPr>
        <w:t xml:space="preserve">- </w:t>
      </w:r>
      <w:r w:rsidRPr="00D92193">
        <w:rPr>
          <w:rFonts w:eastAsia="TimesNewRomanPSMT" w:cs="Times New Roman"/>
          <w:sz w:val="20"/>
          <w:szCs w:val="20"/>
        </w:rPr>
        <w:t>обработка призабойной зоны в нефтегазодобывающих скважинах для восстановления проницаемости продуктивных пластов на месторождениях и ПХГ в период их освоения или ввода в эксплуатацию;</w:t>
      </w:r>
    </w:p>
    <w:p w14:paraId="29390A75" w14:textId="77777777" w:rsidR="00D92193" w:rsidRPr="00D92193" w:rsidRDefault="00D92193" w:rsidP="00D92193">
      <w:pPr>
        <w:autoSpaceDE w:val="0"/>
        <w:autoSpaceDN w:val="0"/>
        <w:adjustRightInd w:val="0"/>
        <w:spacing w:before="120" w:after="0" w:line="240" w:lineRule="auto"/>
        <w:ind w:firstLine="284"/>
        <w:jc w:val="both"/>
        <w:rPr>
          <w:rFonts w:eastAsia="TimesNewRomanPSMT" w:cs="Times New Roman"/>
          <w:sz w:val="20"/>
          <w:szCs w:val="20"/>
        </w:rPr>
      </w:pPr>
      <w:r w:rsidRPr="00D92193">
        <w:rPr>
          <w:rFonts w:eastAsia="SymbolMT" w:cs="Times New Roman"/>
          <w:sz w:val="20"/>
          <w:szCs w:val="20"/>
        </w:rPr>
        <w:t xml:space="preserve">- </w:t>
      </w:r>
      <w:r w:rsidRPr="00D92193">
        <w:rPr>
          <w:rFonts w:eastAsia="TimesNewRomanPSMT" w:cs="Times New Roman"/>
          <w:sz w:val="20"/>
          <w:szCs w:val="20"/>
        </w:rPr>
        <w:t>обработка ПЗП низкодебитных скважин с целью повышения их производительности в процессе эксплуатации на месторождениях и ПХГ;</w:t>
      </w:r>
    </w:p>
    <w:p w14:paraId="0C52E04E" w14:textId="77777777" w:rsidR="00D92193" w:rsidRPr="00D92193" w:rsidRDefault="00D92193" w:rsidP="00D92193">
      <w:pPr>
        <w:autoSpaceDE w:val="0"/>
        <w:autoSpaceDN w:val="0"/>
        <w:adjustRightInd w:val="0"/>
        <w:spacing w:before="120" w:after="0" w:line="240" w:lineRule="auto"/>
        <w:ind w:firstLine="284"/>
        <w:jc w:val="both"/>
        <w:rPr>
          <w:rFonts w:eastAsia="TimesNewRomanPSMT" w:cs="Times New Roman"/>
          <w:sz w:val="20"/>
          <w:szCs w:val="20"/>
        </w:rPr>
      </w:pPr>
      <w:r w:rsidRPr="00D92193">
        <w:rPr>
          <w:rFonts w:eastAsia="SymbolMT" w:cs="Times New Roman"/>
          <w:sz w:val="20"/>
          <w:szCs w:val="20"/>
        </w:rPr>
        <w:lastRenderedPageBreak/>
        <w:t xml:space="preserve">- </w:t>
      </w:r>
      <w:r w:rsidRPr="00D92193">
        <w:rPr>
          <w:rFonts w:eastAsia="TimesNewRomanPSMT" w:cs="Times New Roman"/>
          <w:sz w:val="20"/>
          <w:szCs w:val="20"/>
        </w:rPr>
        <w:t>очистка противопесочных фильтров, установленных в призабойной зоне нефтегазодобывающих скважин от кольматирующих образований, вызванных процессами при проведении текущих и капитальных ремонтов;</w:t>
      </w:r>
    </w:p>
    <w:p w14:paraId="6273D3D8" w14:textId="77777777" w:rsidR="00D92193" w:rsidRPr="00D92193" w:rsidRDefault="00D92193" w:rsidP="00D92193">
      <w:pPr>
        <w:autoSpaceDE w:val="0"/>
        <w:autoSpaceDN w:val="0"/>
        <w:adjustRightInd w:val="0"/>
        <w:spacing w:before="120" w:after="0" w:line="240" w:lineRule="auto"/>
        <w:ind w:firstLine="284"/>
        <w:jc w:val="both"/>
        <w:rPr>
          <w:rFonts w:eastAsia="TimesNewRomanPSMT" w:cs="Times New Roman"/>
          <w:sz w:val="20"/>
          <w:szCs w:val="20"/>
        </w:rPr>
      </w:pPr>
      <w:r w:rsidRPr="00D92193">
        <w:rPr>
          <w:rFonts w:eastAsia="SymbolMT" w:cs="Times New Roman"/>
          <w:sz w:val="20"/>
          <w:szCs w:val="20"/>
        </w:rPr>
        <w:t xml:space="preserve">- </w:t>
      </w:r>
      <w:r w:rsidRPr="00D92193">
        <w:rPr>
          <w:rFonts w:eastAsia="TimesNewRomanPSMT" w:cs="Times New Roman"/>
          <w:sz w:val="20"/>
          <w:szCs w:val="20"/>
        </w:rPr>
        <w:t>очистка противопесочных фильтров и околоскважинной зоны пласта нефтегазодобывающих скважин от кольматирующих образований, обусловленных процессами добычи углеводородов на месторождениях и ПХГ.</w:t>
      </w:r>
    </w:p>
    <w:p w14:paraId="71565FC9" w14:textId="77777777" w:rsidR="00D92193" w:rsidRPr="00D92193" w:rsidRDefault="00D92193" w:rsidP="00D92193">
      <w:pPr>
        <w:autoSpaceDE w:val="0"/>
        <w:autoSpaceDN w:val="0"/>
        <w:adjustRightInd w:val="0"/>
        <w:spacing w:before="120" w:after="0" w:line="240" w:lineRule="auto"/>
        <w:ind w:firstLine="284"/>
        <w:jc w:val="both"/>
        <w:rPr>
          <w:rFonts w:cs="Times New Roman"/>
          <w:iCs/>
          <w:sz w:val="16"/>
          <w:szCs w:val="16"/>
        </w:rPr>
      </w:pPr>
      <w:r w:rsidRPr="00D92193">
        <w:rPr>
          <w:rFonts w:cs="Times New Roman"/>
          <w:sz w:val="16"/>
          <w:szCs w:val="16"/>
        </w:rPr>
        <w:t>[1].</w:t>
      </w:r>
      <w:r w:rsidRPr="00D92193">
        <w:rPr>
          <w:rFonts w:cs="Times New Roman"/>
          <w:iCs/>
          <w:sz w:val="16"/>
          <w:szCs w:val="16"/>
        </w:rPr>
        <w:t xml:space="preserve"> Гудок Н.С. Богданович Н.Н., Мартынов В.Г. Определение физических свойств нефтеводосодержащих пород. – М.: Недра-Бизнесцентр, 2007. – 592 с.</w:t>
      </w:r>
    </w:p>
    <w:p w14:paraId="19A59A0F" w14:textId="77777777" w:rsidR="00D92193" w:rsidRPr="00D92193" w:rsidRDefault="00D92193" w:rsidP="00D92193">
      <w:pPr>
        <w:autoSpaceDE w:val="0"/>
        <w:autoSpaceDN w:val="0"/>
        <w:adjustRightInd w:val="0"/>
        <w:spacing w:before="120" w:after="0" w:line="240" w:lineRule="auto"/>
        <w:ind w:firstLine="284"/>
        <w:jc w:val="both"/>
        <w:rPr>
          <w:rFonts w:cs="Times New Roman"/>
          <w:iCs/>
          <w:sz w:val="16"/>
          <w:szCs w:val="16"/>
        </w:rPr>
      </w:pPr>
      <w:r w:rsidRPr="00D92193">
        <w:rPr>
          <w:rFonts w:cs="Times New Roman"/>
          <w:sz w:val="16"/>
          <w:szCs w:val="16"/>
        </w:rPr>
        <w:t>[2]</w:t>
      </w:r>
      <w:r w:rsidRPr="00D92193">
        <w:rPr>
          <w:rFonts w:cs="Times New Roman"/>
          <w:iCs/>
          <w:sz w:val="16"/>
          <w:szCs w:val="16"/>
        </w:rPr>
        <w:t>. Патент РФ на полезную модель № 96962. Установка для проведения исследований/ Рогов Е.А. Заявка № 2010111972/22 от 29.03.2010. Опубл. 20.08.2010.</w:t>
      </w:r>
    </w:p>
    <w:p w14:paraId="0113E4A1" w14:textId="77777777" w:rsidR="00D92193" w:rsidRPr="00D92193" w:rsidRDefault="00D92193" w:rsidP="00D92193">
      <w:pPr>
        <w:autoSpaceDE w:val="0"/>
        <w:autoSpaceDN w:val="0"/>
        <w:adjustRightInd w:val="0"/>
        <w:spacing w:before="120" w:after="0" w:line="240" w:lineRule="auto"/>
        <w:ind w:firstLine="284"/>
        <w:jc w:val="both"/>
        <w:rPr>
          <w:rFonts w:cs="Times New Roman"/>
          <w:iCs/>
          <w:sz w:val="16"/>
          <w:szCs w:val="16"/>
        </w:rPr>
      </w:pPr>
      <w:r w:rsidRPr="00D92193">
        <w:rPr>
          <w:rFonts w:cs="Times New Roman"/>
          <w:sz w:val="16"/>
          <w:szCs w:val="16"/>
        </w:rPr>
        <w:t>[3]</w:t>
      </w:r>
      <w:r w:rsidRPr="00D92193">
        <w:rPr>
          <w:rFonts w:cs="Times New Roman"/>
          <w:iCs/>
          <w:sz w:val="16"/>
          <w:szCs w:val="16"/>
        </w:rPr>
        <w:t>. Рогов Е.А. Выбор состава технологической жидкости для очистки призабойной зоны пласта от глинистых образований // Нефтепромысловое  дело. 2014. № 10. С. 41-43.</w:t>
      </w:r>
    </w:p>
    <w:p w14:paraId="1267000C" w14:textId="77777777" w:rsidR="00FE2527" w:rsidRDefault="00D92193" w:rsidP="00FE2527">
      <w:pPr>
        <w:autoSpaceDE w:val="0"/>
        <w:autoSpaceDN w:val="0"/>
        <w:adjustRightInd w:val="0"/>
        <w:spacing w:before="120" w:after="0" w:line="240" w:lineRule="auto"/>
        <w:ind w:firstLine="284"/>
        <w:jc w:val="both"/>
        <w:rPr>
          <w:rFonts w:cs="Times New Roman"/>
          <w:iCs/>
          <w:sz w:val="16"/>
          <w:szCs w:val="16"/>
        </w:rPr>
      </w:pPr>
      <w:r w:rsidRPr="00D92193">
        <w:rPr>
          <w:rFonts w:cs="Times New Roman"/>
          <w:sz w:val="16"/>
          <w:szCs w:val="16"/>
        </w:rPr>
        <w:t>[4]</w:t>
      </w:r>
      <w:r w:rsidRPr="00D92193">
        <w:rPr>
          <w:rFonts w:cs="Times New Roman"/>
          <w:iCs/>
          <w:sz w:val="16"/>
          <w:szCs w:val="16"/>
        </w:rPr>
        <w:t>. Патент РФ на полезную модель № 132200. Устройство для проведения исследований фильтрационных процессов в породе пласта при глушении скважин / Рогов Е.А., Солдаткин С.Г., Барщев М.Ю. Заявка № 2013118623/28 от 23.04.2013; Опубл. 10.09.2013</w:t>
      </w:r>
    </w:p>
    <w:p w14:paraId="53F40415" w14:textId="77777777" w:rsidR="004478A5" w:rsidRDefault="004478A5" w:rsidP="00FE2527">
      <w:pPr>
        <w:widowControl w:val="0"/>
        <w:spacing w:before="120" w:after="0" w:line="240" w:lineRule="auto"/>
        <w:ind w:right="-113"/>
        <w:jc w:val="center"/>
        <w:rPr>
          <w:rFonts w:cs="Times New Roman"/>
          <w:b/>
          <w:sz w:val="24"/>
          <w:szCs w:val="24"/>
        </w:rPr>
        <w:sectPr w:rsidR="004478A5" w:rsidSect="004478A5">
          <w:type w:val="continuous"/>
          <w:pgSz w:w="11906" w:h="16838" w:code="9"/>
          <w:pgMar w:top="1134" w:right="1134" w:bottom="1134" w:left="1134" w:header="709" w:footer="709" w:gutter="0"/>
          <w:cols w:num="2" w:space="708"/>
          <w:docGrid w:linePitch="381"/>
        </w:sectPr>
      </w:pPr>
    </w:p>
    <w:p w14:paraId="5B00D356" w14:textId="77777777" w:rsidR="004478A5" w:rsidRDefault="004478A5" w:rsidP="00FE2527">
      <w:pPr>
        <w:widowControl w:val="0"/>
        <w:spacing w:before="120" w:after="0" w:line="240" w:lineRule="auto"/>
        <w:ind w:right="-113"/>
        <w:jc w:val="center"/>
        <w:rPr>
          <w:rFonts w:cs="Times New Roman"/>
          <w:b/>
          <w:sz w:val="24"/>
          <w:szCs w:val="24"/>
        </w:rPr>
      </w:pPr>
    </w:p>
    <w:p w14:paraId="29B8D789" w14:textId="38C43A64" w:rsidR="00D92193" w:rsidRPr="00D92193" w:rsidRDefault="00D92193" w:rsidP="00FE2527">
      <w:pPr>
        <w:widowControl w:val="0"/>
        <w:spacing w:before="120" w:after="0" w:line="240" w:lineRule="auto"/>
        <w:ind w:right="-113"/>
        <w:jc w:val="center"/>
        <w:rPr>
          <w:rFonts w:cs="Times New Roman"/>
          <w:b/>
          <w:sz w:val="24"/>
          <w:szCs w:val="24"/>
        </w:rPr>
      </w:pPr>
      <w:r w:rsidRPr="00D92193">
        <w:rPr>
          <w:rFonts w:cs="Times New Roman"/>
          <w:b/>
          <w:sz w:val="24"/>
          <w:szCs w:val="24"/>
        </w:rPr>
        <w:t>ПОВЫШЕНИЕ ПРОИЗВОДИТЕЛЬНОСТИ СКВАЖИН НА УРЕНГОЙСКОМ МЕСТОРОЖДЕНИИ</w:t>
      </w:r>
    </w:p>
    <w:p w14:paraId="33317724" w14:textId="77777777" w:rsidR="00D92193" w:rsidRPr="00D92193" w:rsidRDefault="00D92193" w:rsidP="00D92193">
      <w:pPr>
        <w:spacing w:before="120" w:after="0" w:line="240" w:lineRule="auto"/>
        <w:jc w:val="center"/>
        <w:rPr>
          <w:rFonts w:cs="Times New Roman"/>
          <w:b/>
          <w:bCs/>
          <w:sz w:val="24"/>
          <w:szCs w:val="24"/>
        </w:rPr>
      </w:pPr>
      <w:r w:rsidRPr="00D92193">
        <w:rPr>
          <w:rFonts w:cs="Times New Roman"/>
          <w:b/>
          <w:bCs/>
          <w:sz w:val="24"/>
          <w:szCs w:val="24"/>
        </w:rPr>
        <w:t>Рогов Е.А.</w:t>
      </w:r>
    </w:p>
    <w:p w14:paraId="0BB467CA" w14:textId="77777777" w:rsidR="00D92193" w:rsidRPr="00D92193" w:rsidRDefault="00D92193" w:rsidP="00D92193">
      <w:pPr>
        <w:spacing w:before="120" w:after="0" w:line="240" w:lineRule="auto"/>
        <w:jc w:val="center"/>
        <w:rPr>
          <w:rFonts w:cs="Times New Roman"/>
          <w:sz w:val="20"/>
          <w:szCs w:val="20"/>
        </w:rPr>
      </w:pPr>
      <w:r w:rsidRPr="00D92193">
        <w:rPr>
          <w:rFonts w:cs="Times New Roman"/>
          <w:sz w:val="20"/>
          <w:szCs w:val="20"/>
        </w:rPr>
        <w:t>ООО «Газпром ВНИИГАЗ», г. Санкт-Петербург, Россия</w:t>
      </w:r>
    </w:p>
    <w:p w14:paraId="22FE5D58" w14:textId="77777777" w:rsidR="00D92193" w:rsidRPr="003C1DC4" w:rsidRDefault="00D92193" w:rsidP="00D92193">
      <w:pPr>
        <w:spacing w:after="0" w:line="240" w:lineRule="auto"/>
        <w:jc w:val="center"/>
        <w:rPr>
          <w:rFonts w:cs="Times New Roman"/>
          <w:bCs/>
          <w:sz w:val="20"/>
          <w:szCs w:val="20"/>
        </w:rPr>
      </w:pPr>
      <w:r w:rsidRPr="003C1DC4">
        <w:rPr>
          <w:rFonts w:cs="Times New Roman"/>
          <w:bCs/>
          <w:sz w:val="20"/>
          <w:szCs w:val="20"/>
          <w:lang w:val="en-US"/>
        </w:rPr>
        <w:t>E</w:t>
      </w:r>
      <w:r w:rsidRPr="003C1DC4">
        <w:rPr>
          <w:rFonts w:cs="Times New Roman"/>
          <w:bCs/>
          <w:sz w:val="20"/>
          <w:szCs w:val="20"/>
        </w:rPr>
        <w:t>_</w:t>
      </w:r>
      <w:r w:rsidRPr="003C1DC4">
        <w:rPr>
          <w:rFonts w:cs="Times New Roman"/>
          <w:bCs/>
          <w:sz w:val="20"/>
          <w:szCs w:val="20"/>
          <w:lang w:val="en-US"/>
        </w:rPr>
        <w:t>Rogov</w:t>
      </w:r>
      <w:r w:rsidRPr="003C1DC4">
        <w:rPr>
          <w:rFonts w:cs="Times New Roman"/>
          <w:bCs/>
          <w:sz w:val="20"/>
          <w:szCs w:val="20"/>
        </w:rPr>
        <w:t>@</w:t>
      </w:r>
      <w:r w:rsidRPr="003C1DC4">
        <w:rPr>
          <w:rFonts w:cs="Times New Roman"/>
          <w:bCs/>
          <w:sz w:val="20"/>
          <w:szCs w:val="20"/>
          <w:lang w:val="en-US"/>
        </w:rPr>
        <w:t>vniigaz</w:t>
      </w:r>
      <w:r w:rsidRPr="003C1DC4">
        <w:rPr>
          <w:rFonts w:cs="Times New Roman"/>
          <w:bCs/>
          <w:sz w:val="20"/>
          <w:szCs w:val="20"/>
        </w:rPr>
        <w:t>.</w:t>
      </w:r>
      <w:r w:rsidRPr="003C1DC4">
        <w:rPr>
          <w:rFonts w:cs="Times New Roman"/>
          <w:bCs/>
          <w:sz w:val="20"/>
          <w:szCs w:val="20"/>
          <w:lang w:val="en-US"/>
        </w:rPr>
        <w:t>gazprom</w:t>
      </w:r>
      <w:r w:rsidRPr="003C1DC4">
        <w:rPr>
          <w:rFonts w:cs="Times New Roman"/>
          <w:bCs/>
          <w:sz w:val="20"/>
          <w:szCs w:val="20"/>
        </w:rPr>
        <w:t>.</w:t>
      </w:r>
      <w:r w:rsidRPr="003C1DC4">
        <w:rPr>
          <w:rFonts w:cs="Times New Roman"/>
          <w:bCs/>
          <w:sz w:val="20"/>
          <w:szCs w:val="20"/>
          <w:lang w:val="en-US"/>
        </w:rPr>
        <w:t>ru</w:t>
      </w:r>
    </w:p>
    <w:p w14:paraId="134FABD9" w14:textId="77777777" w:rsidR="00D92193" w:rsidRPr="00D92193" w:rsidRDefault="00D92193" w:rsidP="00D92193">
      <w:pPr>
        <w:spacing w:after="0" w:line="240" w:lineRule="auto"/>
        <w:jc w:val="center"/>
        <w:rPr>
          <w:rFonts w:cs="Times New Roman"/>
          <w:sz w:val="24"/>
          <w:szCs w:val="24"/>
        </w:rPr>
      </w:pPr>
    </w:p>
    <w:p w14:paraId="14282933" w14:textId="77777777" w:rsidR="00D92193" w:rsidRDefault="00D92193" w:rsidP="00D92193">
      <w:pPr>
        <w:spacing w:after="0" w:line="240" w:lineRule="auto"/>
        <w:ind w:firstLine="709"/>
        <w:jc w:val="both"/>
        <w:rPr>
          <w:rFonts w:cs="Times New Roman"/>
          <w:sz w:val="20"/>
          <w:szCs w:val="20"/>
        </w:rPr>
        <w:sectPr w:rsidR="00D92193" w:rsidSect="004478A5">
          <w:type w:val="continuous"/>
          <w:pgSz w:w="11906" w:h="16838" w:code="9"/>
          <w:pgMar w:top="1134" w:right="1134" w:bottom="1134" w:left="1134" w:header="709" w:footer="709" w:gutter="0"/>
          <w:cols w:space="708"/>
          <w:docGrid w:linePitch="381"/>
        </w:sectPr>
      </w:pPr>
    </w:p>
    <w:p w14:paraId="7280641E" w14:textId="1F8032C3" w:rsidR="00D92193" w:rsidRPr="00D92193" w:rsidRDefault="00D92193" w:rsidP="00D92193">
      <w:pPr>
        <w:spacing w:before="120" w:after="0" w:line="240" w:lineRule="auto"/>
        <w:ind w:firstLine="284"/>
        <w:jc w:val="both"/>
        <w:rPr>
          <w:rFonts w:cs="Times New Roman"/>
          <w:sz w:val="20"/>
          <w:szCs w:val="20"/>
        </w:rPr>
      </w:pPr>
      <w:r w:rsidRPr="00D92193">
        <w:rPr>
          <w:rFonts w:cs="Times New Roman"/>
          <w:sz w:val="20"/>
          <w:szCs w:val="20"/>
        </w:rPr>
        <w:lastRenderedPageBreak/>
        <w:t>После завершения строительства и освоения скважин, как правило, запускные дебиты по данным суточных рапортов существенно ниже потенциально возможных. При этом добыча углеводородов характеризуется осложненными условиями – существенно снижается доля активных запасов, большинство месторождений находятся на завершающих стадиях разработки, и имеют высокую выработку запасов.</w:t>
      </w:r>
    </w:p>
    <w:p w14:paraId="428DCD42" w14:textId="77777777" w:rsidR="00D92193" w:rsidRPr="00D92193" w:rsidRDefault="00D92193" w:rsidP="00C51852">
      <w:pPr>
        <w:spacing w:before="120" w:after="0" w:line="240" w:lineRule="auto"/>
        <w:ind w:firstLine="284"/>
        <w:jc w:val="both"/>
        <w:rPr>
          <w:rFonts w:cs="Times New Roman"/>
          <w:sz w:val="20"/>
          <w:szCs w:val="20"/>
        </w:rPr>
      </w:pPr>
      <w:r w:rsidRPr="00D92193">
        <w:rPr>
          <w:rFonts w:cs="Times New Roman"/>
          <w:sz w:val="20"/>
          <w:szCs w:val="20"/>
        </w:rPr>
        <w:t>С целью поддержания добычи углеводородов на проектном уровне используются различные методы и способы повышения производительности эксплуатационных скважин: кислотные обработки околоскважинной зоны пласта, гидравлический разрыв пласта, вибровоздействие на пласт и др. [1 - 5]. Одним из способов повышения производительности эксплуатационных скважин является</w:t>
      </w:r>
      <w:r w:rsidRPr="00D92193">
        <w:rPr>
          <w:rFonts w:cs="Times New Roman"/>
          <w:bCs/>
          <w:sz w:val="20"/>
          <w:szCs w:val="20"/>
        </w:rPr>
        <w:t xml:space="preserve"> плазменно-импульсное воздействие</w:t>
      </w:r>
      <w:r w:rsidRPr="00D92193">
        <w:rPr>
          <w:rFonts w:cs="Times New Roman"/>
          <w:sz w:val="20"/>
          <w:szCs w:val="20"/>
        </w:rPr>
        <w:t xml:space="preserve"> (</w:t>
      </w:r>
      <w:r w:rsidRPr="00D92193">
        <w:rPr>
          <w:rFonts w:cs="Times New Roman"/>
          <w:bCs/>
          <w:sz w:val="20"/>
          <w:szCs w:val="20"/>
        </w:rPr>
        <w:t>ПИВ)</w:t>
      </w:r>
      <w:r w:rsidRPr="00D92193">
        <w:rPr>
          <w:rFonts w:cs="Times New Roman"/>
          <w:sz w:val="20"/>
          <w:szCs w:val="20"/>
        </w:rPr>
        <w:t xml:space="preserve"> на продуктивный пласт.</w:t>
      </w:r>
    </w:p>
    <w:p w14:paraId="55082847" w14:textId="77777777" w:rsidR="00D92193" w:rsidRPr="00D92193" w:rsidRDefault="00D92193" w:rsidP="00C51852">
      <w:pPr>
        <w:spacing w:before="120" w:after="0" w:line="240" w:lineRule="auto"/>
        <w:ind w:firstLine="284"/>
        <w:jc w:val="both"/>
        <w:rPr>
          <w:rFonts w:cs="Times New Roman"/>
          <w:sz w:val="20"/>
          <w:szCs w:val="20"/>
        </w:rPr>
      </w:pPr>
      <w:r w:rsidRPr="00D92193">
        <w:rPr>
          <w:rFonts w:cs="Times New Roman"/>
          <w:sz w:val="20"/>
          <w:szCs w:val="20"/>
        </w:rPr>
        <w:t xml:space="preserve">Технология проведения ПИВ заключается в следующем. Генератор «Plasma streamer 102» спускается в скважину на геофизическом кабеле, устанавливается напротив продуктивного пласта и </w:t>
      </w:r>
      <w:r w:rsidRPr="00D92193">
        <w:rPr>
          <w:rFonts w:cs="Times New Roman"/>
          <w:sz w:val="20"/>
          <w:szCs w:val="20"/>
        </w:rPr>
        <w:lastRenderedPageBreak/>
        <w:t xml:space="preserve">пласт обрабатывается разрядами с определенным шагом и частотой воздействия. Технология основана на возникновении высоковольтного электрического разряда между электродами в жидкости. При формировании электрического разряда между двумя электродами в жидкости происходит выделение энергии в течение короткого промежутка времени. Мощный высоковольтный электрический импульс вызывает сверхвысокие импульсные гидравлические давления, акустическое и электромагнитное излучения в широком спектре частот вплоть до рентгеновского, кавитационные явления. При выделении энергии на призабойную зону пласта воздействуют знакопеременные нагрузки, за счет которых гидравлические волны распространяются по твердому скелету пласта и в его пористой среде, при этом улучшаются емкостные и фильтрационные свойства продуктивного пласта, снижается вязкость нефти. Импульсы давления раскрывают природные трещины продуктивного пласта, это способствует образованию новых микротрещин, которые обладают повышенной гидропроводностью, что позволяет подвергать </w:t>
      </w:r>
      <w:r w:rsidRPr="00D92193">
        <w:rPr>
          <w:rFonts w:cs="Times New Roman"/>
          <w:sz w:val="20"/>
          <w:szCs w:val="20"/>
        </w:rPr>
        <w:lastRenderedPageBreak/>
        <w:t>ударным нагрузкам более удаленные от забоя участки пласта.</w:t>
      </w:r>
    </w:p>
    <w:p w14:paraId="34FE1AB0" w14:textId="77777777" w:rsidR="00D92193" w:rsidRPr="00D92193" w:rsidRDefault="00D92193" w:rsidP="00C51852">
      <w:pPr>
        <w:autoSpaceDE w:val="0"/>
        <w:autoSpaceDN w:val="0"/>
        <w:adjustRightInd w:val="0"/>
        <w:spacing w:before="120" w:after="0" w:line="240" w:lineRule="auto"/>
        <w:ind w:firstLine="284"/>
        <w:jc w:val="both"/>
        <w:rPr>
          <w:rFonts w:cs="Times New Roman"/>
          <w:sz w:val="20"/>
          <w:szCs w:val="20"/>
        </w:rPr>
      </w:pPr>
      <w:r w:rsidRPr="00D92193">
        <w:rPr>
          <w:rFonts w:cs="Times New Roman"/>
          <w:sz w:val="20"/>
          <w:szCs w:val="20"/>
        </w:rPr>
        <w:t>С целью повышения интенсификации притока в нефтяной скважине на Уренгойском нефтегазоконденсатном месторождении были проведены опытно-промышленные испытания ПИВ в открытой части перфорированного интервала 2902 - 2919 м (напряжение заряда - 4 кВ, энергия заряда - 700 Дж, общее количество воздействий (импульсов) в скважине - 720 имп.). Прирост дебита нефти после проведения ПИВ составил 0,49 т/сут.</w:t>
      </w:r>
    </w:p>
    <w:p w14:paraId="1352A530" w14:textId="77777777" w:rsidR="00D92193" w:rsidRPr="00D92193" w:rsidRDefault="00D92193" w:rsidP="00C51852">
      <w:pPr>
        <w:autoSpaceDE w:val="0"/>
        <w:autoSpaceDN w:val="0"/>
        <w:adjustRightInd w:val="0"/>
        <w:spacing w:before="120" w:after="0" w:line="240" w:lineRule="auto"/>
        <w:ind w:firstLine="284"/>
        <w:jc w:val="both"/>
        <w:rPr>
          <w:rFonts w:cs="Times New Roman"/>
          <w:sz w:val="20"/>
          <w:szCs w:val="20"/>
        </w:rPr>
      </w:pPr>
      <w:r w:rsidRPr="00D92193">
        <w:rPr>
          <w:rFonts w:cs="Times New Roman"/>
          <w:sz w:val="20"/>
          <w:szCs w:val="20"/>
        </w:rPr>
        <w:t>В табл. 1 приведены основные параметры до и после проведения ПИВ на пласт.</w:t>
      </w:r>
    </w:p>
    <w:p w14:paraId="6497CE58" w14:textId="77777777" w:rsidR="00D92193" w:rsidRPr="00D92193" w:rsidRDefault="00D92193" w:rsidP="00C51852">
      <w:pPr>
        <w:tabs>
          <w:tab w:val="left" w:pos="284"/>
          <w:tab w:val="left" w:pos="1276"/>
        </w:tabs>
        <w:spacing w:before="120" w:after="0" w:line="240" w:lineRule="auto"/>
        <w:ind w:right="-115" w:firstLine="284"/>
        <w:rPr>
          <w:rFonts w:cs="Times New Roman"/>
          <w:b/>
          <w:sz w:val="16"/>
          <w:szCs w:val="16"/>
        </w:rPr>
      </w:pPr>
      <w:r w:rsidRPr="00D92193">
        <w:rPr>
          <w:rFonts w:cs="Times New Roman"/>
          <w:sz w:val="16"/>
          <w:szCs w:val="16"/>
        </w:rPr>
        <w:t xml:space="preserve">Таблица 1. </w:t>
      </w:r>
      <w:r w:rsidRPr="00D92193">
        <w:rPr>
          <w:rFonts w:cs="Times New Roman"/>
          <w:b/>
          <w:sz w:val="16"/>
          <w:szCs w:val="16"/>
        </w:rPr>
        <w:t>Основные параметры до и после проведения ПИВ.</w:t>
      </w:r>
    </w:p>
    <w:tbl>
      <w:tblPr>
        <w:tblStyle w:val="52"/>
        <w:tblW w:w="4673" w:type="dxa"/>
        <w:tblInd w:w="-3" w:type="dxa"/>
        <w:tblLayout w:type="fixed"/>
        <w:tblLook w:val="04A0" w:firstRow="1" w:lastRow="0" w:firstColumn="1" w:lastColumn="0" w:noHBand="0" w:noVBand="1"/>
      </w:tblPr>
      <w:tblGrid>
        <w:gridCol w:w="555"/>
        <w:gridCol w:w="613"/>
        <w:gridCol w:w="822"/>
        <w:gridCol w:w="559"/>
        <w:gridCol w:w="613"/>
        <w:gridCol w:w="664"/>
        <w:gridCol w:w="847"/>
      </w:tblGrid>
      <w:tr w:rsidR="00D92193" w:rsidRPr="00D92193" w14:paraId="5C262078" w14:textId="77777777" w:rsidTr="00D92193">
        <w:tc>
          <w:tcPr>
            <w:tcW w:w="1990" w:type="dxa"/>
            <w:gridSpan w:val="3"/>
          </w:tcPr>
          <w:p w14:paraId="2ED3F0BE" w14:textId="77777777" w:rsidR="00D92193" w:rsidRPr="00D92193" w:rsidRDefault="00D92193" w:rsidP="00C51852">
            <w:pPr>
              <w:tabs>
                <w:tab w:val="left" w:pos="284"/>
                <w:tab w:val="left" w:pos="1276"/>
              </w:tabs>
              <w:spacing w:before="120" w:after="0" w:line="240" w:lineRule="auto"/>
              <w:jc w:val="center"/>
              <w:rPr>
                <w:rFonts w:cs="Times New Roman"/>
                <w:b/>
                <w:sz w:val="16"/>
                <w:szCs w:val="16"/>
              </w:rPr>
            </w:pPr>
            <w:r w:rsidRPr="00D92193">
              <w:rPr>
                <w:rFonts w:cs="Times New Roman"/>
                <w:sz w:val="16"/>
                <w:szCs w:val="16"/>
              </w:rPr>
              <w:t>Дебит нефти, т/сут</w:t>
            </w:r>
          </w:p>
        </w:tc>
        <w:tc>
          <w:tcPr>
            <w:tcW w:w="1172" w:type="dxa"/>
            <w:gridSpan w:val="2"/>
          </w:tcPr>
          <w:p w14:paraId="13C77CA5" w14:textId="77777777" w:rsidR="00D92193" w:rsidRPr="00D92193" w:rsidRDefault="00D92193" w:rsidP="00C51852">
            <w:pPr>
              <w:tabs>
                <w:tab w:val="left" w:pos="284"/>
                <w:tab w:val="left" w:pos="1276"/>
              </w:tabs>
              <w:spacing w:before="120" w:after="0" w:line="240" w:lineRule="auto"/>
              <w:jc w:val="center"/>
              <w:rPr>
                <w:rFonts w:cs="Times New Roman"/>
                <w:b/>
                <w:sz w:val="16"/>
                <w:szCs w:val="16"/>
              </w:rPr>
            </w:pPr>
            <w:r w:rsidRPr="00D92193">
              <w:rPr>
                <w:rFonts w:cs="Times New Roman"/>
                <w:sz w:val="16"/>
                <w:szCs w:val="16"/>
              </w:rPr>
              <w:t>Давление на забое, МПА</w:t>
            </w:r>
          </w:p>
        </w:tc>
        <w:tc>
          <w:tcPr>
            <w:tcW w:w="1511" w:type="dxa"/>
            <w:gridSpan w:val="2"/>
          </w:tcPr>
          <w:p w14:paraId="670594B0" w14:textId="77777777" w:rsidR="00D92193" w:rsidRPr="00D92193" w:rsidRDefault="00D92193" w:rsidP="00C51852">
            <w:pPr>
              <w:tabs>
                <w:tab w:val="left" w:pos="284"/>
                <w:tab w:val="left" w:pos="1276"/>
              </w:tabs>
              <w:spacing w:before="120" w:after="0" w:line="240" w:lineRule="auto"/>
              <w:jc w:val="center"/>
              <w:rPr>
                <w:rFonts w:cs="Times New Roman"/>
                <w:b/>
                <w:sz w:val="16"/>
                <w:szCs w:val="16"/>
              </w:rPr>
            </w:pPr>
            <w:r w:rsidRPr="00D92193">
              <w:rPr>
                <w:rFonts w:cs="Times New Roman"/>
                <w:sz w:val="16"/>
                <w:szCs w:val="16"/>
              </w:rPr>
              <w:t xml:space="preserve">Температура, </w:t>
            </w:r>
            <w:r w:rsidRPr="00D92193">
              <w:rPr>
                <w:rFonts w:cs="Times New Roman"/>
                <w:sz w:val="16"/>
                <w:szCs w:val="16"/>
                <w:vertAlign w:val="superscript"/>
              </w:rPr>
              <w:t>о</w:t>
            </w:r>
            <w:r w:rsidRPr="00D92193">
              <w:rPr>
                <w:rFonts w:cs="Times New Roman"/>
                <w:sz w:val="16"/>
                <w:szCs w:val="16"/>
              </w:rPr>
              <w:t>С</w:t>
            </w:r>
          </w:p>
        </w:tc>
      </w:tr>
      <w:tr w:rsidR="00D92193" w:rsidRPr="00D92193" w14:paraId="6B7F2CFD" w14:textId="77777777" w:rsidTr="00D92193">
        <w:tc>
          <w:tcPr>
            <w:tcW w:w="555" w:type="dxa"/>
            <w:vAlign w:val="center"/>
          </w:tcPr>
          <w:p w14:paraId="3DB87116" w14:textId="77777777" w:rsidR="00D92193" w:rsidRPr="00D92193" w:rsidRDefault="00D92193" w:rsidP="00C51852">
            <w:pPr>
              <w:tabs>
                <w:tab w:val="left" w:pos="284"/>
              </w:tabs>
              <w:spacing w:before="120" w:after="0" w:line="240" w:lineRule="auto"/>
              <w:contextualSpacing/>
              <w:rPr>
                <w:rFonts w:cs="Times New Roman"/>
                <w:sz w:val="16"/>
                <w:szCs w:val="16"/>
              </w:rPr>
            </w:pPr>
            <w:r w:rsidRPr="00D92193">
              <w:rPr>
                <w:rFonts w:cs="Times New Roman"/>
                <w:sz w:val="16"/>
                <w:szCs w:val="16"/>
              </w:rPr>
              <w:t>до</w:t>
            </w:r>
          </w:p>
          <w:p w14:paraId="67D73C7F" w14:textId="77777777" w:rsidR="00D92193" w:rsidRPr="00D92193" w:rsidRDefault="00D92193" w:rsidP="00C51852">
            <w:pPr>
              <w:tabs>
                <w:tab w:val="left" w:pos="284"/>
              </w:tabs>
              <w:spacing w:before="120" w:after="0" w:line="240" w:lineRule="auto"/>
              <w:contextualSpacing/>
              <w:rPr>
                <w:rFonts w:cs="Times New Roman"/>
                <w:sz w:val="16"/>
                <w:szCs w:val="16"/>
              </w:rPr>
            </w:pPr>
            <w:r w:rsidRPr="00D92193">
              <w:rPr>
                <w:rFonts w:cs="Times New Roman"/>
                <w:sz w:val="16"/>
                <w:szCs w:val="16"/>
              </w:rPr>
              <w:t>ПИВ</w:t>
            </w:r>
          </w:p>
        </w:tc>
        <w:tc>
          <w:tcPr>
            <w:tcW w:w="613" w:type="dxa"/>
            <w:vAlign w:val="center"/>
          </w:tcPr>
          <w:p w14:paraId="4738B65E" w14:textId="77777777" w:rsidR="00D92193" w:rsidRPr="00D92193" w:rsidRDefault="00D92193" w:rsidP="00C51852">
            <w:pPr>
              <w:tabs>
                <w:tab w:val="left" w:pos="284"/>
              </w:tabs>
              <w:spacing w:before="120" w:after="0" w:line="240" w:lineRule="auto"/>
              <w:contextualSpacing/>
              <w:rPr>
                <w:rFonts w:cs="Times New Roman"/>
                <w:sz w:val="16"/>
                <w:szCs w:val="16"/>
              </w:rPr>
            </w:pPr>
            <w:r w:rsidRPr="00D92193">
              <w:rPr>
                <w:rFonts w:cs="Times New Roman"/>
                <w:sz w:val="16"/>
                <w:szCs w:val="16"/>
              </w:rPr>
              <w:t>после ПИВ</w:t>
            </w:r>
          </w:p>
        </w:tc>
        <w:tc>
          <w:tcPr>
            <w:tcW w:w="822" w:type="dxa"/>
            <w:vAlign w:val="center"/>
          </w:tcPr>
          <w:p w14:paraId="65B91301" w14:textId="77777777" w:rsidR="00D92193" w:rsidRPr="00D92193" w:rsidRDefault="00D92193" w:rsidP="00C51852">
            <w:pPr>
              <w:tabs>
                <w:tab w:val="left" w:pos="284"/>
              </w:tabs>
              <w:spacing w:before="120" w:after="0" w:line="240" w:lineRule="auto"/>
              <w:contextualSpacing/>
              <w:rPr>
                <w:rFonts w:cs="Times New Roman"/>
                <w:sz w:val="16"/>
                <w:szCs w:val="16"/>
              </w:rPr>
            </w:pPr>
            <w:r w:rsidRPr="00D92193">
              <w:rPr>
                <w:rFonts w:cs="Times New Roman"/>
                <w:sz w:val="16"/>
                <w:szCs w:val="16"/>
              </w:rPr>
              <w:t>через 6 мес. после ПИВ</w:t>
            </w:r>
          </w:p>
        </w:tc>
        <w:tc>
          <w:tcPr>
            <w:tcW w:w="559" w:type="dxa"/>
            <w:vAlign w:val="center"/>
          </w:tcPr>
          <w:p w14:paraId="081B0BEC" w14:textId="77777777" w:rsidR="00D92193" w:rsidRPr="00D92193" w:rsidRDefault="00D92193" w:rsidP="00C51852">
            <w:pPr>
              <w:tabs>
                <w:tab w:val="left" w:pos="284"/>
              </w:tabs>
              <w:spacing w:before="120" w:after="0" w:line="240" w:lineRule="auto"/>
              <w:contextualSpacing/>
              <w:rPr>
                <w:rFonts w:cs="Times New Roman"/>
                <w:sz w:val="16"/>
                <w:szCs w:val="16"/>
              </w:rPr>
            </w:pPr>
            <w:r w:rsidRPr="00D92193">
              <w:rPr>
                <w:rFonts w:cs="Times New Roman"/>
                <w:sz w:val="16"/>
                <w:szCs w:val="16"/>
              </w:rPr>
              <w:t xml:space="preserve">до </w:t>
            </w:r>
          </w:p>
          <w:p w14:paraId="10A50832" w14:textId="77777777" w:rsidR="00D92193" w:rsidRPr="00D92193" w:rsidRDefault="00D92193" w:rsidP="00C51852">
            <w:pPr>
              <w:tabs>
                <w:tab w:val="left" w:pos="284"/>
              </w:tabs>
              <w:spacing w:before="120" w:after="0" w:line="240" w:lineRule="auto"/>
              <w:contextualSpacing/>
              <w:rPr>
                <w:rFonts w:cs="Times New Roman"/>
                <w:sz w:val="16"/>
                <w:szCs w:val="16"/>
              </w:rPr>
            </w:pPr>
            <w:r w:rsidRPr="00D92193">
              <w:rPr>
                <w:rFonts w:cs="Times New Roman"/>
                <w:sz w:val="16"/>
                <w:szCs w:val="16"/>
              </w:rPr>
              <w:t>ПИВ</w:t>
            </w:r>
          </w:p>
        </w:tc>
        <w:tc>
          <w:tcPr>
            <w:tcW w:w="613" w:type="dxa"/>
            <w:vAlign w:val="center"/>
          </w:tcPr>
          <w:p w14:paraId="26382721" w14:textId="77777777" w:rsidR="00D92193" w:rsidRPr="00D92193" w:rsidRDefault="00D92193" w:rsidP="00C51852">
            <w:pPr>
              <w:tabs>
                <w:tab w:val="left" w:pos="284"/>
              </w:tabs>
              <w:spacing w:before="120" w:after="0" w:line="240" w:lineRule="auto"/>
              <w:contextualSpacing/>
              <w:rPr>
                <w:rFonts w:cs="Times New Roman"/>
                <w:sz w:val="16"/>
                <w:szCs w:val="16"/>
              </w:rPr>
            </w:pPr>
            <w:r w:rsidRPr="00D92193">
              <w:rPr>
                <w:rFonts w:cs="Times New Roman"/>
                <w:sz w:val="16"/>
                <w:szCs w:val="16"/>
              </w:rPr>
              <w:t>после</w:t>
            </w:r>
          </w:p>
          <w:p w14:paraId="5341E2F8" w14:textId="77777777" w:rsidR="00D92193" w:rsidRPr="00D92193" w:rsidRDefault="00D92193" w:rsidP="00C51852">
            <w:pPr>
              <w:tabs>
                <w:tab w:val="left" w:pos="284"/>
              </w:tabs>
              <w:spacing w:before="120" w:after="0" w:line="240" w:lineRule="auto"/>
              <w:contextualSpacing/>
              <w:rPr>
                <w:rFonts w:cs="Times New Roman"/>
                <w:sz w:val="16"/>
                <w:szCs w:val="16"/>
              </w:rPr>
            </w:pPr>
            <w:r w:rsidRPr="00D92193">
              <w:rPr>
                <w:rFonts w:cs="Times New Roman"/>
                <w:sz w:val="16"/>
                <w:szCs w:val="16"/>
              </w:rPr>
              <w:t>ПИВ</w:t>
            </w:r>
          </w:p>
        </w:tc>
        <w:tc>
          <w:tcPr>
            <w:tcW w:w="664" w:type="dxa"/>
            <w:vAlign w:val="center"/>
          </w:tcPr>
          <w:p w14:paraId="21AD36F6" w14:textId="77777777" w:rsidR="00D92193" w:rsidRPr="00D92193" w:rsidRDefault="00D92193" w:rsidP="00C51852">
            <w:pPr>
              <w:tabs>
                <w:tab w:val="left" w:pos="284"/>
              </w:tabs>
              <w:spacing w:before="120" w:after="0" w:line="240" w:lineRule="auto"/>
              <w:contextualSpacing/>
              <w:rPr>
                <w:rFonts w:cs="Times New Roman"/>
                <w:sz w:val="16"/>
                <w:szCs w:val="16"/>
              </w:rPr>
            </w:pPr>
            <w:r w:rsidRPr="00D92193">
              <w:rPr>
                <w:rFonts w:cs="Times New Roman"/>
                <w:sz w:val="16"/>
                <w:szCs w:val="16"/>
              </w:rPr>
              <w:t>до</w:t>
            </w:r>
          </w:p>
          <w:p w14:paraId="0D22404E" w14:textId="77777777" w:rsidR="00D92193" w:rsidRPr="00D92193" w:rsidRDefault="00D92193" w:rsidP="00C51852">
            <w:pPr>
              <w:tabs>
                <w:tab w:val="left" w:pos="284"/>
              </w:tabs>
              <w:spacing w:before="120" w:after="0" w:line="240" w:lineRule="auto"/>
              <w:contextualSpacing/>
              <w:rPr>
                <w:rFonts w:cs="Times New Roman"/>
                <w:sz w:val="16"/>
                <w:szCs w:val="16"/>
              </w:rPr>
            </w:pPr>
            <w:r w:rsidRPr="00D92193">
              <w:rPr>
                <w:rFonts w:cs="Times New Roman"/>
                <w:sz w:val="16"/>
                <w:szCs w:val="16"/>
              </w:rPr>
              <w:t>ПИВ</w:t>
            </w:r>
          </w:p>
        </w:tc>
        <w:tc>
          <w:tcPr>
            <w:tcW w:w="847" w:type="dxa"/>
            <w:vAlign w:val="center"/>
          </w:tcPr>
          <w:p w14:paraId="7609A801" w14:textId="77777777" w:rsidR="00D92193" w:rsidRPr="00D92193" w:rsidRDefault="00D92193" w:rsidP="00C51852">
            <w:pPr>
              <w:tabs>
                <w:tab w:val="left" w:pos="284"/>
              </w:tabs>
              <w:spacing w:before="120" w:after="0" w:line="240" w:lineRule="auto"/>
              <w:ind w:firstLine="284"/>
              <w:contextualSpacing/>
              <w:rPr>
                <w:rFonts w:cs="Times New Roman"/>
                <w:sz w:val="16"/>
                <w:szCs w:val="16"/>
              </w:rPr>
            </w:pPr>
            <w:r w:rsidRPr="00D92193">
              <w:rPr>
                <w:rFonts w:cs="Times New Roman"/>
                <w:sz w:val="16"/>
                <w:szCs w:val="16"/>
              </w:rPr>
              <w:t>после ПИВ</w:t>
            </w:r>
          </w:p>
        </w:tc>
      </w:tr>
      <w:tr w:rsidR="00D92193" w:rsidRPr="00D92193" w14:paraId="294FA5DD" w14:textId="77777777" w:rsidTr="00D92193">
        <w:tc>
          <w:tcPr>
            <w:tcW w:w="555" w:type="dxa"/>
            <w:vAlign w:val="center"/>
          </w:tcPr>
          <w:p w14:paraId="08EDE538" w14:textId="77777777" w:rsidR="00D92193" w:rsidRPr="00D92193" w:rsidRDefault="00D92193" w:rsidP="00C51852">
            <w:pPr>
              <w:tabs>
                <w:tab w:val="left" w:pos="284"/>
              </w:tabs>
              <w:spacing w:before="120" w:after="0" w:line="240" w:lineRule="auto"/>
              <w:contextualSpacing/>
              <w:rPr>
                <w:rFonts w:cs="Times New Roman"/>
                <w:sz w:val="16"/>
                <w:szCs w:val="16"/>
              </w:rPr>
            </w:pPr>
            <w:r w:rsidRPr="00D92193">
              <w:rPr>
                <w:rFonts w:cs="Times New Roman"/>
                <w:sz w:val="16"/>
                <w:szCs w:val="16"/>
              </w:rPr>
              <w:t>1,84</w:t>
            </w:r>
          </w:p>
        </w:tc>
        <w:tc>
          <w:tcPr>
            <w:tcW w:w="613" w:type="dxa"/>
            <w:vAlign w:val="center"/>
          </w:tcPr>
          <w:p w14:paraId="297F39D6" w14:textId="77777777" w:rsidR="00D92193" w:rsidRPr="00D92193" w:rsidRDefault="00D92193" w:rsidP="00C51852">
            <w:pPr>
              <w:tabs>
                <w:tab w:val="left" w:pos="284"/>
              </w:tabs>
              <w:spacing w:before="120" w:after="0" w:line="240" w:lineRule="auto"/>
              <w:contextualSpacing/>
              <w:rPr>
                <w:rFonts w:cs="Times New Roman"/>
                <w:sz w:val="16"/>
                <w:szCs w:val="16"/>
              </w:rPr>
            </w:pPr>
            <w:r w:rsidRPr="00D92193">
              <w:rPr>
                <w:rFonts w:cs="Times New Roman"/>
                <w:sz w:val="16"/>
                <w:szCs w:val="16"/>
              </w:rPr>
              <w:t>2,33</w:t>
            </w:r>
          </w:p>
        </w:tc>
        <w:tc>
          <w:tcPr>
            <w:tcW w:w="822" w:type="dxa"/>
            <w:vAlign w:val="center"/>
          </w:tcPr>
          <w:p w14:paraId="10DA8BD4" w14:textId="77777777" w:rsidR="00D92193" w:rsidRPr="00D92193" w:rsidRDefault="00D92193" w:rsidP="00C51852">
            <w:pPr>
              <w:tabs>
                <w:tab w:val="left" w:pos="284"/>
              </w:tabs>
              <w:spacing w:before="120" w:after="0" w:line="240" w:lineRule="auto"/>
              <w:contextualSpacing/>
              <w:rPr>
                <w:rFonts w:cs="Times New Roman"/>
                <w:sz w:val="16"/>
                <w:szCs w:val="16"/>
              </w:rPr>
            </w:pPr>
            <w:r w:rsidRPr="00D92193">
              <w:rPr>
                <w:rFonts w:cs="Times New Roman"/>
                <w:sz w:val="16"/>
                <w:szCs w:val="16"/>
              </w:rPr>
              <w:t>1,81</w:t>
            </w:r>
          </w:p>
        </w:tc>
        <w:tc>
          <w:tcPr>
            <w:tcW w:w="559" w:type="dxa"/>
            <w:vAlign w:val="center"/>
          </w:tcPr>
          <w:p w14:paraId="2B3309A0" w14:textId="77777777" w:rsidR="00D92193" w:rsidRPr="00D92193" w:rsidRDefault="00D92193" w:rsidP="00C51852">
            <w:pPr>
              <w:tabs>
                <w:tab w:val="left" w:pos="284"/>
              </w:tabs>
              <w:spacing w:before="120" w:after="0" w:line="240" w:lineRule="auto"/>
              <w:contextualSpacing/>
              <w:rPr>
                <w:rFonts w:cs="Times New Roman"/>
                <w:sz w:val="16"/>
                <w:szCs w:val="16"/>
              </w:rPr>
            </w:pPr>
            <w:r w:rsidRPr="00D92193">
              <w:rPr>
                <w:rFonts w:cs="Times New Roman"/>
                <w:sz w:val="16"/>
                <w:szCs w:val="16"/>
              </w:rPr>
              <w:t>8,95</w:t>
            </w:r>
          </w:p>
        </w:tc>
        <w:tc>
          <w:tcPr>
            <w:tcW w:w="613" w:type="dxa"/>
            <w:vAlign w:val="center"/>
          </w:tcPr>
          <w:p w14:paraId="60050F26" w14:textId="77777777" w:rsidR="00D92193" w:rsidRPr="00D92193" w:rsidRDefault="00D92193" w:rsidP="00C51852">
            <w:pPr>
              <w:tabs>
                <w:tab w:val="left" w:pos="284"/>
              </w:tabs>
              <w:spacing w:before="120" w:after="0" w:line="240" w:lineRule="auto"/>
              <w:contextualSpacing/>
              <w:rPr>
                <w:rFonts w:cs="Times New Roman"/>
                <w:sz w:val="16"/>
                <w:szCs w:val="16"/>
              </w:rPr>
            </w:pPr>
            <w:r w:rsidRPr="00D92193">
              <w:rPr>
                <w:rFonts w:cs="Times New Roman"/>
                <w:sz w:val="16"/>
                <w:szCs w:val="16"/>
              </w:rPr>
              <w:t>8,96</w:t>
            </w:r>
          </w:p>
        </w:tc>
        <w:tc>
          <w:tcPr>
            <w:tcW w:w="664" w:type="dxa"/>
            <w:vAlign w:val="center"/>
          </w:tcPr>
          <w:p w14:paraId="3D22FE58" w14:textId="77777777" w:rsidR="00D92193" w:rsidRPr="00D92193" w:rsidRDefault="00D92193" w:rsidP="00C51852">
            <w:pPr>
              <w:tabs>
                <w:tab w:val="left" w:pos="284"/>
              </w:tabs>
              <w:spacing w:before="120" w:after="0" w:line="240" w:lineRule="auto"/>
              <w:contextualSpacing/>
              <w:rPr>
                <w:rFonts w:cs="Times New Roman"/>
                <w:sz w:val="16"/>
                <w:szCs w:val="16"/>
              </w:rPr>
            </w:pPr>
            <w:r w:rsidRPr="00D92193">
              <w:rPr>
                <w:rFonts w:cs="Times New Roman"/>
                <w:sz w:val="16"/>
                <w:szCs w:val="16"/>
              </w:rPr>
              <w:t>79,8</w:t>
            </w:r>
          </w:p>
        </w:tc>
        <w:tc>
          <w:tcPr>
            <w:tcW w:w="847" w:type="dxa"/>
            <w:vAlign w:val="center"/>
          </w:tcPr>
          <w:p w14:paraId="02845222" w14:textId="77777777" w:rsidR="00D92193" w:rsidRPr="00D92193" w:rsidRDefault="00D92193" w:rsidP="00C51852">
            <w:pPr>
              <w:tabs>
                <w:tab w:val="left" w:pos="284"/>
              </w:tabs>
              <w:spacing w:before="120" w:after="0" w:line="240" w:lineRule="auto"/>
              <w:ind w:firstLine="284"/>
              <w:contextualSpacing/>
              <w:rPr>
                <w:rFonts w:cs="Times New Roman"/>
                <w:sz w:val="16"/>
                <w:szCs w:val="16"/>
              </w:rPr>
            </w:pPr>
            <w:r w:rsidRPr="00D92193">
              <w:rPr>
                <w:rFonts w:cs="Times New Roman"/>
                <w:sz w:val="16"/>
                <w:szCs w:val="16"/>
              </w:rPr>
              <w:t>79,7</w:t>
            </w:r>
          </w:p>
        </w:tc>
      </w:tr>
    </w:tbl>
    <w:p w14:paraId="6F9ADC03" w14:textId="77777777" w:rsidR="00D92193" w:rsidRPr="00D92193" w:rsidRDefault="00D92193" w:rsidP="00C51852">
      <w:pPr>
        <w:autoSpaceDE w:val="0"/>
        <w:autoSpaceDN w:val="0"/>
        <w:adjustRightInd w:val="0"/>
        <w:spacing w:before="120" w:after="0" w:line="240" w:lineRule="auto"/>
        <w:ind w:firstLine="284"/>
        <w:jc w:val="both"/>
        <w:rPr>
          <w:rFonts w:cs="Times New Roman"/>
          <w:sz w:val="8"/>
          <w:szCs w:val="8"/>
        </w:rPr>
      </w:pPr>
    </w:p>
    <w:p w14:paraId="22F74FEF" w14:textId="77777777" w:rsidR="00D92193" w:rsidRPr="00D92193" w:rsidRDefault="00D92193" w:rsidP="00C51852">
      <w:pPr>
        <w:autoSpaceDE w:val="0"/>
        <w:autoSpaceDN w:val="0"/>
        <w:adjustRightInd w:val="0"/>
        <w:spacing w:before="120" w:after="0" w:line="240" w:lineRule="auto"/>
        <w:ind w:firstLine="284"/>
        <w:jc w:val="both"/>
        <w:rPr>
          <w:rFonts w:eastAsia="TimesNewRomanPSMT" w:cs="Times New Roman"/>
          <w:sz w:val="20"/>
          <w:szCs w:val="20"/>
        </w:rPr>
      </w:pPr>
      <w:r w:rsidRPr="00D92193">
        <w:rPr>
          <w:rFonts w:eastAsia="TimesNewRomanPSMT" w:cs="Times New Roman"/>
          <w:sz w:val="20"/>
          <w:szCs w:val="20"/>
        </w:rPr>
        <w:t>Основными преимуществами применения технологии ПИВ на завершающей стадии разработки месторождений являются:</w:t>
      </w:r>
    </w:p>
    <w:p w14:paraId="04C24C95" w14:textId="77777777" w:rsidR="00D92193" w:rsidRPr="00D92193" w:rsidRDefault="00D92193" w:rsidP="00C51852">
      <w:pPr>
        <w:autoSpaceDE w:val="0"/>
        <w:autoSpaceDN w:val="0"/>
        <w:adjustRightInd w:val="0"/>
        <w:spacing w:before="120" w:after="0" w:line="240" w:lineRule="auto"/>
        <w:ind w:firstLine="284"/>
        <w:jc w:val="both"/>
        <w:rPr>
          <w:rFonts w:eastAsia="TimesNewRomanPSMT" w:cs="Times New Roman"/>
          <w:sz w:val="20"/>
          <w:szCs w:val="20"/>
        </w:rPr>
      </w:pPr>
      <w:r w:rsidRPr="00D92193">
        <w:rPr>
          <w:rFonts w:eastAsia="TimesNewRomanPSMT" w:cs="Times New Roman"/>
          <w:sz w:val="20"/>
          <w:szCs w:val="20"/>
        </w:rPr>
        <w:t>- повышение производительности скважин за счет восстановления фильтрационно-емкостных свойств пласта;</w:t>
      </w:r>
    </w:p>
    <w:p w14:paraId="2D00B1EB" w14:textId="77777777" w:rsidR="00D92193" w:rsidRPr="00D92193" w:rsidRDefault="00D92193" w:rsidP="00C51852">
      <w:pPr>
        <w:autoSpaceDE w:val="0"/>
        <w:autoSpaceDN w:val="0"/>
        <w:adjustRightInd w:val="0"/>
        <w:spacing w:before="120" w:after="0" w:line="240" w:lineRule="auto"/>
        <w:ind w:firstLine="284"/>
        <w:jc w:val="both"/>
        <w:rPr>
          <w:rFonts w:eastAsia="TimesNewRomanPSMT" w:cs="Times New Roman"/>
          <w:sz w:val="20"/>
          <w:szCs w:val="20"/>
        </w:rPr>
      </w:pPr>
      <w:r w:rsidRPr="00D92193">
        <w:rPr>
          <w:rFonts w:eastAsia="TimesNewRomanPSMT" w:cs="Times New Roman"/>
          <w:sz w:val="20"/>
          <w:szCs w:val="20"/>
        </w:rPr>
        <w:t>- возможность применения ПИВ в нефтяных скважинах с высоким уровнем обводненности;</w:t>
      </w:r>
    </w:p>
    <w:p w14:paraId="0EB64A48" w14:textId="77777777" w:rsidR="00D92193" w:rsidRPr="00D92193" w:rsidRDefault="00D92193" w:rsidP="00C51852">
      <w:pPr>
        <w:autoSpaceDE w:val="0"/>
        <w:autoSpaceDN w:val="0"/>
        <w:adjustRightInd w:val="0"/>
        <w:spacing w:before="120" w:after="0" w:line="240" w:lineRule="auto"/>
        <w:ind w:firstLine="284"/>
        <w:jc w:val="both"/>
        <w:rPr>
          <w:rFonts w:eastAsia="TimesNewRomanPSMT" w:cs="Times New Roman"/>
          <w:sz w:val="24"/>
          <w:szCs w:val="24"/>
        </w:rPr>
      </w:pPr>
      <w:r w:rsidRPr="00D92193">
        <w:rPr>
          <w:rFonts w:eastAsia="TimesNewRomanPSMT" w:cs="Times New Roman"/>
          <w:sz w:val="20"/>
          <w:szCs w:val="20"/>
        </w:rPr>
        <w:lastRenderedPageBreak/>
        <w:t>- отсутствие рисков, связанных с разрушением цементного камня за эксплуатационной колонной и критическими негативными последствиями для обрабатываемой скважины.</w:t>
      </w:r>
      <w:r w:rsidRPr="00D92193">
        <w:rPr>
          <w:rFonts w:eastAsia="TimesNewRomanPSMT" w:cs="Times New Roman"/>
          <w:sz w:val="24"/>
          <w:szCs w:val="24"/>
        </w:rPr>
        <w:t xml:space="preserve"> </w:t>
      </w:r>
    </w:p>
    <w:p w14:paraId="024C71B2" w14:textId="77777777" w:rsidR="00D92193" w:rsidRPr="00D92193" w:rsidRDefault="00D92193" w:rsidP="00C51852">
      <w:pPr>
        <w:autoSpaceDE w:val="0"/>
        <w:autoSpaceDN w:val="0"/>
        <w:adjustRightInd w:val="0"/>
        <w:spacing w:before="120" w:after="0" w:line="240" w:lineRule="auto"/>
        <w:ind w:firstLine="284"/>
        <w:jc w:val="both"/>
        <w:rPr>
          <w:rFonts w:eastAsia="TimesNewRomanPSMT" w:cs="Times New Roman"/>
          <w:sz w:val="20"/>
          <w:szCs w:val="20"/>
        </w:rPr>
      </w:pPr>
      <w:r w:rsidRPr="00D92193">
        <w:rPr>
          <w:rFonts w:eastAsia="TimesNewRomanPSMT" w:cs="Times New Roman"/>
          <w:sz w:val="20"/>
          <w:szCs w:val="20"/>
        </w:rPr>
        <w:t>- экологическая безопасность (в данной технологии не применяются химические реагенты, не производится генерация отходов, требующих последующей утилизации).</w:t>
      </w:r>
    </w:p>
    <w:p w14:paraId="49B25C5B" w14:textId="77777777" w:rsidR="00D92193" w:rsidRPr="00D92193" w:rsidRDefault="00D92193" w:rsidP="00C51852">
      <w:pPr>
        <w:autoSpaceDE w:val="0"/>
        <w:autoSpaceDN w:val="0"/>
        <w:adjustRightInd w:val="0"/>
        <w:spacing w:before="120" w:after="0" w:line="240" w:lineRule="auto"/>
        <w:ind w:firstLine="284"/>
        <w:jc w:val="both"/>
        <w:rPr>
          <w:rFonts w:eastAsia="TimesNewRomanPSMT" w:cs="Times New Roman"/>
          <w:sz w:val="20"/>
          <w:szCs w:val="20"/>
        </w:rPr>
      </w:pPr>
      <w:r w:rsidRPr="00D92193">
        <w:rPr>
          <w:rFonts w:eastAsia="TimesNewRomanPSMT" w:cs="Times New Roman"/>
          <w:sz w:val="20"/>
          <w:szCs w:val="20"/>
        </w:rPr>
        <w:t>Недостатком данной технологии является незначительный эффект от 6 до 24 месяцев.</w:t>
      </w:r>
    </w:p>
    <w:p w14:paraId="11BF41A3" w14:textId="77777777" w:rsidR="00D92193" w:rsidRPr="00D92193" w:rsidRDefault="00D92193" w:rsidP="00C51852">
      <w:pPr>
        <w:autoSpaceDE w:val="0"/>
        <w:autoSpaceDN w:val="0"/>
        <w:adjustRightInd w:val="0"/>
        <w:spacing w:before="120" w:after="0" w:line="240" w:lineRule="auto"/>
        <w:ind w:firstLine="284"/>
        <w:jc w:val="both"/>
        <w:rPr>
          <w:rFonts w:eastAsia="Times New Roman" w:cs="Times New Roman"/>
          <w:bCs/>
          <w:sz w:val="16"/>
          <w:szCs w:val="16"/>
          <w:lang w:eastAsia="ru-RU"/>
        </w:rPr>
      </w:pPr>
      <w:r w:rsidRPr="00D92193">
        <w:rPr>
          <w:rFonts w:cs="Times New Roman"/>
          <w:sz w:val="16"/>
          <w:szCs w:val="16"/>
        </w:rPr>
        <w:t>[1].</w:t>
      </w:r>
      <w:r w:rsidRPr="00D92193">
        <w:rPr>
          <w:rFonts w:cs="Times New Roman"/>
          <w:iCs/>
          <w:sz w:val="16"/>
          <w:szCs w:val="16"/>
        </w:rPr>
        <w:t xml:space="preserve"> </w:t>
      </w:r>
      <w:r w:rsidRPr="00D92193">
        <w:rPr>
          <w:rFonts w:eastAsia="Times New Roman" w:cs="Times New Roman"/>
          <w:bCs/>
          <w:sz w:val="16"/>
          <w:szCs w:val="16"/>
          <w:lang w:eastAsia="ru-RU"/>
        </w:rPr>
        <w:t>Увеличение нефтеотдачи пермо-карбоновой залежи высоковязкой нефти Усинского месторождения физики-химическими и комплексными технологиями (обзор) / Алтунина Л.К., Кувшинов В.А., Кувшинов И.В., Стасьева Л.А., Чертенков М.В. и др. // Журнал Сибирского федерального университета. Серия: Химия. 2018. Т. 11. № 4. С. 462-476.</w:t>
      </w:r>
    </w:p>
    <w:p w14:paraId="7145C82E" w14:textId="77777777" w:rsidR="00D92193" w:rsidRPr="00D92193" w:rsidRDefault="00D92193" w:rsidP="00D92193">
      <w:pPr>
        <w:autoSpaceDE w:val="0"/>
        <w:autoSpaceDN w:val="0"/>
        <w:adjustRightInd w:val="0"/>
        <w:spacing w:before="120" w:after="0" w:line="240" w:lineRule="auto"/>
        <w:ind w:firstLine="284"/>
        <w:jc w:val="both"/>
        <w:rPr>
          <w:rFonts w:cs="Times New Roman"/>
          <w:iCs/>
          <w:sz w:val="16"/>
          <w:szCs w:val="16"/>
        </w:rPr>
      </w:pPr>
      <w:r w:rsidRPr="00D92193">
        <w:rPr>
          <w:rFonts w:cs="Times New Roman"/>
          <w:sz w:val="16"/>
          <w:szCs w:val="16"/>
        </w:rPr>
        <w:t>[2]</w:t>
      </w:r>
      <w:r w:rsidRPr="00D92193">
        <w:rPr>
          <w:rFonts w:cs="Times New Roman"/>
          <w:iCs/>
          <w:sz w:val="16"/>
          <w:szCs w:val="16"/>
        </w:rPr>
        <w:t>. Рогов Е.А. Состав технологической жидкости для декольматации призабойной зоны пласта // Строительство  нефтяных и газовых скважин на суше и на море. 2016. № 6. С. 38-40.</w:t>
      </w:r>
    </w:p>
    <w:p w14:paraId="1D1D6EDF" w14:textId="77777777" w:rsidR="00D92193" w:rsidRPr="00D92193" w:rsidRDefault="00D92193" w:rsidP="00D92193">
      <w:pPr>
        <w:autoSpaceDE w:val="0"/>
        <w:autoSpaceDN w:val="0"/>
        <w:adjustRightInd w:val="0"/>
        <w:spacing w:before="120" w:after="0" w:line="240" w:lineRule="auto"/>
        <w:ind w:firstLine="284"/>
        <w:jc w:val="both"/>
        <w:rPr>
          <w:rFonts w:cs="Times New Roman"/>
          <w:iCs/>
          <w:sz w:val="16"/>
          <w:szCs w:val="16"/>
        </w:rPr>
      </w:pPr>
      <w:r w:rsidRPr="00D92193">
        <w:rPr>
          <w:rFonts w:cs="Times New Roman"/>
          <w:sz w:val="16"/>
          <w:szCs w:val="16"/>
        </w:rPr>
        <w:t>[3]</w:t>
      </w:r>
      <w:r w:rsidRPr="00D92193">
        <w:rPr>
          <w:rFonts w:cs="Times New Roman"/>
          <w:iCs/>
          <w:sz w:val="16"/>
          <w:szCs w:val="16"/>
        </w:rPr>
        <w:t>. Рогов Е.А. Технологическая жидкость для обработки призабойной зоны пласта терригенных коллекторов на подземных хранилищах газа // Нефтепромысловое дело.</w:t>
      </w:r>
      <w:r w:rsidRPr="00D92193">
        <w:rPr>
          <w:rFonts w:cs="Times New Roman"/>
          <w:iCs/>
          <w:strike/>
          <w:sz w:val="16"/>
          <w:szCs w:val="16"/>
        </w:rPr>
        <w:t xml:space="preserve"> </w:t>
      </w:r>
      <w:r w:rsidRPr="00D92193">
        <w:rPr>
          <w:rFonts w:cs="Times New Roman"/>
          <w:iCs/>
          <w:sz w:val="16"/>
          <w:szCs w:val="16"/>
        </w:rPr>
        <w:t>2016. № 5. С. 34-36.</w:t>
      </w:r>
    </w:p>
    <w:p w14:paraId="0D3312B1" w14:textId="77777777" w:rsidR="00D92193" w:rsidRPr="00D92193" w:rsidRDefault="00D92193" w:rsidP="00D92193">
      <w:pPr>
        <w:autoSpaceDE w:val="0"/>
        <w:autoSpaceDN w:val="0"/>
        <w:adjustRightInd w:val="0"/>
        <w:spacing w:before="120" w:after="0" w:line="240" w:lineRule="auto"/>
        <w:ind w:firstLine="284"/>
        <w:jc w:val="both"/>
        <w:rPr>
          <w:rFonts w:cs="Times New Roman"/>
          <w:iCs/>
          <w:sz w:val="16"/>
          <w:szCs w:val="16"/>
        </w:rPr>
      </w:pPr>
      <w:r w:rsidRPr="00D92193">
        <w:rPr>
          <w:rFonts w:cs="Times New Roman"/>
          <w:sz w:val="16"/>
          <w:szCs w:val="16"/>
        </w:rPr>
        <w:t>[4]</w:t>
      </w:r>
      <w:r w:rsidRPr="00D92193">
        <w:rPr>
          <w:rFonts w:cs="Times New Roman"/>
          <w:iCs/>
          <w:sz w:val="16"/>
          <w:szCs w:val="16"/>
        </w:rPr>
        <w:t xml:space="preserve">. Повышение эффективности вовлечения в разработку трудноизвлекаемых запасов с применением многозонных гидроразрывов пласта в горизонтальных скважинах / Муляк В.В., Чертенков М.В., Шамсуаров А.А., Потрясов А.А., Шкандратов В.В. и др. // Нефтяное хозяйство. 2011. № 11. С. 48-51 </w:t>
      </w:r>
    </w:p>
    <w:p w14:paraId="7B60D42F" w14:textId="77777777" w:rsidR="00D92193" w:rsidRPr="00D92193" w:rsidRDefault="00D92193" w:rsidP="00D92193">
      <w:pPr>
        <w:autoSpaceDE w:val="0"/>
        <w:autoSpaceDN w:val="0"/>
        <w:adjustRightInd w:val="0"/>
        <w:spacing w:before="120" w:after="0" w:line="240" w:lineRule="auto"/>
        <w:ind w:firstLine="284"/>
        <w:jc w:val="both"/>
        <w:rPr>
          <w:rFonts w:cs="Times New Roman"/>
          <w:iCs/>
          <w:sz w:val="16"/>
          <w:szCs w:val="16"/>
        </w:rPr>
      </w:pPr>
      <w:r w:rsidRPr="00D92193">
        <w:rPr>
          <w:rFonts w:cs="Times New Roman"/>
          <w:sz w:val="16"/>
          <w:szCs w:val="16"/>
        </w:rPr>
        <w:t>[5]</w:t>
      </w:r>
      <w:r w:rsidRPr="00D92193">
        <w:rPr>
          <w:rFonts w:cs="Times New Roman"/>
          <w:iCs/>
          <w:sz w:val="16"/>
          <w:szCs w:val="16"/>
        </w:rPr>
        <w:t>. Рогов Е.А. Восстановление проницаемости призабойной зоны пласта в открытом стволе скважины // Нефтепромысловое дело. 2015. № 9. С. 17-21.</w:t>
      </w:r>
    </w:p>
    <w:p w14:paraId="0A871BEC" w14:textId="77777777" w:rsidR="00D92193" w:rsidRDefault="00D92193" w:rsidP="009339A8">
      <w:pPr>
        <w:spacing w:before="120" w:after="0" w:line="240" w:lineRule="auto"/>
        <w:ind w:right="70" w:firstLine="284"/>
        <w:jc w:val="both"/>
        <w:rPr>
          <w:rFonts w:cs="Times New Roman"/>
          <w:b/>
          <w:caps/>
          <w:sz w:val="16"/>
          <w:szCs w:val="16"/>
        </w:rPr>
        <w:sectPr w:rsidR="00D92193" w:rsidSect="001A4824">
          <w:type w:val="continuous"/>
          <w:pgSz w:w="11906" w:h="16838" w:code="9"/>
          <w:pgMar w:top="1134" w:right="1134" w:bottom="1134" w:left="1134" w:header="709" w:footer="709" w:gutter="0"/>
          <w:cols w:num="2" w:space="708"/>
          <w:docGrid w:linePitch="381"/>
        </w:sectPr>
      </w:pPr>
    </w:p>
    <w:p w14:paraId="0C994516" w14:textId="77777777" w:rsidR="0057267C" w:rsidRDefault="0057267C" w:rsidP="0057267C">
      <w:pPr>
        <w:widowControl w:val="0"/>
        <w:tabs>
          <w:tab w:val="left" w:pos="9072"/>
        </w:tabs>
        <w:suppressAutoHyphens/>
        <w:spacing w:before="60" w:after="0" w:line="240" w:lineRule="auto"/>
        <w:ind w:left="284" w:right="851" w:hanging="284"/>
        <w:jc w:val="center"/>
        <w:rPr>
          <w:rFonts w:eastAsia="Calibri" w:cs="Times New Roman"/>
          <w:iCs/>
          <w:sz w:val="22"/>
        </w:rPr>
      </w:pPr>
    </w:p>
    <w:p w14:paraId="0810F87E" w14:textId="312BBDF6" w:rsidR="0057267C" w:rsidRPr="0057267C" w:rsidRDefault="0057267C" w:rsidP="0057267C">
      <w:pPr>
        <w:widowControl w:val="0"/>
        <w:tabs>
          <w:tab w:val="left" w:pos="9072"/>
        </w:tabs>
        <w:suppressAutoHyphens/>
        <w:spacing w:before="60" w:after="0" w:line="240" w:lineRule="auto"/>
        <w:ind w:left="284" w:right="851" w:hanging="284"/>
        <w:jc w:val="center"/>
        <w:rPr>
          <w:rFonts w:eastAsia="Calibri" w:cs="Times New Roman"/>
          <w:b/>
          <w:bCs/>
          <w:iCs/>
          <w:szCs w:val="28"/>
        </w:rPr>
      </w:pPr>
      <w:r w:rsidRPr="0057267C">
        <w:rPr>
          <w:rFonts w:eastAsia="Calibri" w:cs="Times New Roman"/>
          <w:b/>
          <w:bCs/>
          <w:iCs/>
          <w:szCs w:val="28"/>
        </w:rPr>
        <w:t>СЕКЦИЯ 3. ДИНАМИЧЕСКИЕ ПРОЦЕССЫ В ТЕХНИКЕ</w:t>
      </w:r>
    </w:p>
    <w:p w14:paraId="49F58A83" w14:textId="45F40CA6" w:rsidR="00BB1EF4" w:rsidRDefault="00BB1EF4" w:rsidP="009339A8">
      <w:pPr>
        <w:spacing w:before="120" w:after="0" w:line="240" w:lineRule="auto"/>
        <w:ind w:right="70" w:firstLine="284"/>
        <w:jc w:val="both"/>
        <w:rPr>
          <w:rFonts w:cs="Times New Roman"/>
          <w:b/>
          <w:caps/>
          <w:sz w:val="16"/>
          <w:szCs w:val="16"/>
        </w:rPr>
      </w:pPr>
    </w:p>
    <w:p w14:paraId="4BCBB72F" w14:textId="10CB7C30" w:rsidR="00D7314B" w:rsidRPr="00D7314B" w:rsidRDefault="00D7314B" w:rsidP="00D7314B">
      <w:pPr>
        <w:autoSpaceDE w:val="0"/>
        <w:autoSpaceDN w:val="0"/>
        <w:spacing w:before="120" w:after="0" w:line="240" w:lineRule="auto"/>
        <w:ind w:right="-142"/>
        <w:jc w:val="center"/>
        <w:rPr>
          <w:rFonts w:eastAsia="Times New Roman" w:cs="Times New Roman"/>
          <w:b/>
          <w:sz w:val="24"/>
          <w:szCs w:val="24"/>
          <w:lang w:eastAsia="ru-RU"/>
        </w:rPr>
      </w:pPr>
      <w:r w:rsidRPr="00D7314B">
        <w:rPr>
          <w:rFonts w:eastAsia="Times New Roman" w:cs="Times New Roman"/>
          <w:b/>
          <w:sz w:val="24"/>
          <w:szCs w:val="24"/>
          <w:lang w:eastAsia="ru-RU"/>
        </w:rPr>
        <w:t>КОМПЛЕКСНОЕ ПРИМЕНЕНИЕ АКУСТИЧЕСКОЙ ЭМИССИИ, ВИБРОДИАГНОСТИКИ И ВИДЕОСЪЁМКИ ПРИ ОЦЕНКЕ НЕСУЩЕЙ СПОСОБНОСТИ КОМПОЗИТНЫХ ОБРАЗЦОВ</w:t>
      </w:r>
    </w:p>
    <w:p w14:paraId="613F7471" w14:textId="77777777" w:rsidR="00D7314B" w:rsidRPr="00D7314B" w:rsidRDefault="00D7314B" w:rsidP="00D7314B">
      <w:pPr>
        <w:autoSpaceDE w:val="0"/>
        <w:autoSpaceDN w:val="0"/>
        <w:spacing w:before="120" w:after="0" w:line="240" w:lineRule="auto"/>
        <w:ind w:right="-142"/>
        <w:jc w:val="center"/>
        <w:rPr>
          <w:rFonts w:eastAsia="Times New Roman" w:cs="Times New Roman"/>
          <w:b/>
          <w:sz w:val="24"/>
          <w:szCs w:val="24"/>
          <w:lang w:eastAsia="ru-RU"/>
        </w:rPr>
      </w:pPr>
      <w:r w:rsidRPr="00D7314B">
        <w:rPr>
          <w:rFonts w:eastAsia="Times New Roman" w:cs="Times New Roman"/>
          <w:b/>
          <w:sz w:val="24"/>
          <w:szCs w:val="24"/>
          <w:vertAlign w:val="superscript"/>
          <w:lang w:eastAsia="ru-RU"/>
        </w:rPr>
        <w:t>1</w:t>
      </w:r>
      <w:r w:rsidRPr="00D7314B">
        <w:rPr>
          <w:rFonts w:eastAsia="Times New Roman" w:cs="Times New Roman"/>
          <w:b/>
          <w:sz w:val="24"/>
          <w:szCs w:val="24"/>
          <w:lang w:eastAsia="ru-RU"/>
        </w:rPr>
        <w:t xml:space="preserve">Матвиенко Ю. Г., </w:t>
      </w:r>
      <w:r w:rsidRPr="00D7314B">
        <w:rPr>
          <w:rFonts w:eastAsia="Times New Roman" w:cs="Times New Roman"/>
          <w:b/>
          <w:sz w:val="24"/>
          <w:szCs w:val="24"/>
          <w:vertAlign w:val="superscript"/>
          <w:lang w:eastAsia="ru-RU"/>
        </w:rPr>
        <w:t>1</w:t>
      </w:r>
      <w:r w:rsidRPr="00D7314B">
        <w:rPr>
          <w:rFonts w:eastAsia="Times New Roman" w:cs="Times New Roman"/>
          <w:b/>
          <w:sz w:val="24"/>
          <w:szCs w:val="24"/>
          <w:lang w:eastAsia="ru-RU"/>
        </w:rPr>
        <w:t xml:space="preserve">Васильев И. Е., </w:t>
      </w:r>
      <w:r w:rsidRPr="00D7314B">
        <w:rPr>
          <w:rFonts w:eastAsia="Times New Roman" w:cs="Times New Roman"/>
          <w:b/>
          <w:sz w:val="24"/>
          <w:szCs w:val="24"/>
          <w:vertAlign w:val="superscript"/>
          <w:lang w:eastAsia="ru-RU"/>
        </w:rPr>
        <w:t>1</w:t>
      </w:r>
      <w:r w:rsidRPr="00D7314B">
        <w:rPr>
          <w:rFonts w:eastAsia="Times New Roman" w:cs="Times New Roman"/>
          <w:b/>
          <w:sz w:val="24"/>
          <w:szCs w:val="24"/>
          <w:lang w:eastAsia="ru-RU"/>
        </w:rPr>
        <w:t>Фурсов В. Ю.</w:t>
      </w:r>
    </w:p>
    <w:p w14:paraId="2F3ED8D7" w14:textId="62D04518" w:rsidR="003C1DC4" w:rsidRPr="00D7314B" w:rsidRDefault="00D7314B" w:rsidP="003C1DC4">
      <w:pPr>
        <w:widowControl w:val="0"/>
        <w:shd w:val="clear" w:color="auto" w:fill="FFFFFF"/>
        <w:autoSpaceDE w:val="0"/>
        <w:autoSpaceDN w:val="0"/>
        <w:adjustRightInd w:val="0"/>
        <w:spacing w:before="120" w:after="0" w:line="240" w:lineRule="auto"/>
        <w:ind w:right="-1"/>
        <w:jc w:val="center"/>
        <w:rPr>
          <w:rFonts w:eastAsia="Times New Roman" w:cs="Times New Roman"/>
          <w:sz w:val="20"/>
          <w:szCs w:val="24"/>
          <w:lang w:eastAsia="ru-RU"/>
        </w:rPr>
      </w:pPr>
      <w:r w:rsidRPr="00D7314B">
        <w:rPr>
          <w:rFonts w:eastAsia="Times New Roman" w:cs="Times New Roman"/>
          <w:sz w:val="20"/>
          <w:szCs w:val="24"/>
          <w:vertAlign w:val="superscript"/>
          <w:lang w:eastAsia="ru-RU"/>
        </w:rPr>
        <w:t>1</w:t>
      </w:r>
      <w:r w:rsidR="003C1DC4" w:rsidRPr="003C1DC4">
        <w:rPr>
          <w:rFonts w:eastAsia="Times New Roman" w:cs="Times New Roman"/>
          <w:iCs/>
          <w:sz w:val="20"/>
          <w:szCs w:val="20"/>
        </w:rPr>
        <w:t xml:space="preserve"> </w:t>
      </w:r>
      <w:r w:rsidR="003C1DC4" w:rsidRPr="005F69D8">
        <w:rPr>
          <w:rFonts w:eastAsia="Times New Roman" w:cs="Times New Roman"/>
          <w:iCs/>
          <w:sz w:val="20"/>
          <w:szCs w:val="20"/>
        </w:rPr>
        <w:t>Институт машиноведения им. А.А. Благонравова РАН, г. Москва</w:t>
      </w:r>
    </w:p>
    <w:p w14:paraId="2359F3A5" w14:textId="37A3B269" w:rsidR="00D7314B" w:rsidRPr="00D7314B" w:rsidRDefault="00D7314B" w:rsidP="003C1DC4">
      <w:pPr>
        <w:autoSpaceDE w:val="0"/>
        <w:autoSpaceDN w:val="0"/>
        <w:spacing w:after="0" w:line="240" w:lineRule="auto"/>
        <w:ind w:left="714" w:right="-142" w:hanging="714"/>
        <w:jc w:val="center"/>
        <w:rPr>
          <w:rFonts w:eastAsia="Times New Roman" w:cs="Times New Roman"/>
          <w:sz w:val="24"/>
          <w:szCs w:val="24"/>
          <w:lang w:eastAsia="ru-RU"/>
        </w:rPr>
      </w:pPr>
      <w:r w:rsidRPr="00D7314B">
        <w:rPr>
          <w:rFonts w:eastAsia="Times New Roman" w:cs="Times New Roman"/>
          <w:sz w:val="20"/>
          <w:szCs w:val="24"/>
          <w:lang w:eastAsia="ru-RU"/>
        </w:rPr>
        <w:t xml:space="preserve"> </w:t>
      </w:r>
      <w:hyperlink r:id="rId271" w:history="1">
        <w:r w:rsidRPr="00D7314B">
          <w:rPr>
            <w:rFonts w:eastAsia="Times New Roman" w:cs="Times New Roman"/>
            <w:color w:val="0000FF"/>
            <w:sz w:val="20"/>
            <w:szCs w:val="24"/>
            <w:u w:val="single"/>
            <w:lang w:val="en-US" w:eastAsia="ru-RU"/>
          </w:rPr>
          <w:t>vie</w:t>
        </w:r>
        <w:r w:rsidRPr="00D7314B">
          <w:rPr>
            <w:rFonts w:eastAsia="Times New Roman" w:cs="Times New Roman"/>
            <w:color w:val="0000FF"/>
            <w:sz w:val="20"/>
            <w:szCs w:val="24"/>
            <w:u w:val="single"/>
            <w:lang w:eastAsia="ru-RU"/>
          </w:rPr>
          <w:t>01@</w:t>
        </w:r>
        <w:r w:rsidRPr="00D7314B">
          <w:rPr>
            <w:rFonts w:eastAsia="Times New Roman" w:cs="Times New Roman"/>
            <w:color w:val="0000FF"/>
            <w:sz w:val="20"/>
            <w:szCs w:val="24"/>
            <w:u w:val="single"/>
            <w:lang w:val="en-US" w:eastAsia="ru-RU"/>
          </w:rPr>
          <w:t>rambler</w:t>
        </w:r>
        <w:r w:rsidRPr="00D7314B">
          <w:rPr>
            <w:rFonts w:eastAsia="Times New Roman" w:cs="Times New Roman"/>
            <w:color w:val="0000FF"/>
            <w:sz w:val="20"/>
            <w:szCs w:val="24"/>
            <w:u w:val="single"/>
            <w:lang w:eastAsia="ru-RU"/>
          </w:rPr>
          <w:t>.</w:t>
        </w:r>
        <w:r w:rsidRPr="00D7314B">
          <w:rPr>
            <w:rFonts w:eastAsia="Times New Roman" w:cs="Times New Roman"/>
            <w:color w:val="0000FF"/>
            <w:sz w:val="20"/>
            <w:szCs w:val="24"/>
            <w:u w:val="single"/>
            <w:lang w:val="en-US" w:eastAsia="ru-RU"/>
          </w:rPr>
          <w:t>ru</w:t>
        </w:r>
      </w:hyperlink>
    </w:p>
    <w:p w14:paraId="4CE4C2BA" w14:textId="77777777" w:rsidR="00D7314B" w:rsidRPr="00D7314B" w:rsidRDefault="00D7314B" w:rsidP="00D7314B">
      <w:pPr>
        <w:widowControl w:val="0"/>
        <w:shd w:val="clear" w:color="auto" w:fill="FFFFFF"/>
        <w:autoSpaceDE w:val="0"/>
        <w:autoSpaceDN w:val="0"/>
        <w:adjustRightInd w:val="0"/>
        <w:spacing w:after="0" w:line="235" w:lineRule="exact"/>
        <w:ind w:right="-2"/>
        <w:rPr>
          <w:rFonts w:eastAsia="Times New Roman" w:cs="Times New Roman"/>
          <w:color w:val="000000"/>
          <w:spacing w:val="1"/>
          <w:sz w:val="20"/>
          <w:szCs w:val="20"/>
          <w:lang w:eastAsia="ru-RU"/>
        </w:rPr>
      </w:pPr>
    </w:p>
    <w:p w14:paraId="7F0F45D7" w14:textId="77777777" w:rsidR="00D7314B" w:rsidRPr="00D7314B" w:rsidRDefault="00D7314B" w:rsidP="00D7314B">
      <w:pPr>
        <w:widowControl w:val="0"/>
        <w:tabs>
          <w:tab w:val="center" w:pos="4677"/>
          <w:tab w:val="right" w:pos="9355"/>
        </w:tabs>
        <w:autoSpaceDE w:val="0"/>
        <w:autoSpaceDN w:val="0"/>
        <w:adjustRightInd w:val="0"/>
        <w:spacing w:after="0" w:line="240" w:lineRule="auto"/>
        <w:ind w:right="-2"/>
        <w:jc w:val="both"/>
        <w:rPr>
          <w:rFonts w:eastAsia="Times New Roman" w:cs="Times New Roman"/>
          <w:b/>
          <w:color w:val="000000"/>
          <w:spacing w:val="-1"/>
          <w:sz w:val="20"/>
          <w:szCs w:val="20"/>
          <w:lang w:eastAsia="ru-RU"/>
        </w:rPr>
        <w:sectPr w:rsidR="00D7314B" w:rsidRPr="00D7314B" w:rsidSect="001A4824">
          <w:headerReference w:type="default" r:id="rId272"/>
          <w:footerReference w:type="first" r:id="rId273"/>
          <w:type w:val="continuous"/>
          <w:pgSz w:w="11906" w:h="16838"/>
          <w:pgMar w:top="1134" w:right="1134" w:bottom="1134" w:left="1134" w:header="709" w:footer="709" w:gutter="0"/>
          <w:pgNumType w:start="1"/>
          <w:cols w:space="708"/>
          <w:titlePg/>
          <w:docGrid w:linePitch="360"/>
        </w:sectPr>
      </w:pPr>
    </w:p>
    <w:p w14:paraId="07F73502" w14:textId="77777777" w:rsidR="00D7314B" w:rsidRPr="00D7314B" w:rsidRDefault="00D7314B" w:rsidP="00D7314B">
      <w:pPr>
        <w:widowControl w:val="0"/>
        <w:tabs>
          <w:tab w:val="center" w:pos="4677"/>
          <w:tab w:val="right" w:pos="9355"/>
        </w:tabs>
        <w:autoSpaceDE w:val="0"/>
        <w:autoSpaceDN w:val="0"/>
        <w:adjustRightInd w:val="0"/>
        <w:spacing w:before="120" w:after="0" w:line="240" w:lineRule="auto"/>
        <w:ind w:right="-72" w:firstLine="284"/>
        <w:jc w:val="both"/>
        <w:rPr>
          <w:rFonts w:eastAsia="Times New Roman" w:cs="Times New Roman"/>
          <w:b/>
          <w:color w:val="000000"/>
          <w:spacing w:val="-1"/>
          <w:sz w:val="20"/>
          <w:szCs w:val="20"/>
          <w:lang w:eastAsia="ru-RU"/>
        </w:rPr>
      </w:pPr>
      <w:r w:rsidRPr="00D7314B">
        <w:rPr>
          <w:rFonts w:eastAsia="Times New Roman" w:cs="Times New Roman"/>
          <w:b/>
          <w:color w:val="000000"/>
          <w:spacing w:val="-1"/>
          <w:sz w:val="20"/>
          <w:szCs w:val="20"/>
          <w:lang w:eastAsia="ru-RU"/>
        </w:rPr>
        <w:lastRenderedPageBreak/>
        <w:t>Цель</w:t>
      </w:r>
    </w:p>
    <w:p w14:paraId="31B9306B" w14:textId="77777777" w:rsidR="00D7314B" w:rsidRPr="00D7314B" w:rsidRDefault="00D7314B" w:rsidP="00D7314B">
      <w:pPr>
        <w:widowControl w:val="0"/>
        <w:tabs>
          <w:tab w:val="center" w:pos="4677"/>
          <w:tab w:val="right" w:pos="9355"/>
        </w:tabs>
        <w:autoSpaceDE w:val="0"/>
        <w:autoSpaceDN w:val="0"/>
        <w:adjustRightInd w:val="0"/>
        <w:spacing w:before="120" w:after="0" w:line="240" w:lineRule="auto"/>
        <w:ind w:right="-72" w:firstLine="284"/>
        <w:jc w:val="both"/>
        <w:rPr>
          <w:rFonts w:eastAsia="Times New Roman" w:cs="Times New Roman"/>
          <w:sz w:val="20"/>
          <w:szCs w:val="24"/>
          <w:lang w:eastAsia="ru-RU"/>
        </w:rPr>
      </w:pPr>
      <w:r w:rsidRPr="00D7314B">
        <w:rPr>
          <w:rFonts w:eastAsia="Times New Roman" w:cs="Times New Roman"/>
          <w:sz w:val="20"/>
          <w:szCs w:val="24"/>
          <w:lang w:eastAsia="ru-RU"/>
        </w:rPr>
        <w:t>Изучение эффективности синхронного применения акустико-эмиссионной диагностики (АЭД), вибродиагностики (ВБД) и видеосъёмки для оценки несущей способности (НС) углепластика при сжатии после удара, а также идентификации механизмов его разрушения.</w:t>
      </w:r>
    </w:p>
    <w:p w14:paraId="28835689" w14:textId="77777777" w:rsidR="00D7314B" w:rsidRPr="00D7314B" w:rsidRDefault="00D7314B" w:rsidP="00D7314B">
      <w:pPr>
        <w:widowControl w:val="0"/>
        <w:shd w:val="clear" w:color="auto" w:fill="FFFFFF"/>
        <w:autoSpaceDE w:val="0"/>
        <w:autoSpaceDN w:val="0"/>
        <w:adjustRightInd w:val="0"/>
        <w:spacing w:before="120" w:after="0" w:line="240" w:lineRule="auto"/>
        <w:ind w:firstLine="284"/>
        <w:jc w:val="both"/>
        <w:rPr>
          <w:rFonts w:eastAsia="Times New Roman" w:cs="Times New Roman"/>
          <w:sz w:val="20"/>
          <w:szCs w:val="20"/>
          <w:lang w:eastAsia="ru-RU"/>
        </w:rPr>
      </w:pPr>
      <w:r w:rsidRPr="00D7314B">
        <w:rPr>
          <w:rFonts w:eastAsia="Times New Roman" w:cs="Times New Roman"/>
          <w:b/>
          <w:bCs/>
          <w:color w:val="000000"/>
          <w:spacing w:val="-1"/>
          <w:sz w:val="20"/>
          <w:szCs w:val="20"/>
          <w:lang w:eastAsia="ru-RU"/>
        </w:rPr>
        <w:t>Материалы и методы</w:t>
      </w:r>
    </w:p>
    <w:p w14:paraId="519B7B31" w14:textId="77777777" w:rsidR="00D7314B" w:rsidRPr="00D7314B" w:rsidRDefault="00D7314B" w:rsidP="00D7314B">
      <w:pPr>
        <w:autoSpaceDE w:val="0"/>
        <w:autoSpaceDN w:val="0"/>
        <w:spacing w:before="120" w:after="0" w:line="240" w:lineRule="auto"/>
        <w:ind w:right="-142" w:firstLine="284"/>
        <w:jc w:val="both"/>
        <w:rPr>
          <w:rFonts w:eastAsia="Calibri" w:cs="Times New Roman"/>
          <w:sz w:val="20"/>
          <w:szCs w:val="24"/>
          <w:lang w:eastAsia="ru-RU"/>
        </w:rPr>
      </w:pPr>
      <w:r w:rsidRPr="00D7314B">
        <w:rPr>
          <w:rFonts w:eastAsia="Calibri" w:cs="Times New Roman"/>
          <w:sz w:val="20"/>
          <w:szCs w:val="24"/>
          <w:lang w:eastAsia="ru-RU"/>
        </w:rPr>
        <w:t xml:space="preserve">Объектом исследования являлись образцы из многослойного углепластика с габаритными размерами 180х30х6,7 мм, которые перед испытанием на сжатие подвергались ударному воздействию в центральной части с энергией от 70 до </w:t>
      </w:r>
      <w:r w:rsidRPr="00D7314B">
        <w:rPr>
          <w:rFonts w:eastAsia="Calibri" w:cs="Times New Roman"/>
          <w:sz w:val="20"/>
          <w:szCs w:val="24"/>
          <w:lang w:eastAsia="ru-RU"/>
        </w:rPr>
        <w:lastRenderedPageBreak/>
        <w:t xml:space="preserve">130 Дж. Для испытания на стенде </w:t>
      </w:r>
      <w:r w:rsidRPr="00D7314B">
        <w:rPr>
          <w:rFonts w:eastAsia="Calibri" w:cs="Times New Roman"/>
          <w:sz w:val="20"/>
          <w:szCs w:val="24"/>
          <w:lang w:val="en-US" w:eastAsia="ru-RU"/>
        </w:rPr>
        <w:t>MTS</w:t>
      </w:r>
      <w:r w:rsidRPr="00D7314B">
        <w:rPr>
          <w:rFonts w:eastAsia="Calibri" w:cs="Times New Roman"/>
          <w:sz w:val="20"/>
          <w:szCs w:val="24"/>
          <w:lang w:eastAsia="ru-RU"/>
        </w:rPr>
        <w:t xml:space="preserve">-50 образцы зажимался в оправке, позволявшей контролировать их положение относительно координатных осей рабочего стола нагружающего стенда. В ходе испытания образца повышение нагрузки осуществлялось в ручном режиме и фиксировалось видеосъёмкой с применением камеры EOS 60D («Canon», США). Для регистрации состояния их поврежденности и оценки НС в режиме нагружения использовалась акустическая эмиссия и вибродиагностика </w:t>
      </w:r>
      <w:r w:rsidRPr="00D7314B">
        <w:rPr>
          <w:rFonts w:eastAsia="Times New Roman" w:cs="Times New Roman"/>
          <w:color w:val="000000"/>
          <w:spacing w:val="-6"/>
          <w:sz w:val="20"/>
          <w:szCs w:val="20"/>
          <w:lang w:eastAsia="ru-RU"/>
        </w:rPr>
        <w:t>[1].</w:t>
      </w:r>
    </w:p>
    <w:p w14:paraId="43909808" w14:textId="77777777" w:rsidR="004478A5" w:rsidRDefault="004478A5" w:rsidP="00D7314B">
      <w:pPr>
        <w:widowControl w:val="0"/>
        <w:shd w:val="clear" w:color="auto" w:fill="FFFFFF"/>
        <w:autoSpaceDE w:val="0"/>
        <w:autoSpaceDN w:val="0"/>
        <w:adjustRightInd w:val="0"/>
        <w:spacing w:before="120" w:after="0" w:line="240" w:lineRule="auto"/>
        <w:ind w:firstLine="284"/>
        <w:jc w:val="both"/>
        <w:rPr>
          <w:rFonts w:eastAsia="Times New Roman" w:cs="Times New Roman"/>
          <w:b/>
          <w:bCs/>
          <w:color w:val="000000"/>
          <w:spacing w:val="-6"/>
          <w:sz w:val="20"/>
          <w:szCs w:val="20"/>
          <w:lang w:eastAsia="ru-RU"/>
        </w:rPr>
      </w:pPr>
    </w:p>
    <w:p w14:paraId="39B14639" w14:textId="77777777" w:rsidR="004478A5" w:rsidRDefault="004478A5" w:rsidP="00D7314B">
      <w:pPr>
        <w:widowControl w:val="0"/>
        <w:shd w:val="clear" w:color="auto" w:fill="FFFFFF"/>
        <w:autoSpaceDE w:val="0"/>
        <w:autoSpaceDN w:val="0"/>
        <w:adjustRightInd w:val="0"/>
        <w:spacing w:before="120" w:after="0" w:line="240" w:lineRule="auto"/>
        <w:ind w:firstLine="284"/>
        <w:jc w:val="both"/>
        <w:rPr>
          <w:rFonts w:eastAsia="Times New Roman" w:cs="Times New Roman"/>
          <w:b/>
          <w:bCs/>
          <w:color w:val="000000"/>
          <w:spacing w:val="-6"/>
          <w:sz w:val="20"/>
          <w:szCs w:val="20"/>
          <w:lang w:eastAsia="ru-RU"/>
        </w:rPr>
      </w:pPr>
    </w:p>
    <w:p w14:paraId="54D1F432" w14:textId="1D254413" w:rsidR="00D7314B" w:rsidRPr="00D7314B" w:rsidRDefault="00D7314B" w:rsidP="00D7314B">
      <w:pPr>
        <w:widowControl w:val="0"/>
        <w:shd w:val="clear" w:color="auto" w:fill="FFFFFF"/>
        <w:autoSpaceDE w:val="0"/>
        <w:autoSpaceDN w:val="0"/>
        <w:adjustRightInd w:val="0"/>
        <w:spacing w:before="120" w:after="0" w:line="240" w:lineRule="auto"/>
        <w:ind w:firstLine="284"/>
        <w:jc w:val="both"/>
        <w:rPr>
          <w:rFonts w:eastAsia="Times New Roman" w:cs="Times New Roman"/>
          <w:b/>
          <w:bCs/>
          <w:color w:val="000000"/>
          <w:spacing w:val="-6"/>
          <w:sz w:val="20"/>
          <w:szCs w:val="20"/>
          <w:lang w:eastAsia="ru-RU"/>
        </w:rPr>
      </w:pPr>
      <w:r w:rsidRPr="00D7314B">
        <w:rPr>
          <w:rFonts w:eastAsia="Times New Roman" w:cs="Times New Roman"/>
          <w:b/>
          <w:bCs/>
          <w:color w:val="000000"/>
          <w:spacing w:val="-6"/>
          <w:sz w:val="20"/>
          <w:szCs w:val="20"/>
          <w:lang w:eastAsia="ru-RU"/>
        </w:rPr>
        <w:lastRenderedPageBreak/>
        <w:t>Результаты и их обсуждение</w:t>
      </w:r>
    </w:p>
    <w:p w14:paraId="15920380" w14:textId="18BCBFC7" w:rsidR="00D7314B" w:rsidRDefault="00D7314B" w:rsidP="00D7314B">
      <w:pPr>
        <w:autoSpaceDE w:val="0"/>
        <w:autoSpaceDN w:val="0"/>
        <w:spacing w:before="120" w:after="0" w:line="240" w:lineRule="auto"/>
        <w:ind w:right="-142" w:firstLine="284"/>
        <w:jc w:val="both"/>
        <w:rPr>
          <w:rFonts w:eastAsia="Calibri" w:cs="Times New Roman"/>
          <w:sz w:val="20"/>
          <w:szCs w:val="24"/>
          <w:lang w:eastAsia="ru-RU"/>
        </w:rPr>
      </w:pPr>
      <w:r w:rsidRPr="00D7314B">
        <w:rPr>
          <w:rFonts w:eastAsia="Calibri" w:cs="Times New Roman"/>
          <w:sz w:val="20"/>
          <w:szCs w:val="24"/>
          <w:lang w:eastAsia="ru-RU"/>
        </w:rPr>
        <w:t>На рис. 1.</w:t>
      </w:r>
      <w:r w:rsidRPr="00D7314B">
        <w:rPr>
          <w:rFonts w:eastAsia="Times New Roman" w:cs="Times New Roman"/>
          <w:color w:val="000000"/>
          <w:spacing w:val="-6"/>
          <w:sz w:val="20"/>
          <w:szCs w:val="20"/>
          <w:lang w:eastAsia="ru-RU"/>
        </w:rPr>
        <w:t xml:space="preserve">  Показаны </w:t>
      </w:r>
      <w:r w:rsidRPr="00D7314B">
        <w:rPr>
          <w:rFonts w:eastAsia="Calibri" w:cs="Times New Roman"/>
          <w:sz w:val="20"/>
          <w:szCs w:val="24"/>
          <w:lang w:eastAsia="ru-RU"/>
        </w:rPr>
        <w:t>результаты АЭД, полученные при испытаниях образца на сжатие до потери им несущей способности.</w:t>
      </w:r>
    </w:p>
    <w:p w14:paraId="10251884" w14:textId="77777777" w:rsidR="00D7314B" w:rsidRPr="00D7314B" w:rsidRDefault="00D7314B" w:rsidP="00D7314B">
      <w:pPr>
        <w:widowControl w:val="0"/>
        <w:shd w:val="clear" w:color="auto" w:fill="FFFFFF"/>
        <w:autoSpaceDE w:val="0"/>
        <w:autoSpaceDN w:val="0"/>
        <w:adjustRightInd w:val="0"/>
        <w:spacing w:before="120" w:after="0" w:line="240" w:lineRule="auto"/>
        <w:ind w:firstLine="284"/>
        <w:jc w:val="both"/>
        <w:rPr>
          <w:rFonts w:eastAsia="Calibri" w:cs="Times New Roman"/>
          <w:sz w:val="20"/>
          <w:szCs w:val="24"/>
          <w:lang w:eastAsia="ru-RU"/>
        </w:rPr>
      </w:pPr>
      <w:r w:rsidRPr="00D7314B">
        <w:rPr>
          <w:rFonts w:eastAsia="Times New Roman" w:cs="Times New Roman"/>
          <w:color w:val="000000"/>
          <w:spacing w:val="-6"/>
          <w:sz w:val="20"/>
          <w:szCs w:val="20"/>
          <w:lang w:eastAsia="ru-RU"/>
        </w:rPr>
        <w:t>Представленные графики отражают накопление локационных импульсов (</w:t>
      </w:r>
      <w:r w:rsidRPr="00D7314B">
        <w:rPr>
          <w:rFonts w:eastAsia="Times New Roman" w:cs="Times New Roman"/>
          <w:i/>
          <w:color w:val="000000"/>
          <w:spacing w:val="-6"/>
          <w:sz w:val="20"/>
          <w:szCs w:val="20"/>
          <w:lang w:eastAsia="ru-RU"/>
        </w:rPr>
        <w:t>а</w:t>
      </w:r>
      <w:r w:rsidRPr="00D7314B">
        <w:rPr>
          <w:rFonts w:eastAsia="Times New Roman" w:cs="Times New Roman"/>
          <w:color w:val="000000"/>
          <w:spacing w:val="-6"/>
          <w:sz w:val="20"/>
          <w:szCs w:val="20"/>
          <w:lang w:eastAsia="ru-RU"/>
        </w:rPr>
        <w:t xml:space="preserve">), динамику изменения их потоковых параметров </w:t>
      </w:r>
      <w:r w:rsidRPr="00D7314B">
        <w:rPr>
          <w:rFonts w:eastAsia="Times New Roman" w:cs="Times New Roman"/>
          <w:bCs/>
          <w:i/>
          <w:sz w:val="20"/>
          <w:szCs w:val="24"/>
          <w:lang w:val="en-US" w:eastAsia="ru-RU"/>
        </w:rPr>
        <w:t>W</w:t>
      </w:r>
      <w:r w:rsidRPr="00D7314B">
        <w:rPr>
          <w:rFonts w:eastAsia="Times New Roman" w:cs="Times New Roman"/>
          <w:bCs/>
          <w:i/>
          <w:sz w:val="20"/>
          <w:szCs w:val="24"/>
          <w:vertAlign w:val="subscript"/>
          <w:lang w:val="en-US" w:eastAsia="ru-RU"/>
        </w:rPr>
        <w:t>i</w:t>
      </w:r>
      <w:r w:rsidRPr="00D7314B">
        <w:rPr>
          <w:rFonts w:eastAsia="Calibri" w:cs="Times New Roman"/>
          <w:sz w:val="20"/>
          <w:szCs w:val="24"/>
          <w:lang w:eastAsia="ru-RU"/>
        </w:rPr>
        <w:t xml:space="preserve"> в энергетических кластерах (</w:t>
      </w:r>
      <w:r w:rsidRPr="00D7314B">
        <w:rPr>
          <w:rFonts w:eastAsia="Calibri" w:cs="Times New Roman"/>
          <w:i/>
          <w:sz w:val="20"/>
          <w:szCs w:val="24"/>
          <w:lang w:eastAsia="ru-RU"/>
        </w:rPr>
        <w:t>б</w:t>
      </w:r>
      <w:r w:rsidRPr="00D7314B">
        <w:rPr>
          <w:rFonts w:eastAsia="Calibri" w:cs="Times New Roman"/>
          <w:sz w:val="20"/>
          <w:szCs w:val="24"/>
          <w:lang w:eastAsia="ru-RU"/>
        </w:rPr>
        <w:t xml:space="preserve">) и тренды снижения показателей НС композитного образца </w:t>
      </w:r>
      <w:r w:rsidRPr="00D7314B">
        <w:rPr>
          <w:rFonts w:eastAsia="Calibri" w:cs="Times New Roman"/>
          <w:i/>
          <w:sz w:val="20"/>
          <w:szCs w:val="24"/>
          <w:lang w:eastAsia="ru-RU"/>
        </w:rPr>
        <w:t>В</w:t>
      </w:r>
      <w:r w:rsidRPr="00D7314B">
        <w:rPr>
          <w:rFonts w:eastAsia="Calibri" w:cs="Times New Roman"/>
          <w:i/>
          <w:sz w:val="20"/>
          <w:szCs w:val="24"/>
          <w:vertAlign w:val="subscript"/>
          <w:lang w:val="en-US" w:eastAsia="ru-RU"/>
        </w:rPr>
        <w:t>W</w:t>
      </w:r>
      <w:r w:rsidRPr="00D7314B">
        <w:rPr>
          <w:rFonts w:eastAsia="Calibri" w:cs="Times New Roman"/>
          <w:i/>
          <w:sz w:val="20"/>
          <w:szCs w:val="24"/>
          <w:vertAlign w:val="subscript"/>
          <w:lang w:eastAsia="ru-RU"/>
        </w:rPr>
        <w:t>н</w:t>
      </w:r>
      <w:r w:rsidRPr="00D7314B">
        <w:rPr>
          <w:rFonts w:eastAsia="Calibri" w:cs="Times New Roman"/>
          <w:sz w:val="20"/>
          <w:szCs w:val="24"/>
          <w:lang w:eastAsia="ru-RU"/>
        </w:rPr>
        <w:t xml:space="preserve"> и </w:t>
      </w:r>
      <w:r w:rsidRPr="00D7314B">
        <w:rPr>
          <w:rFonts w:eastAsia="Calibri" w:cs="Times New Roman"/>
          <w:i/>
          <w:sz w:val="20"/>
          <w:szCs w:val="24"/>
          <w:lang w:eastAsia="ru-RU"/>
        </w:rPr>
        <w:t>В</w:t>
      </w:r>
      <w:r w:rsidRPr="00D7314B">
        <w:rPr>
          <w:rFonts w:eastAsia="Calibri" w:cs="Times New Roman"/>
          <w:i/>
          <w:sz w:val="20"/>
          <w:szCs w:val="24"/>
          <w:vertAlign w:val="subscript"/>
          <w:lang w:val="en-US" w:eastAsia="ru-RU"/>
        </w:rPr>
        <w:t>W</w:t>
      </w:r>
      <w:r w:rsidRPr="00D7314B">
        <w:rPr>
          <w:rFonts w:eastAsia="Calibri" w:cs="Times New Roman"/>
          <w:i/>
          <w:sz w:val="20"/>
          <w:szCs w:val="24"/>
          <w:vertAlign w:val="subscript"/>
          <w:lang w:eastAsia="ru-RU"/>
        </w:rPr>
        <w:t xml:space="preserve">с </w:t>
      </w:r>
      <w:r w:rsidRPr="00D7314B">
        <w:rPr>
          <w:rFonts w:eastAsia="Calibri" w:cs="Times New Roman"/>
          <w:sz w:val="20"/>
          <w:szCs w:val="24"/>
          <w:lang w:eastAsia="ru-RU"/>
        </w:rPr>
        <w:t>в процессе нагружения (</w:t>
      </w:r>
      <w:r w:rsidRPr="00D7314B">
        <w:rPr>
          <w:rFonts w:eastAsia="Calibri" w:cs="Times New Roman"/>
          <w:i/>
          <w:sz w:val="20"/>
          <w:szCs w:val="24"/>
          <w:lang w:eastAsia="ru-RU"/>
        </w:rPr>
        <w:t>в</w:t>
      </w:r>
      <w:r w:rsidRPr="00D7314B">
        <w:rPr>
          <w:rFonts w:eastAsia="Calibri" w:cs="Times New Roman"/>
          <w:sz w:val="20"/>
          <w:szCs w:val="24"/>
          <w:lang w:eastAsia="ru-RU"/>
        </w:rPr>
        <w:t xml:space="preserve">), которые снижались до нулевых значений, когда сжимающая нагрузка достигала предельного уровня </w:t>
      </w:r>
      <w:r w:rsidRPr="00D7314B">
        <w:rPr>
          <w:rFonts w:eastAsia="Calibri" w:cs="Times New Roman"/>
          <w:i/>
          <w:sz w:val="20"/>
          <w:szCs w:val="24"/>
          <w:lang w:eastAsia="ru-RU"/>
        </w:rPr>
        <w:t>Р</w:t>
      </w:r>
      <w:r w:rsidRPr="00D7314B">
        <w:rPr>
          <w:rFonts w:eastAsia="Calibri" w:cs="Times New Roman"/>
          <w:i/>
          <w:sz w:val="20"/>
          <w:szCs w:val="24"/>
          <w:vertAlign w:val="subscript"/>
          <w:lang w:val="en-US" w:eastAsia="ru-RU"/>
        </w:rPr>
        <w:t>max</w:t>
      </w:r>
      <w:r w:rsidRPr="00D7314B">
        <w:rPr>
          <w:rFonts w:eastAsia="Calibri" w:cs="Times New Roman"/>
          <w:sz w:val="20"/>
          <w:szCs w:val="24"/>
          <w:lang w:eastAsia="ru-RU"/>
        </w:rPr>
        <w:t>=-50 кН.</w:t>
      </w:r>
    </w:p>
    <w:p w14:paraId="1C15ECAB" w14:textId="77777777" w:rsidR="00D7314B" w:rsidRPr="00D7314B" w:rsidRDefault="00D7314B" w:rsidP="00D7314B">
      <w:pPr>
        <w:autoSpaceDE w:val="0"/>
        <w:autoSpaceDN w:val="0"/>
        <w:spacing w:before="120" w:after="0" w:line="240" w:lineRule="auto"/>
        <w:ind w:right="-142" w:firstLine="284"/>
        <w:jc w:val="both"/>
        <w:rPr>
          <w:rFonts w:eastAsia="Calibri" w:cs="Times New Roman"/>
          <w:sz w:val="20"/>
          <w:szCs w:val="24"/>
          <w:lang w:eastAsia="ru-RU"/>
        </w:rPr>
      </w:pPr>
    </w:p>
    <w:p w14:paraId="1D9CF71B" w14:textId="341B06CD" w:rsidR="00D7314B" w:rsidRPr="00D7314B" w:rsidRDefault="00D7314B" w:rsidP="00D7314B">
      <w:pPr>
        <w:autoSpaceDE w:val="0"/>
        <w:autoSpaceDN w:val="0"/>
        <w:spacing w:before="120" w:after="0" w:line="240" w:lineRule="auto"/>
        <w:ind w:right="-142" w:firstLine="284"/>
        <w:jc w:val="center"/>
        <w:rPr>
          <w:rFonts w:eastAsia="Times New Roman" w:cs="Times New Roman"/>
          <w:noProof/>
          <w:sz w:val="20"/>
          <w:szCs w:val="20"/>
          <w:lang w:eastAsia="ru-RU"/>
        </w:rPr>
      </w:pPr>
      <w:r w:rsidRPr="00D7314B">
        <w:rPr>
          <w:rFonts w:eastAsia="Times New Roman" w:cs="Times New Roman"/>
          <w:noProof/>
          <w:sz w:val="20"/>
          <w:szCs w:val="20"/>
          <w:lang w:eastAsia="ru-RU"/>
        </w:rPr>
        <w:drawing>
          <wp:inline distT="0" distB="0" distL="0" distR="0" wp14:anchorId="70C78107" wp14:editId="4F4F6679">
            <wp:extent cx="2415540" cy="3916680"/>
            <wp:effectExtent l="0" t="0" r="381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415540" cy="3916680"/>
                    </a:xfrm>
                    <a:prstGeom prst="rect">
                      <a:avLst/>
                    </a:prstGeom>
                    <a:noFill/>
                    <a:ln>
                      <a:noFill/>
                    </a:ln>
                  </pic:spPr>
                </pic:pic>
              </a:graphicData>
            </a:graphic>
          </wp:inline>
        </w:drawing>
      </w:r>
    </w:p>
    <w:p w14:paraId="29C083BA" w14:textId="77777777" w:rsidR="00D7314B" w:rsidRPr="00D7314B" w:rsidRDefault="00D7314B" w:rsidP="00D7314B">
      <w:pPr>
        <w:autoSpaceDE w:val="0"/>
        <w:autoSpaceDN w:val="0"/>
        <w:spacing w:before="120" w:after="0" w:line="240" w:lineRule="auto"/>
        <w:ind w:right="-142" w:firstLine="284"/>
        <w:jc w:val="center"/>
        <w:rPr>
          <w:rFonts w:eastAsia="Calibri" w:cs="Times New Roman"/>
          <w:b/>
          <w:sz w:val="16"/>
          <w:szCs w:val="24"/>
          <w:lang w:eastAsia="ru-RU"/>
        </w:rPr>
      </w:pPr>
      <w:r w:rsidRPr="00D7314B">
        <w:rPr>
          <w:rFonts w:eastAsia="Times New Roman" w:cs="Times New Roman"/>
          <w:noProof/>
          <w:sz w:val="16"/>
          <w:szCs w:val="20"/>
          <w:lang w:eastAsia="ru-RU"/>
        </w:rPr>
        <w:t xml:space="preserve">Рис.1. </w:t>
      </w:r>
      <w:r w:rsidRPr="00D7314B">
        <w:rPr>
          <w:rFonts w:eastAsia="Times New Roman" w:cs="Times New Roman"/>
          <w:b/>
          <w:noProof/>
          <w:sz w:val="16"/>
          <w:szCs w:val="20"/>
          <w:lang w:eastAsia="ru-RU"/>
        </w:rPr>
        <w:t>Результаты АЭД при испытаниях образца на сжатие после удара с энергией 90 Дж</w:t>
      </w:r>
    </w:p>
    <w:p w14:paraId="598A43E5" w14:textId="77777777" w:rsidR="00D7314B" w:rsidRPr="00D7314B" w:rsidRDefault="00D7314B" w:rsidP="00D7314B">
      <w:pPr>
        <w:widowControl w:val="0"/>
        <w:shd w:val="clear" w:color="auto" w:fill="FFFFFF"/>
        <w:autoSpaceDE w:val="0"/>
        <w:autoSpaceDN w:val="0"/>
        <w:adjustRightInd w:val="0"/>
        <w:spacing w:before="120" w:after="0" w:line="240" w:lineRule="auto"/>
        <w:ind w:firstLine="284"/>
        <w:jc w:val="center"/>
        <w:rPr>
          <w:rFonts w:eastAsia="Times New Roman" w:cs="Times New Roman"/>
          <w:color w:val="000000"/>
          <w:spacing w:val="-6"/>
          <w:sz w:val="12"/>
          <w:szCs w:val="20"/>
          <w:lang w:eastAsia="ru-RU"/>
        </w:rPr>
      </w:pPr>
    </w:p>
    <w:p w14:paraId="5C332093" w14:textId="77777777" w:rsidR="00D7314B" w:rsidRPr="00D7314B" w:rsidRDefault="00D7314B" w:rsidP="00D7314B">
      <w:pPr>
        <w:widowControl w:val="0"/>
        <w:shd w:val="clear" w:color="auto" w:fill="FFFFFF"/>
        <w:autoSpaceDE w:val="0"/>
        <w:autoSpaceDN w:val="0"/>
        <w:adjustRightInd w:val="0"/>
        <w:spacing w:before="120" w:after="0" w:line="240" w:lineRule="auto"/>
        <w:ind w:firstLine="284"/>
        <w:jc w:val="both"/>
        <w:rPr>
          <w:rFonts w:eastAsia="Calibri" w:cs="Times New Roman"/>
          <w:sz w:val="20"/>
          <w:szCs w:val="24"/>
          <w:lang w:eastAsia="ru-RU"/>
        </w:rPr>
      </w:pPr>
      <w:r w:rsidRPr="00D7314B">
        <w:rPr>
          <w:rFonts w:eastAsia="Calibri" w:cs="Times New Roman"/>
          <w:sz w:val="20"/>
          <w:szCs w:val="24"/>
          <w:lang w:eastAsia="ru-RU"/>
        </w:rPr>
        <w:t xml:space="preserve">В ходе повышения сжимающей нагрузки эволюция разрушения слоистого углепластика отслеживалась методами ВБД и видеосъёмки. На рис. 2 приведен сигнал, зарегистрированный </w:t>
      </w:r>
      <w:r w:rsidRPr="00D7314B">
        <w:rPr>
          <w:rFonts w:eastAsia="Calibri" w:cs="Times New Roman"/>
          <w:sz w:val="20"/>
          <w:szCs w:val="24"/>
          <w:lang w:eastAsia="ru-RU"/>
        </w:rPr>
        <w:lastRenderedPageBreak/>
        <w:t xml:space="preserve">акселерометром виброанализатора «Оникс» в период 20 – 40 с эксперимента при повышении уровня сжимающей нагрузки до </w:t>
      </w:r>
      <w:r w:rsidRPr="00D7314B">
        <w:rPr>
          <w:rFonts w:eastAsia="Calibri" w:cs="Times New Roman"/>
          <w:i/>
          <w:sz w:val="20"/>
          <w:szCs w:val="24"/>
          <w:lang w:eastAsia="ru-RU"/>
        </w:rPr>
        <w:t>Р</w:t>
      </w:r>
      <w:r w:rsidRPr="00D7314B">
        <w:rPr>
          <w:rFonts w:eastAsia="Calibri" w:cs="Times New Roman"/>
          <w:i/>
          <w:sz w:val="20"/>
          <w:szCs w:val="24"/>
          <w:vertAlign w:val="subscript"/>
          <w:lang w:val="en-US" w:eastAsia="ru-RU"/>
        </w:rPr>
        <w:t>max</w:t>
      </w:r>
      <w:r w:rsidRPr="00D7314B">
        <w:rPr>
          <w:rFonts w:eastAsia="Calibri" w:cs="Times New Roman"/>
          <w:sz w:val="20"/>
          <w:szCs w:val="24"/>
          <w:lang w:eastAsia="ru-RU"/>
        </w:rPr>
        <w:t>=-50 кН – потери образцом НС.</w:t>
      </w:r>
    </w:p>
    <w:p w14:paraId="274DB4CD" w14:textId="6B210B43" w:rsidR="00D7314B" w:rsidRPr="00D7314B" w:rsidRDefault="00D7314B" w:rsidP="00D7314B">
      <w:pPr>
        <w:widowControl w:val="0"/>
        <w:shd w:val="clear" w:color="auto" w:fill="FFFFFF"/>
        <w:autoSpaceDE w:val="0"/>
        <w:autoSpaceDN w:val="0"/>
        <w:adjustRightInd w:val="0"/>
        <w:spacing w:before="120" w:after="0" w:line="240" w:lineRule="auto"/>
        <w:ind w:right="-72" w:firstLine="284"/>
        <w:jc w:val="both"/>
        <w:rPr>
          <w:rFonts w:eastAsia="Calibri" w:cs="Times New Roman"/>
          <w:sz w:val="20"/>
          <w:szCs w:val="24"/>
          <w:lang w:eastAsia="ru-RU"/>
        </w:rPr>
      </w:pPr>
      <w:r w:rsidRPr="00D7314B">
        <w:rPr>
          <w:rFonts w:eastAsia="Calibri" w:cs="Times New Roman"/>
          <w:noProof/>
          <w:sz w:val="20"/>
          <w:szCs w:val="24"/>
          <w:lang w:eastAsia="ru-RU"/>
        </w:rPr>
        <w:drawing>
          <wp:inline distT="0" distB="0" distL="0" distR="0" wp14:anchorId="7D5E62C2" wp14:editId="438F4A45">
            <wp:extent cx="2743200" cy="1397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743200" cy="1397000"/>
                    </a:xfrm>
                    <a:prstGeom prst="rect">
                      <a:avLst/>
                    </a:prstGeom>
                    <a:noFill/>
                  </pic:spPr>
                </pic:pic>
              </a:graphicData>
            </a:graphic>
          </wp:inline>
        </w:drawing>
      </w:r>
    </w:p>
    <w:p w14:paraId="6B1DDCD5" w14:textId="77777777" w:rsidR="00D7314B" w:rsidRPr="00D7314B" w:rsidRDefault="00D7314B" w:rsidP="00D7314B">
      <w:pPr>
        <w:autoSpaceDE w:val="0"/>
        <w:autoSpaceDN w:val="0"/>
        <w:spacing w:before="120" w:after="0" w:line="240" w:lineRule="auto"/>
        <w:ind w:firstLine="284"/>
        <w:jc w:val="both"/>
        <w:rPr>
          <w:rFonts w:eastAsia="Calibri" w:cs="Times New Roman"/>
          <w:b/>
          <w:sz w:val="16"/>
          <w:szCs w:val="24"/>
          <w:lang w:eastAsia="ru-RU"/>
        </w:rPr>
      </w:pPr>
      <w:r w:rsidRPr="00D7314B">
        <w:rPr>
          <w:rFonts w:eastAsia="Calibri" w:cs="Times New Roman"/>
          <w:sz w:val="16"/>
          <w:szCs w:val="24"/>
          <w:lang w:eastAsia="ru-RU"/>
        </w:rPr>
        <w:t xml:space="preserve">Рис. 2. </w:t>
      </w:r>
      <w:r w:rsidRPr="00D7314B">
        <w:rPr>
          <w:rFonts w:eastAsia="Times New Roman" w:cs="Times New Roman"/>
          <w:b/>
          <w:sz w:val="16"/>
          <w:szCs w:val="24"/>
          <w:lang w:eastAsia="ru-RU"/>
        </w:rPr>
        <w:t xml:space="preserve">Сигнал </w:t>
      </w:r>
      <w:r w:rsidRPr="00D7314B">
        <w:rPr>
          <w:rFonts w:eastAsia="Calibri" w:cs="Times New Roman"/>
          <w:b/>
          <w:sz w:val="16"/>
          <w:szCs w:val="24"/>
          <w:lang w:eastAsia="ru-RU"/>
        </w:rPr>
        <w:t>амплитуд ускорения смещений поверхности при испытаниях образца на сжатие</w:t>
      </w:r>
    </w:p>
    <w:p w14:paraId="73ADD8B4" w14:textId="77777777" w:rsidR="00D7314B" w:rsidRPr="00D7314B" w:rsidRDefault="00D7314B" w:rsidP="00D7314B">
      <w:pPr>
        <w:widowControl w:val="0"/>
        <w:shd w:val="clear" w:color="auto" w:fill="FFFFFF"/>
        <w:autoSpaceDE w:val="0"/>
        <w:autoSpaceDN w:val="0"/>
        <w:adjustRightInd w:val="0"/>
        <w:spacing w:before="120" w:after="0" w:line="240" w:lineRule="auto"/>
        <w:ind w:firstLine="284"/>
        <w:jc w:val="both"/>
        <w:rPr>
          <w:rFonts w:eastAsia="Times New Roman" w:cs="Times New Roman"/>
          <w:sz w:val="20"/>
          <w:szCs w:val="24"/>
          <w:lang w:eastAsia="ru-RU"/>
        </w:rPr>
      </w:pPr>
      <w:r w:rsidRPr="00D7314B">
        <w:rPr>
          <w:rFonts w:eastAsia="Calibri" w:cs="Times New Roman"/>
          <w:sz w:val="20"/>
          <w:szCs w:val="24"/>
          <w:lang w:eastAsia="ru-RU"/>
        </w:rPr>
        <w:t xml:space="preserve">Точками 1, …, 6 отмечены импульсы макроразрушений слоистого углепластика в результате смятия торцов, расслаивания, выпучивания и слома наружных слоёв в период потери образцом НС. </w:t>
      </w:r>
      <w:r w:rsidRPr="00D7314B">
        <w:rPr>
          <w:rFonts w:eastAsia="Times New Roman" w:cs="Times New Roman"/>
          <w:sz w:val="20"/>
          <w:szCs w:val="24"/>
          <w:lang w:eastAsia="ru-RU"/>
        </w:rPr>
        <w:t>На рис. 3 приведена динамика изменения спектров эволюции разрушения структуры слоистого углепластика.</w:t>
      </w:r>
    </w:p>
    <w:p w14:paraId="0056A2EF" w14:textId="1A43629C" w:rsidR="00D7314B" w:rsidRPr="00D7314B" w:rsidRDefault="00D7314B" w:rsidP="00D7314B">
      <w:pPr>
        <w:widowControl w:val="0"/>
        <w:shd w:val="clear" w:color="auto" w:fill="FFFFFF"/>
        <w:autoSpaceDE w:val="0"/>
        <w:autoSpaceDN w:val="0"/>
        <w:adjustRightInd w:val="0"/>
        <w:spacing w:before="120" w:after="0" w:line="240" w:lineRule="auto"/>
        <w:ind w:firstLine="284"/>
        <w:jc w:val="both"/>
        <w:rPr>
          <w:rFonts w:eastAsia="Calibri" w:cs="Times New Roman"/>
          <w:color w:val="FF0000"/>
          <w:sz w:val="20"/>
          <w:szCs w:val="24"/>
          <w:lang w:eastAsia="ru-RU"/>
        </w:rPr>
      </w:pPr>
      <w:r w:rsidRPr="00D7314B">
        <w:rPr>
          <w:rFonts w:eastAsia="Calibri" w:cs="Times New Roman"/>
          <w:noProof/>
          <w:color w:val="FF0000"/>
          <w:sz w:val="20"/>
          <w:szCs w:val="24"/>
          <w:lang w:eastAsia="ru-RU"/>
        </w:rPr>
        <w:drawing>
          <wp:inline distT="0" distB="0" distL="0" distR="0" wp14:anchorId="28FF9A19" wp14:editId="41B6BB7C">
            <wp:extent cx="2743200" cy="15303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743200" cy="1530350"/>
                    </a:xfrm>
                    <a:prstGeom prst="rect">
                      <a:avLst/>
                    </a:prstGeom>
                    <a:noFill/>
                  </pic:spPr>
                </pic:pic>
              </a:graphicData>
            </a:graphic>
          </wp:inline>
        </w:drawing>
      </w:r>
    </w:p>
    <w:p w14:paraId="16B5651F" w14:textId="77777777" w:rsidR="00D7314B" w:rsidRPr="00D7314B" w:rsidRDefault="00D7314B" w:rsidP="00D7314B">
      <w:pPr>
        <w:autoSpaceDE w:val="0"/>
        <w:autoSpaceDN w:val="0"/>
        <w:spacing w:before="120" w:after="0" w:line="240" w:lineRule="auto"/>
        <w:ind w:right="-142" w:firstLine="284"/>
        <w:jc w:val="both"/>
        <w:rPr>
          <w:rFonts w:eastAsia="Times New Roman" w:cs="Times New Roman"/>
          <w:sz w:val="20"/>
          <w:szCs w:val="24"/>
          <w:lang w:eastAsia="ru-RU"/>
        </w:rPr>
      </w:pPr>
      <w:r w:rsidRPr="00D7314B">
        <w:rPr>
          <w:rFonts w:eastAsia="Times New Roman" w:cs="Times New Roman"/>
          <w:sz w:val="16"/>
          <w:szCs w:val="20"/>
          <w:lang w:eastAsia="ru-RU"/>
        </w:rPr>
        <w:t>Рис. 3.</w:t>
      </w:r>
      <w:r w:rsidRPr="00D7314B">
        <w:rPr>
          <w:rFonts w:eastAsia="Times New Roman" w:cs="Times New Roman"/>
          <w:sz w:val="20"/>
          <w:szCs w:val="20"/>
          <w:lang w:eastAsia="ru-RU"/>
        </w:rPr>
        <w:t xml:space="preserve"> </w:t>
      </w:r>
      <w:r w:rsidRPr="00D7314B">
        <w:rPr>
          <w:rFonts w:eastAsia="Times New Roman" w:cs="Times New Roman"/>
          <w:b/>
          <w:sz w:val="16"/>
          <w:szCs w:val="24"/>
          <w:lang w:eastAsia="ru-RU"/>
        </w:rPr>
        <w:t>Динамика изменения пиковых частот спектров сигналов измерений вибрации в характерных точках 1, …, 6 разрушения структуры слоистого углепластика при испытании на сжатие</w:t>
      </w:r>
      <w:r w:rsidRPr="00D7314B">
        <w:rPr>
          <w:rFonts w:eastAsia="Times New Roman" w:cs="Times New Roman"/>
          <w:sz w:val="16"/>
          <w:szCs w:val="24"/>
          <w:lang w:eastAsia="ru-RU"/>
        </w:rPr>
        <w:t xml:space="preserve"> </w:t>
      </w:r>
    </w:p>
    <w:p w14:paraId="47F515E1" w14:textId="77777777" w:rsidR="00D7314B" w:rsidRPr="00D7314B" w:rsidRDefault="00D7314B" w:rsidP="00D7314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5"/>
          <w:sz w:val="20"/>
          <w:szCs w:val="20"/>
          <w:lang w:eastAsia="ru-RU"/>
        </w:rPr>
      </w:pPr>
      <w:r w:rsidRPr="00D7314B">
        <w:rPr>
          <w:rFonts w:eastAsia="Times New Roman" w:cs="Times New Roman"/>
          <w:color w:val="000000"/>
          <w:spacing w:val="-2"/>
          <w:sz w:val="20"/>
          <w:szCs w:val="20"/>
          <w:lang w:eastAsia="ru-RU"/>
        </w:rPr>
        <w:t>Работа выполнена при финансовой поддержке Р</w:t>
      </w:r>
      <w:r w:rsidRPr="00D7314B">
        <w:rPr>
          <w:rFonts w:eastAsia="Times New Roman" w:cs="Times New Roman"/>
          <w:color w:val="000000"/>
          <w:spacing w:val="5"/>
          <w:sz w:val="20"/>
          <w:szCs w:val="20"/>
          <w:lang w:eastAsia="ru-RU"/>
        </w:rPr>
        <w:t xml:space="preserve">НФ (грант № 24-19-00117). </w:t>
      </w:r>
    </w:p>
    <w:p w14:paraId="205522C0" w14:textId="77777777" w:rsidR="00D7314B" w:rsidRPr="001A4824" w:rsidRDefault="00D7314B" w:rsidP="00D7314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5"/>
          <w:sz w:val="16"/>
          <w:szCs w:val="20"/>
          <w:lang w:eastAsia="ru-RU"/>
        </w:rPr>
      </w:pPr>
      <w:r w:rsidRPr="00D7314B">
        <w:rPr>
          <w:rFonts w:eastAsia="Times New Roman" w:cs="Times New Roman"/>
          <w:color w:val="000000"/>
          <w:spacing w:val="5"/>
          <w:sz w:val="16"/>
          <w:szCs w:val="20"/>
          <w:lang w:eastAsia="ru-RU"/>
        </w:rPr>
        <w:t xml:space="preserve">[1]. Матвиенко Ю.Г., Васильев И.Е., Фурсов В.Ю. Применение методов акустической эмиссии и вибродиагностики при испытаниях композитных образцов на сжатие // Дефектоскопия. 2025. № 5. С. 17-28. </w:t>
      </w:r>
      <w:r w:rsidRPr="00D7314B">
        <w:rPr>
          <w:rFonts w:eastAsia="Times New Roman" w:cs="Times New Roman"/>
          <w:color w:val="000000"/>
          <w:spacing w:val="5"/>
          <w:sz w:val="16"/>
          <w:szCs w:val="20"/>
          <w:lang w:val="en-US" w:eastAsia="ru-RU"/>
        </w:rPr>
        <w:t>DOI</w:t>
      </w:r>
      <w:r w:rsidRPr="001A4824">
        <w:rPr>
          <w:rFonts w:eastAsia="Times New Roman" w:cs="Times New Roman"/>
          <w:color w:val="000000"/>
          <w:spacing w:val="5"/>
          <w:sz w:val="16"/>
          <w:szCs w:val="20"/>
          <w:lang w:eastAsia="ru-RU"/>
        </w:rPr>
        <w:t>:</w:t>
      </w:r>
      <w:r w:rsidRPr="00D7314B">
        <w:rPr>
          <w:rFonts w:eastAsia="Times New Roman" w:cs="Times New Roman"/>
          <w:sz w:val="20"/>
          <w:szCs w:val="20"/>
          <w:lang w:eastAsia="ru-RU"/>
        </w:rPr>
        <w:t xml:space="preserve"> </w:t>
      </w:r>
      <w:r w:rsidRPr="001A4824">
        <w:rPr>
          <w:rFonts w:eastAsia="Times New Roman" w:cs="Times New Roman"/>
          <w:color w:val="000000"/>
          <w:spacing w:val="5"/>
          <w:sz w:val="16"/>
          <w:szCs w:val="20"/>
          <w:lang w:eastAsia="ru-RU"/>
        </w:rPr>
        <w:t>10.31857/</w:t>
      </w:r>
      <w:r w:rsidRPr="00D7314B">
        <w:rPr>
          <w:rFonts w:eastAsia="Times New Roman" w:cs="Times New Roman"/>
          <w:color w:val="000000"/>
          <w:spacing w:val="5"/>
          <w:sz w:val="16"/>
          <w:szCs w:val="20"/>
          <w:lang w:val="en-US" w:eastAsia="ru-RU"/>
        </w:rPr>
        <w:t>S</w:t>
      </w:r>
      <w:r w:rsidRPr="001A4824">
        <w:rPr>
          <w:rFonts w:eastAsia="Times New Roman" w:cs="Times New Roman"/>
          <w:color w:val="000000"/>
          <w:spacing w:val="5"/>
          <w:sz w:val="16"/>
          <w:szCs w:val="20"/>
          <w:lang w:eastAsia="ru-RU"/>
        </w:rPr>
        <w:t>0130308225050024.</w:t>
      </w:r>
    </w:p>
    <w:p w14:paraId="7D22ECC6" w14:textId="77777777" w:rsidR="00D7314B" w:rsidRPr="00D7314B" w:rsidRDefault="00D7314B" w:rsidP="00D7314B">
      <w:pPr>
        <w:autoSpaceDE w:val="0"/>
        <w:autoSpaceDN w:val="0"/>
        <w:spacing w:after="0" w:line="240" w:lineRule="auto"/>
        <w:ind w:right="-142"/>
        <w:jc w:val="both"/>
        <w:rPr>
          <w:rFonts w:eastAsia="Times New Roman" w:cs="Times New Roman"/>
          <w:szCs w:val="24"/>
          <w:lang w:eastAsia="ru-RU"/>
        </w:rPr>
      </w:pPr>
    </w:p>
    <w:p w14:paraId="73D61BDB" w14:textId="77777777" w:rsidR="00D7314B" w:rsidRDefault="00D7314B" w:rsidP="009339A8">
      <w:pPr>
        <w:spacing w:before="120" w:after="0" w:line="240" w:lineRule="auto"/>
        <w:ind w:right="70" w:firstLine="284"/>
        <w:jc w:val="both"/>
        <w:rPr>
          <w:rFonts w:cs="Times New Roman"/>
          <w:b/>
          <w:caps/>
          <w:sz w:val="16"/>
          <w:szCs w:val="16"/>
        </w:rPr>
        <w:sectPr w:rsidR="00D7314B" w:rsidSect="00DE6BB9">
          <w:footerReference w:type="default" r:id="rId277"/>
          <w:type w:val="continuous"/>
          <w:pgSz w:w="11906" w:h="16838" w:code="9"/>
          <w:pgMar w:top="1134" w:right="1134" w:bottom="1134" w:left="1134" w:header="709" w:footer="709" w:gutter="0"/>
          <w:pgNumType w:start="49"/>
          <w:cols w:num="2" w:space="708"/>
          <w:docGrid w:linePitch="381"/>
        </w:sectPr>
      </w:pPr>
    </w:p>
    <w:p w14:paraId="055AF982" w14:textId="77777777" w:rsidR="004478A5" w:rsidRDefault="004478A5">
      <w:pPr>
        <w:spacing w:after="160" w:line="259" w:lineRule="auto"/>
        <w:rPr>
          <w:rFonts w:eastAsia="Times New Roman" w:cs="Times New Roman"/>
          <w:b/>
          <w:bCs/>
          <w:color w:val="000000"/>
          <w:spacing w:val="-3"/>
          <w:sz w:val="24"/>
          <w:szCs w:val="24"/>
          <w:lang w:eastAsia="ru-RU"/>
        </w:rPr>
      </w:pPr>
      <w:r>
        <w:rPr>
          <w:rFonts w:eastAsia="Times New Roman" w:cs="Times New Roman"/>
          <w:b/>
          <w:bCs/>
          <w:color w:val="000000"/>
          <w:spacing w:val="-3"/>
          <w:sz w:val="24"/>
          <w:szCs w:val="24"/>
          <w:lang w:eastAsia="ru-RU"/>
        </w:rPr>
        <w:lastRenderedPageBreak/>
        <w:br w:type="page"/>
      </w:r>
    </w:p>
    <w:p w14:paraId="26D196F5" w14:textId="60DFD0D2" w:rsidR="00D7314B" w:rsidRPr="00D7314B" w:rsidRDefault="00D7314B" w:rsidP="0064660D">
      <w:pPr>
        <w:widowControl w:val="0"/>
        <w:shd w:val="clear" w:color="auto" w:fill="FFFFFF"/>
        <w:autoSpaceDE w:val="0"/>
        <w:autoSpaceDN w:val="0"/>
        <w:adjustRightInd w:val="0"/>
        <w:spacing w:before="120" w:after="0" w:line="240" w:lineRule="auto"/>
        <w:jc w:val="center"/>
        <w:rPr>
          <w:rFonts w:eastAsia="Times New Roman" w:cs="Times New Roman"/>
          <w:sz w:val="20"/>
          <w:szCs w:val="20"/>
          <w:lang w:eastAsia="ru-RU"/>
        </w:rPr>
      </w:pPr>
      <w:r w:rsidRPr="00D7314B">
        <w:rPr>
          <w:rFonts w:eastAsia="Times New Roman" w:cs="Times New Roman"/>
          <w:b/>
          <w:bCs/>
          <w:color w:val="000000"/>
          <w:spacing w:val="-3"/>
          <w:sz w:val="24"/>
          <w:szCs w:val="24"/>
          <w:lang w:eastAsia="ru-RU"/>
        </w:rPr>
        <w:lastRenderedPageBreak/>
        <w:t>О ВЫНУЖДЕННЫХ КОЛЕБАНИЯХ СВОБОДНОЙ БАЛКИ</w:t>
      </w:r>
    </w:p>
    <w:p w14:paraId="5198F6DD" w14:textId="39463964" w:rsidR="00D7314B" w:rsidRPr="00D7314B" w:rsidRDefault="00D7314B" w:rsidP="00D7314B">
      <w:pPr>
        <w:widowControl w:val="0"/>
        <w:shd w:val="clear" w:color="auto" w:fill="FFFFFF"/>
        <w:autoSpaceDE w:val="0"/>
        <w:autoSpaceDN w:val="0"/>
        <w:adjustRightInd w:val="0"/>
        <w:spacing w:before="120" w:after="0" w:line="240" w:lineRule="auto"/>
        <w:ind w:left="11"/>
        <w:jc w:val="center"/>
        <w:rPr>
          <w:rFonts w:eastAsia="Times New Roman" w:cs="Times New Roman"/>
          <w:b/>
          <w:sz w:val="20"/>
          <w:szCs w:val="20"/>
          <w:lang w:eastAsia="ru-RU"/>
        </w:rPr>
      </w:pPr>
      <w:r w:rsidRPr="00D7314B">
        <w:rPr>
          <w:rFonts w:eastAsia="Times New Roman" w:cs="Times New Roman"/>
          <w:b/>
          <w:color w:val="000000"/>
          <w:spacing w:val="-4"/>
          <w:sz w:val="24"/>
          <w:szCs w:val="24"/>
          <w:vertAlign w:val="superscript"/>
          <w:lang w:eastAsia="ru-RU"/>
        </w:rPr>
        <w:t>1</w:t>
      </w:r>
      <w:r w:rsidRPr="00D7314B">
        <w:rPr>
          <w:rFonts w:eastAsia="Times New Roman" w:cs="Times New Roman"/>
          <w:b/>
          <w:color w:val="000000"/>
          <w:spacing w:val="-4"/>
          <w:sz w:val="24"/>
          <w:szCs w:val="24"/>
          <w:lang w:eastAsia="ru-RU"/>
        </w:rPr>
        <w:t xml:space="preserve">Косарев О.И., </w:t>
      </w:r>
      <w:r w:rsidRPr="00D7314B">
        <w:rPr>
          <w:rFonts w:eastAsia="Times New Roman" w:cs="Times New Roman"/>
          <w:b/>
          <w:color w:val="000000"/>
          <w:spacing w:val="-4"/>
          <w:sz w:val="24"/>
          <w:szCs w:val="24"/>
          <w:vertAlign w:val="superscript"/>
          <w:lang w:eastAsia="ru-RU"/>
        </w:rPr>
        <w:t>2</w:t>
      </w:r>
      <w:r w:rsidRPr="00D7314B">
        <w:rPr>
          <w:rFonts w:eastAsia="Times New Roman" w:cs="Times New Roman"/>
          <w:b/>
          <w:color w:val="000000"/>
          <w:spacing w:val="-4"/>
          <w:sz w:val="24"/>
          <w:szCs w:val="24"/>
          <w:lang w:eastAsia="ru-RU"/>
        </w:rPr>
        <w:t xml:space="preserve">Пузакина А.К. </w:t>
      </w:r>
    </w:p>
    <w:p w14:paraId="74436F86" w14:textId="50A64E9E" w:rsidR="00D7314B" w:rsidRPr="00D7314B" w:rsidRDefault="00D7314B" w:rsidP="00D7314B">
      <w:pPr>
        <w:widowControl w:val="0"/>
        <w:shd w:val="clear" w:color="auto" w:fill="FFFFFF"/>
        <w:autoSpaceDE w:val="0"/>
        <w:autoSpaceDN w:val="0"/>
        <w:adjustRightInd w:val="0"/>
        <w:spacing w:before="120" w:after="0" w:line="240" w:lineRule="auto"/>
        <w:ind w:left="1701" w:right="1707"/>
        <w:jc w:val="center"/>
        <w:rPr>
          <w:rFonts w:eastAsia="Times New Roman" w:cs="Times New Roman"/>
          <w:color w:val="000000"/>
          <w:spacing w:val="1"/>
          <w:sz w:val="20"/>
          <w:szCs w:val="20"/>
          <w:lang w:eastAsia="ru-RU"/>
        </w:rPr>
      </w:pPr>
      <w:r w:rsidRPr="00D7314B">
        <w:rPr>
          <w:rFonts w:eastAsia="Times New Roman" w:cs="Times New Roman"/>
          <w:color w:val="000000"/>
          <w:spacing w:val="-1"/>
          <w:sz w:val="20"/>
          <w:szCs w:val="20"/>
          <w:vertAlign w:val="superscript"/>
          <w:lang w:eastAsia="ru-RU"/>
        </w:rPr>
        <w:t xml:space="preserve">1,2 </w:t>
      </w:r>
      <w:r w:rsidRPr="00D7314B">
        <w:rPr>
          <w:rFonts w:eastAsia="Times New Roman" w:cs="Times New Roman"/>
          <w:color w:val="000000"/>
          <w:spacing w:val="-1"/>
          <w:sz w:val="20"/>
          <w:szCs w:val="20"/>
          <w:lang w:eastAsia="ru-RU"/>
        </w:rPr>
        <w:t xml:space="preserve">Институт машиноведения им. А.А. Благонравова  РАН, </w:t>
      </w:r>
      <w:r w:rsidR="003C1DC4">
        <w:rPr>
          <w:rFonts w:eastAsia="Times New Roman" w:cs="Times New Roman"/>
          <w:color w:val="000000"/>
          <w:spacing w:val="-1"/>
          <w:sz w:val="20"/>
          <w:szCs w:val="20"/>
          <w:lang w:eastAsia="ru-RU"/>
        </w:rPr>
        <w:t xml:space="preserve">г. </w:t>
      </w:r>
      <w:r w:rsidRPr="00D7314B">
        <w:rPr>
          <w:rFonts w:eastAsia="Times New Roman" w:cs="Times New Roman"/>
          <w:color w:val="000000"/>
          <w:spacing w:val="-1"/>
          <w:sz w:val="20"/>
          <w:szCs w:val="20"/>
          <w:lang w:eastAsia="ru-RU"/>
        </w:rPr>
        <w:t xml:space="preserve">Москва,    </w:t>
      </w:r>
      <w:r w:rsidRPr="00D7314B">
        <w:rPr>
          <w:rFonts w:eastAsia="Times New Roman" w:cs="Times New Roman"/>
          <w:color w:val="000000"/>
          <w:spacing w:val="-1"/>
          <w:sz w:val="20"/>
          <w:szCs w:val="20"/>
          <w:lang w:val="en-US" w:eastAsia="ru-RU"/>
        </w:rPr>
        <w:t>kosarevoi</w:t>
      </w:r>
      <w:r w:rsidRPr="00D7314B">
        <w:rPr>
          <w:rFonts w:eastAsia="Times New Roman" w:cs="Times New Roman"/>
          <w:color w:val="000000"/>
          <w:spacing w:val="-1"/>
          <w:sz w:val="20"/>
          <w:szCs w:val="20"/>
          <w:lang w:eastAsia="ru-RU"/>
        </w:rPr>
        <w:t>@</w:t>
      </w:r>
      <w:r w:rsidRPr="00D7314B">
        <w:rPr>
          <w:rFonts w:eastAsia="Times New Roman" w:cs="Times New Roman"/>
          <w:color w:val="000000"/>
          <w:spacing w:val="-1"/>
          <w:sz w:val="20"/>
          <w:szCs w:val="20"/>
          <w:lang w:val="en-US" w:eastAsia="ru-RU"/>
        </w:rPr>
        <w:t>yandex</w:t>
      </w:r>
      <w:r w:rsidRPr="00D7314B">
        <w:rPr>
          <w:rFonts w:eastAsia="Times New Roman" w:cs="Times New Roman"/>
          <w:color w:val="000000"/>
          <w:spacing w:val="-1"/>
          <w:sz w:val="20"/>
          <w:szCs w:val="20"/>
          <w:lang w:eastAsia="ru-RU"/>
        </w:rPr>
        <w:t>.</w:t>
      </w:r>
      <w:r w:rsidRPr="00D7314B">
        <w:rPr>
          <w:rFonts w:eastAsia="Times New Roman" w:cs="Times New Roman"/>
          <w:color w:val="000000"/>
          <w:spacing w:val="-1"/>
          <w:sz w:val="20"/>
          <w:szCs w:val="20"/>
          <w:lang w:val="en-US" w:eastAsia="ru-RU"/>
        </w:rPr>
        <w:t>ru</w:t>
      </w:r>
    </w:p>
    <w:p w14:paraId="33B5FD26" w14:textId="6A80B301" w:rsidR="00D7314B" w:rsidRDefault="004478A5" w:rsidP="00D7314B">
      <w:pPr>
        <w:widowControl w:val="0"/>
        <w:tabs>
          <w:tab w:val="center" w:pos="4677"/>
          <w:tab w:val="right" w:pos="9355"/>
        </w:tabs>
        <w:autoSpaceDE w:val="0"/>
        <w:autoSpaceDN w:val="0"/>
        <w:adjustRightInd w:val="0"/>
        <w:spacing w:after="0" w:line="240" w:lineRule="auto"/>
        <w:ind w:right="-2"/>
        <w:jc w:val="both"/>
        <w:rPr>
          <w:rFonts w:eastAsia="Times New Roman" w:cs="Times New Roman"/>
          <w:b/>
          <w:color w:val="000000"/>
          <w:spacing w:val="-1"/>
          <w:sz w:val="20"/>
          <w:szCs w:val="20"/>
          <w:lang w:eastAsia="ru-RU"/>
        </w:rPr>
      </w:pPr>
      <w:r w:rsidRPr="00D7314B">
        <w:rPr>
          <w:rFonts w:eastAsia="Times New Roman" w:cs="Times New Roman"/>
          <w:noProof/>
          <w:color w:val="000000"/>
          <w:sz w:val="20"/>
          <w:szCs w:val="16"/>
          <w:lang w:eastAsia="ru-RU"/>
        </w:rPr>
        <mc:AlternateContent>
          <mc:Choice Requires="wpg">
            <w:drawing>
              <wp:anchor distT="0" distB="0" distL="114300" distR="114300" simplePos="0" relativeHeight="251632640" behindDoc="0" locked="0" layoutInCell="1" allowOverlap="1" wp14:anchorId="16956546" wp14:editId="7CC90F61">
                <wp:simplePos x="0" y="0"/>
                <wp:positionH relativeFrom="column">
                  <wp:posOffset>3547745</wp:posOffset>
                </wp:positionH>
                <wp:positionV relativeFrom="paragraph">
                  <wp:posOffset>231775</wp:posOffset>
                </wp:positionV>
                <wp:extent cx="1767840" cy="1449070"/>
                <wp:effectExtent l="0" t="0" r="0" b="0"/>
                <wp:wrapTopAndBottom/>
                <wp:docPr id="50"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7840" cy="1449070"/>
                          <a:chOff x="85940" y="-17223"/>
                          <a:chExt cx="1890594" cy="1847850"/>
                        </a:xfrm>
                      </wpg:grpSpPr>
                      <pic:pic xmlns:pic="http://schemas.openxmlformats.org/drawingml/2006/picture">
                        <pic:nvPicPr>
                          <pic:cNvPr id="51" name="Рисунок 2"/>
                          <pic:cNvPicPr>
                            <a:picLocks noChangeAspect="1" noChangeArrowheads="1"/>
                          </pic:cNvPicPr>
                        </pic:nvPicPr>
                        <pic:blipFill rotWithShape="1">
                          <a:blip r:embed="rId278">
                            <a:extLst>
                              <a:ext uri="{28A0092B-C50C-407E-A947-70E740481C1C}">
                                <a14:useLocalDpi xmlns:a14="http://schemas.microsoft.com/office/drawing/2010/main" val="0"/>
                              </a:ext>
                            </a:extLst>
                          </a:blip>
                          <a:srcRect l="7130" t="3686" r="2716" b="5091"/>
                          <a:stretch/>
                        </pic:blipFill>
                        <pic:spPr bwMode="auto">
                          <a:xfrm>
                            <a:off x="85940" y="-17223"/>
                            <a:ext cx="18605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Box 1"/>
                        <wps:cNvSpPr txBox="1"/>
                        <wps:spPr>
                          <a:xfrm>
                            <a:off x="1742569" y="1498600"/>
                            <a:ext cx="233965" cy="292735"/>
                          </a:xfrm>
                          <a:prstGeom prst="rect">
                            <a:avLst/>
                          </a:prstGeom>
                          <a:noFill/>
                        </wps:spPr>
                        <wps:txbx>
                          <w:txbxContent>
                            <w:p w14:paraId="4BAAF1C1" w14:textId="77777777" w:rsidR="00CB735B" w:rsidRDefault="00CB735B" w:rsidP="00D7314B">
                              <w:pPr>
                                <w:pStyle w:val="af0"/>
                                <w:spacing w:after="0"/>
                              </w:pPr>
                              <w:r w:rsidRPr="00311D97">
                                <w:rPr>
                                  <w:color w:val="000000"/>
                                  <w:kern w:val="24"/>
                                  <w:lang w:val="en-US"/>
                                </w:rPr>
                                <w:t>f</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956546" id="Группа 50" o:spid="_x0000_s1026" style="position:absolute;left:0;text-align:left;margin-left:279.35pt;margin-top:18.25pt;width:139.2pt;height:114.1pt;z-index:251632640" coordorigin="859,-172" coordsize="18905,1847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">
                <v:shape id="Рисунок 2" o:spid="_x0000_s1027" type="#_x0000_t75" style="position:absolute;left:859;top:-172;width:18605;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">
                  <v:imagedata r:id="rId279" o:title="" croptop="2416f" cropbottom="3336f" cropleft="4673f" cropright="1780f"/>
                </v:shape>
                <v:shapetype id="_x0000_t202" coordsize="21600,21600" o:spt="202" path="m,l,21600r21600,l21600,xe">
                  <v:stroke joinstyle="miter"/>
                  <v:path gradientshapeok="t" o:connecttype="rect"/>
                </v:shapetype>
                <v:shape id="_x0000_s1028" type="#_x0000_t202" style="position:absolute;left:17425;top:14986;width:2340;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BAAF1C1" w14:textId="77777777" w:rsidR="00CB735B" w:rsidRDefault="00CB735B" w:rsidP="00D7314B">
                        <w:pPr>
                          <w:pStyle w:val="af0"/>
                          <w:spacing w:after="0"/>
                        </w:pPr>
                        <w:r w:rsidRPr="00311D97">
                          <w:rPr>
                            <w:color w:val="000000"/>
                            <w:kern w:val="24"/>
                            <w:lang w:val="en-US"/>
                          </w:rPr>
                          <w:t>f</w:t>
                        </w:r>
                      </w:p>
                    </w:txbxContent>
                  </v:textbox>
                </v:shape>
                <w10:wrap type="topAndBottom"/>
              </v:group>
            </w:pict>
          </mc:Fallback>
        </mc:AlternateContent>
      </w:r>
      <w:r w:rsidR="00362CA8">
        <w:rPr>
          <w:noProof/>
          <w:lang w:eastAsia="ru-RU"/>
        </w:rPr>
        <mc:AlternateContent>
          <mc:Choice Requires="wps">
            <w:drawing>
              <wp:anchor distT="0" distB="0" distL="114300" distR="114300" simplePos="0" relativeHeight="251689984" behindDoc="0" locked="0" layoutInCell="1" allowOverlap="1" wp14:anchorId="18E59378" wp14:editId="1EBF04BE">
                <wp:simplePos x="0" y="0"/>
                <wp:positionH relativeFrom="margin">
                  <wp:posOffset>3110518</wp:posOffset>
                </wp:positionH>
                <wp:positionV relativeFrom="paragraph">
                  <wp:posOffset>501123</wp:posOffset>
                </wp:positionV>
                <wp:extent cx="218774" cy="229561"/>
                <wp:effectExtent l="0" t="0" r="0" b="0"/>
                <wp:wrapNone/>
                <wp:docPr id="55" name="TextBox 1"/>
                <wp:cNvGraphicFramePr/>
                <a:graphic xmlns:a="http://schemas.openxmlformats.org/drawingml/2006/main">
                  <a:graphicData uri="http://schemas.microsoft.com/office/word/2010/wordprocessingShape">
                    <wps:wsp>
                      <wps:cNvSpPr txBox="1"/>
                      <wps:spPr>
                        <a:xfrm>
                          <a:off x="0" y="0"/>
                          <a:ext cx="218774" cy="229561"/>
                        </a:xfrm>
                        <a:prstGeom prst="rect">
                          <a:avLst/>
                        </a:prstGeom>
                        <a:noFill/>
                      </wps:spPr>
                      <wps:txbx>
                        <w:txbxContent>
                          <w:p w14:paraId="61E2B2D7" w14:textId="3AADAD67" w:rsidR="00CB735B" w:rsidRDefault="00CB735B" w:rsidP="00362CA8">
                            <w:pPr>
                              <w:pStyle w:val="af0"/>
                              <w:spacing w:after="0"/>
                            </w:pPr>
                            <w:r>
                              <w:rPr>
                                <w:color w:val="000000"/>
                                <w:kern w:val="24"/>
                                <w:lang w:val="en-US"/>
                              </w:rPr>
                              <w:t>Y</w:t>
                            </w:r>
                          </w:p>
                        </w:txbxContent>
                      </wps:txbx>
                      <wps:bodyPr wrap="square" rtlCol="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59378" id="TextBox 1" o:spid="_x0000_s1029" type="#_x0000_t202" style="position:absolute;left:0;text-align:left;margin-left:244.9pt;margin-top:39.45pt;width:17.25pt;height:18.1pt;z-index:251689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" filled="f" stroked="f">
                <v:textbox>
                  <w:txbxContent>
                    <w:p w14:paraId="61E2B2D7" w14:textId="3AADAD67" w:rsidR="00CB735B" w:rsidRDefault="00CB735B" w:rsidP="00362CA8">
                      <w:pPr>
                        <w:pStyle w:val="af0"/>
                        <w:spacing w:after="0"/>
                      </w:pPr>
                      <w:r>
                        <w:rPr>
                          <w:color w:val="000000"/>
                          <w:kern w:val="24"/>
                          <w:lang w:val="en-US"/>
                        </w:rPr>
                        <w:t>Y</w:t>
                      </w:r>
                    </w:p>
                  </w:txbxContent>
                </v:textbox>
                <w10:wrap anchorx="margin"/>
              </v:shape>
            </w:pict>
          </mc:Fallback>
        </mc:AlternateContent>
      </w:r>
    </w:p>
    <w:p w14:paraId="5A1A4F74" w14:textId="72B20D52" w:rsidR="00D7314B" w:rsidRPr="00D7314B" w:rsidRDefault="00D7314B" w:rsidP="00D7314B">
      <w:pPr>
        <w:widowControl w:val="0"/>
        <w:tabs>
          <w:tab w:val="center" w:pos="4677"/>
          <w:tab w:val="right" w:pos="9355"/>
        </w:tabs>
        <w:autoSpaceDE w:val="0"/>
        <w:autoSpaceDN w:val="0"/>
        <w:adjustRightInd w:val="0"/>
        <w:spacing w:after="0" w:line="240" w:lineRule="auto"/>
        <w:ind w:right="-2"/>
        <w:jc w:val="both"/>
        <w:rPr>
          <w:rFonts w:eastAsia="Times New Roman" w:cs="Times New Roman"/>
          <w:b/>
          <w:color w:val="000000"/>
          <w:spacing w:val="-1"/>
          <w:sz w:val="20"/>
          <w:szCs w:val="20"/>
          <w:lang w:eastAsia="ru-RU"/>
        </w:rPr>
        <w:sectPr w:rsidR="00D7314B" w:rsidRPr="00D7314B" w:rsidSect="003F29F1">
          <w:type w:val="continuous"/>
          <w:pgSz w:w="11906" w:h="16838"/>
          <w:pgMar w:top="1134" w:right="1134" w:bottom="1134" w:left="1134" w:header="709" w:footer="709" w:gutter="0"/>
          <w:pgNumType w:start="50"/>
          <w:cols w:space="708"/>
          <w:titlePg/>
          <w:docGrid w:linePitch="360"/>
        </w:sectPr>
      </w:pPr>
    </w:p>
    <w:p w14:paraId="1137FED6" w14:textId="77777777" w:rsidR="00D7314B" w:rsidRPr="00D7314B" w:rsidRDefault="00D7314B" w:rsidP="00D7314B">
      <w:pPr>
        <w:widowControl w:val="0"/>
        <w:tabs>
          <w:tab w:val="center" w:pos="4677"/>
          <w:tab w:val="right" w:pos="9355"/>
        </w:tabs>
        <w:autoSpaceDE w:val="0"/>
        <w:autoSpaceDN w:val="0"/>
        <w:adjustRightInd w:val="0"/>
        <w:spacing w:before="120" w:after="0" w:line="240" w:lineRule="auto"/>
        <w:ind w:firstLine="284"/>
        <w:jc w:val="both"/>
        <w:rPr>
          <w:rFonts w:eastAsia="Times New Roman" w:cs="Times New Roman"/>
          <w:b/>
          <w:color w:val="000000"/>
          <w:spacing w:val="-1"/>
          <w:sz w:val="20"/>
          <w:szCs w:val="20"/>
          <w:lang w:eastAsia="ru-RU"/>
        </w:rPr>
      </w:pPr>
      <w:r w:rsidRPr="00D7314B">
        <w:rPr>
          <w:rFonts w:eastAsia="Times New Roman" w:cs="Times New Roman"/>
          <w:b/>
          <w:color w:val="000000"/>
          <w:spacing w:val="-1"/>
          <w:sz w:val="20"/>
          <w:szCs w:val="20"/>
          <w:lang w:eastAsia="ru-RU"/>
        </w:rPr>
        <w:lastRenderedPageBreak/>
        <w:t>Цель</w:t>
      </w:r>
    </w:p>
    <w:p w14:paraId="2C381ACE" w14:textId="77613912" w:rsidR="00D7314B" w:rsidRPr="00D7314B" w:rsidRDefault="00D7314B" w:rsidP="00D7314B">
      <w:pPr>
        <w:shd w:val="clear" w:color="auto" w:fill="FFFFFF"/>
        <w:spacing w:before="120" w:after="0" w:line="240" w:lineRule="auto"/>
        <w:ind w:firstLine="284"/>
        <w:jc w:val="both"/>
        <w:rPr>
          <w:rFonts w:eastAsia="Times New Roman" w:cs="Times New Roman"/>
          <w:color w:val="000000"/>
          <w:spacing w:val="-1"/>
          <w:sz w:val="20"/>
          <w:szCs w:val="20"/>
          <w:lang w:eastAsia="ru-RU"/>
        </w:rPr>
      </w:pPr>
      <w:r w:rsidRPr="00D7314B">
        <w:rPr>
          <w:rFonts w:eastAsia="Times New Roman" w:cs="Times New Roman"/>
          <w:color w:val="000000"/>
          <w:spacing w:val="-1"/>
          <w:sz w:val="20"/>
          <w:szCs w:val="20"/>
          <w:lang w:eastAsia="ru-RU"/>
        </w:rPr>
        <w:t xml:space="preserve">Показать ограниченность применения теории вынужденных колебаний свободных балок по признаку габаритных размеров. </w:t>
      </w:r>
    </w:p>
    <w:p w14:paraId="7F691A1D" w14:textId="200C9567" w:rsidR="00D7314B" w:rsidRPr="00D7314B" w:rsidRDefault="00D7314B" w:rsidP="00D7314B">
      <w:pPr>
        <w:shd w:val="clear" w:color="auto" w:fill="FFFFFF"/>
        <w:spacing w:before="120" w:after="0" w:line="240" w:lineRule="auto"/>
        <w:ind w:firstLine="284"/>
        <w:jc w:val="both"/>
        <w:rPr>
          <w:rFonts w:eastAsia="Times New Roman" w:cs="Times New Roman"/>
          <w:color w:val="000000"/>
          <w:spacing w:val="-1"/>
          <w:sz w:val="20"/>
          <w:szCs w:val="20"/>
          <w:lang w:eastAsia="ru-RU"/>
        </w:rPr>
      </w:pPr>
      <w:r w:rsidRPr="00D7314B">
        <w:rPr>
          <w:rFonts w:eastAsia="Times New Roman" w:cs="Times New Roman"/>
          <w:b/>
          <w:color w:val="000000"/>
          <w:spacing w:val="-1"/>
          <w:sz w:val="20"/>
          <w:szCs w:val="20"/>
          <w:lang w:eastAsia="ru-RU"/>
        </w:rPr>
        <w:t>Новизна.</w:t>
      </w:r>
      <w:r w:rsidRPr="00D7314B">
        <w:rPr>
          <w:rFonts w:eastAsia="Times New Roman" w:cs="Times New Roman"/>
          <w:color w:val="000000"/>
          <w:spacing w:val="-1"/>
          <w:sz w:val="20"/>
          <w:szCs w:val="20"/>
          <w:lang w:eastAsia="ru-RU"/>
        </w:rPr>
        <w:t xml:space="preserve"> Границы применимости теории определяются впервые.</w:t>
      </w:r>
    </w:p>
    <w:p w14:paraId="7E1BBD19" w14:textId="72B031E1" w:rsidR="00D7314B" w:rsidRPr="00D7314B" w:rsidRDefault="00D7314B" w:rsidP="00D7314B">
      <w:pPr>
        <w:shd w:val="clear" w:color="auto" w:fill="FFFFFF"/>
        <w:spacing w:before="120" w:after="0" w:line="240" w:lineRule="auto"/>
        <w:ind w:firstLine="284"/>
        <w:jc w:val="both"/>
        <w:rPr>
          <w:rFonts w:eastAsia="Times New Roman" w:cs="Times New Roman"/>
          <w:color w:val="000000"/>
          <w:spacing w:val="-1"/>
          <w:sz w:val="20"/>
          <w:szCs w:val="20"/>
          <w:lang w:eastAsia="ru-RU"/>
        </w:rPr>
      </w:pPr>
      <w:r w:rsidRPr="00D7314B">
        <w:rPr>
          <w:rFonts w:eastAsia="Times New Roman" w:cs="Times New Roman"/>
          <w:b/>
          <w:color w:val="000000"/>
          <w:spacing w:val="-1"/>
          <w:sz w:val="20"/>
          <w:szCs w:val="20"/>
          <w:lang w:eastAsia="ru-RU"/>
        </w:rPr>
        <w:t>Полезност</w:t>
      </w:r>
      <w:r w:rsidRPr="00D7314B">
        <w:rPr>
          <w:rFonts w:eastAsia="Times New Roman" w:cs="Times New Roman"/>
          <w:color w:val="000000"/>
          <w:spacing w:val="-1"/>
          <w:sz w:val="20"/>
          <w:szCs w:val="20"/>
          <w:lang w:eastAsia="ru-RU"/>
        </w:rPr>
        <w:t>ь</w:t>
      </w:r>
      <w:r w:rsidRPr="00D7314B">
        <w:rPr>
          <w:rFonts w:eastAsia="Times New Roman" w:cs="Times New Roman"/>
          <w:b/>
          <w:color w:val="000000"/>
          <w:spacing w:val="-1"/>
          <w:sz w:val="20"/>
          <w:szCs w:val="20"/>
          <w:lang w:eastAsia="ru-RU"/>
        </w:rPr>
        <w:t>.</w:t>
      </w:r>
      <w:r w:rsidRPr="00D7314B">
        <w:rPr>
          <w:rFonts w:eastAsia="Times New Roman" w:cs="Times New Roman"/>
          <w:color w:val="000000"/>
          <w:spacing w:val="-1"/>
          <w:sz w:val="20"/>
          <w:szCs w:val="20"/>
          <w:lang w:eastAsia="ru-RU"/>
        </w:rPr>
        <w:t xml:space="preserve"> Позволяет избежать ошибок при проведении расчетных исследований длинных балок при проектировании реальных объектов.</w:t>
      </w:r>
      <w:r w:rsidRPr="00D7314B">
        <w:rPr>
          <w:rFonts w:eastAsia="Times New Roman" w:cs="Times New Roman"/>
          <w:color w:val="000000"/>
          <w:sz w:val="16"/>
          <w:szCs w:val="16"/>
          <w:lang w:eastAsia="ru-RU"/>
        </w:rPr>
        <w:t xml:space="preserve"> </w:t>
      </w:r>
    </w:p>
    <w:p w14:paraId="09325DF3" w14:textId="3F63A242" w:rsidR="00D7314B" w:rsidRPr="00D7314B" w:rsidRDefault="004478A5" w:rsidP="00D7314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2"/>
          <w:sz w:val="20"/>
          <w:szCs w:val="20"/>
          <w:lang w:eastAsia="ru-RU"/>
        </w:rPr>
      </w:pPr>
      <w:r w:rsidRPr="00D7314B">
        <w:rPr>
          <w:rFonts w:ascii="Arial" w:eastAsia="Calibri" w:hAnsi="Arial" w:cs="Arial"/>
          <w:noProof/>
          <w:sz w:val="20"/>
          <w:szCs w:val="20"/>
          <w:lang w:eastAsia="ru-RU"/>
        </w:rPr>
        <mc:AlternateContent>
          <mc:Choice Requires="wpg">
            <w:drawing>
              <wp:anchor distT="0" distB="0" distL="114300" distR="114300" simplePos="0" relativeHeight="251667456" behindDoc="0" locked="0" layoutInCell="1" allowOverlap="1" wp14:anchorId="5CE014B0" wp14:editId="0ADFCCFB">
                <wp:simplePos x="0" y="0"/>
                <wp:positionH relativeFrom="margin">
                  <wp:posOffset>3053080</wp:posOffset>
                </wp:positionH>
                <wp:positionV relativeFrom="paragraph">
                  <wp:posOffset>80645</wp:posOffset>
                </wp:positionV>
                <wp:extent cx="2630805" cy="2057400"/>
                <wp:effectExtent l="0" t="0" r="0" b="0"/>
                <wp:wrapTopAndBottom/>
                <wp:docPr id="42" name="Группа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0805" cy="2057400"/>
                          <a:chOff x="0" y="0"/>
                          <a:chExt cx="2572841" cy="2057400"/>
                        </a:xfrm>
                      </wpg:grpSpPr>
                      <pic:pic xmlns:pic="http://schemas.openxmlformats.org/drawingml/2006/picture">
                        <pic:nvPicPr>
                          <pic:cNvPr id="43" name="Picture 6"/>
                          <pic:cNvPicPr>
                            <a:picLocks noChangeAspect="1" noChangeArrowheads="1"/>
                          </pic:cNvPicPr>
                        </pic:nvPicPr>
                        <pic:blipFill rotWithShape="1">
                          <a:blip r:embed="rId280">
                            <a:extLst>
                              <a:ext uri="{28A0092B-C50C-407E-A947-70E740481C1C}">
                                <a14:useLocalDpi xmlns:a14="http://schemas.microsoft.com/office/drawing/2010/main" val="0"/>
                              </a:ext>
                            </a:extLst>
                          </a:blip>
                          <a:srcRect l="13753" t="4104" r="5998" b="6840"/>
                          <a:stretch/>
                        </pic:blipFill>
                        <pic:spPr bwMode="auto">
                          <a:xfrm>
                            <a:off x="0" y="196850"/>
                            <a:ext cx="2463800" cy="186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Box 10"/>
                        <wps:cNvSpPr txBox="1"/>
                        <wps:spPr>
                          <a:xfrm>
                            <a:off x="260350" y="0"/>
                            <a:ext cx="319747" cy="292735"/>
                          </a:xfrm>
                          <a:prstGeom prst="rect">
                            <a:avLst/>
                          </a:prstGeom>
                          <a:noFill/>
                        </wps:spPr>
                        <wps:txbx>
                          <w:txbxContent>
                            <w:p w14:paraId="35762C45" w14:textId="77777777" w:rsidR="00CB735B" w:rsidRDefault="00CB735B" w:rsidP="00046D82">
                              <w:pPr>
                                <w:pStyle w:val="af0"/>
                                <w:spacing w:after="0"/>
                              </w:pPr>
                              <w:r w:rsidRPr="00951E9D">
                                <w:rPr>
                                  <w:color w:val="000000"/>
                                  <w:kern w:val="24"/>
                                  <w:lang w:val="en-US"/>
                                </w:rPr>
                                <w:t>W</w:t>
                              </w:r>
                            </w:p>
                          </w:txbxContent>
                        </wps:txbx>
                        <wps:bodyPr wrap="none" rtlCol="0">
                          <a:spAutoFit/>
                        </wps:bodyPr>
                      </wps:wsp>
                      <wps:wsp>
                        <wps:cNvPr id="45" name="TextBox 11"/>
                        <wps:cNvSpPr txBox="1"/>
                        <wps:spPr>
                          <a:xfrm>
                            <a:off x="2286000" y="1612900"/>
                            <a:ext cx="286841" cy="292735"/>
                          </a:xfrm>
                          <a:prstGeom prst="rect">
                            <a:avLst/>
                          </a:prstGeom>
                          <a:noFill/>
                        </wps:spPr>
                        <wps:txbx>
                          <w:txbxContent>
                            <w:p w14:paraId="118D3141" w14:textId="77777777" w:rsidR="00CB735B" w:rsidRPr="00246640" w:rsidRDefault="00CB735B" w:rsidP="00046D82">
                              <w:pPr>
                                <w:pStyle w:val="af0"/>
                                <w:spacing w:after="0"/>
                                <w:rPr>
                                  <w:lang w:val="en-US"/>
                                </w:rPr>
                              </w:pPr>
                              <w:r>
                                <w:rPr>
                                  <w:lang w:val="en-US"/>
                                </w:rPr>
                                <w:t>X</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E014B0" id="Группа 42" o:spid="_x0000_s1030" style="position:absolute;left:0;text-align:left;margin-left:240.4pt;margin-top:6.35pt;width:207.15pt;height:162pt;z-index:251667456;mso-position-horizontal-relative:margin" coordsize="25728,2057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">
                <v:shape id="Picture 6" o:spid="_x0000_s1031" type="#_x0000_t75" style="position:absolute;top:1968;width:24638;height:1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">
                  <v:imagedata r:id="rId281" o:title="" croptop="2690f" cropbottom="4483f" cropleft="9013f" cropright="3931f"/>
                </v:shape>
                <v:shape id="TextBox 10" o:spid="_x0000_s1032" type="#_x0000_t202" style="position:absolute;left:2603;width:3197;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" filled="f" stroked="f">
                  <v:textbox style="mso-fit-shape-to-text:t">
                    <w:txbxContent>
                      <w:p w14:paraId="35762C45" w14:textId="77777777" w:rsidR="00CB735B" w:rsidRDefault="00CB735B" w:rsidP="00046D82">
                        <w:pPr>
                          <w:pStyle w:val="af0"/>
                          <w:spacing w:after="0"/>
                        </w:pPr>
                        <w:r w:rsidRPr="00951E9D">
                          <w:rPr>
                            <w:color w:val="000000"/>
                            <w:kern w:val="24"/>
                            <w:lang w:val="en-US"/>
                          </w:rPr>
                          <w:t>W</w:t>
                        </w:r>
                      </w:p>
                    </w:txbxContent>
                  </v:textbox>
                </v:shape>
                <v:shape id="TextBox 11" o:spid="_x0000_s1033" type="#_x0000_t202" style="position:absolute;left:22860;top:16129;width:2868;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" filled="f" stroked="f">
                  <v:textbox style="mso-fit-shape-to-text:t">
                    <w:txbxContent>
                      <w:p w14:paraId="118D3141" w14:textId="77777777" w:rsidR="00CB735B" w:rsidRPr="00246640" w:rsidRDefault="00CB735B" w:rsidP="00046D82">
                        <w:pPr>
                          <w:pStyle w:val="af0"/>
                          <w:spacing w:after="0"/>
                          <w:rPr>
                            <w:lang w:val="en-US"/>
                          </w:rPr>
                        </w:pPr>
                        <w:r>
                          <w:rPr>
                            <w:lang w:val="en-US"/>
                          </w:rPr>
                          <w:t>X</w:t>
                        </w:r>
                      </w:p>
                    </w:txbxContent>
                  </v:textbox>
                </v:shape>
                <w10:wrap type="topAndBottom" anchorx="margin"/>
              </v:group>
            </w:pict>
          </mc:Fallback>
        </mc:AlternateContent>
      </w:r>
      <w:r w:rsidR="00D7314B" w:rsidRPr="00D7314B">
        <w:rPr>
          <w:rFonts w:eastAsia="Times New Roman" w:cs="Times New Roman"/>
          <w:color w:val="000000"/>
          <w:spacing w:val="-2"/>
          <w:sz w:val="20"/>
          <w:szCs w:val="20"/>
          <w:lang w:eastAsia="ru-RU"/>
        </w:rPr>
        <w:t xml:space="preserve">Имеющиеся в литературе уравнения вынужденных </w:t>
      </w:r>
      <w:r w:rsidR="00D7314B" w:rsidRPr="00D7314B">
        <w:rPr>
          <w:rFonts w:eastAsia="Times New Roman" w:cs="Times New Roman"/>
          <w:color w:val="000000"/>
          <w:spacing w:val="-1"/>
          <w:sz w:val="20"/>
          <w:szCs w:val="20"/>
          <w:lang w:eastAsia="ru-RU"/>
        </w:rPr>
        <w:t xml:space="preserve">колебаний свободных балок и формулы расчета собственных частот колебаний  [1,2] приведены без указания границ их применимости.  По умолчанию предполагается, что они могут быть применимы для балок любых геометрических размеров. Однако расчетные исследования показывают, что они  </w:t>
      </w:r>
      <w:r w:rsidR="00046D82">
        <w:rPr>
          <w:rFonts w:eastAsia="Times New Roman" w:cs="Times New Roman"/>
          <w:color w:val="000000"/>
          <w:spacing w:val="-1"/>
          <w:sz w:val="20"/>
          <w:szCs w:val="20"/>
          <w:lang w:eastAsia="ru-RU"/>
        </w:rPr>
        <w:t>и</w:t>
      </w:r>
      <w:r w:rsidR="00D7314B" w:rsidRPr="00D7314B">
        <w:rPr>
          <w:rFonts w:eastAsia="Times New Roman" w:cs="Times New Roman"/>
          <w:color w:val="000000"/>
          <w:spacing w:val="-1"/>
          <w:sz w:val="20"/>
          <w:szCs w:val="20"/>
          <w:lang w:eastAsia="ru-RU"/>
        </w:rPr>
        <w:t xml:space="preserve">меют ограничения, причем не для экзотических балок, а  для балок, моделирующих вполне реальные объекты. </w:t>
      </w:r>
    </w:p>
    <w:p w14:paraId="6C4ADC1C" w14:textId="70E5279F" w:rsidR="00D7314B" w:rsidRPr="00D7314B" w:rsidRDefault="00D7314B" w:rsidP="00D7314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2"/>
          <w:sz w:val="20"/>
          <w:szCs w:val="20"/>
          <w:lang w:eastAsia="ru-RU"/>
        </w:rPr>
      </w:pPr>
      <w:r w:rsidRPr="00D7314B">
        <w:rPr>
          <w:rFonts w:eastAsia="Times New Roman" w:cs="Times New Roman"/>
          <w:color w:val="000000"/>
          <w:spacing w:val="-2"/>
          <w:sz w:val="20"/>
          <w:szCs w:val="20"/>
          <w:lang w:eastAsia="ru-RU"/>
        </w:rPr>
        <w:t xml:space="preserve">Уравнение колебаний свободной балки, на конце которой приложена вынуждающая сила </w:t>
      </w:r>
      <w:r w:rsidRPr="00D7314B">
        <w:rPr>
          <w:rFonts w:eastAsia="Times New Roman" w:cs="Times New Roman"/>
          <w:color w:val="000000"/>
          <w:spacing w:val="-2"/>
          <w:sz w:val="20"/>
          <w:szCs w:val="20"/>
          <w:lang w:val="en-US" w:eastAsia="ru-RU"/>
        </w:rPr>
        <w:t>P</w:t>
      </w:r>
      <w:r w:rsidRPr="00D7314B">
        <w:rPr>
          <w:rFonts w:eastAsia="Times New Roman" w:cs="Times New Roman"/>
          <w:color w:val="000000"/>
          <w:spacing w:val="-2"/>
          <w:sz w:val="20"/>
          <w:szCs w:val="20"/>
          <w:lang w:eastAsia="ru-RU"/>
        </w:rPr>
        <w:t>, имеет вид</w:t>
      </w:r>
    </w:p>
    <w:p w14:paraId="0EEB1E27" w14:textId="03A30716" w:rsidR="00D7314B" w:rsidRPr="00D7314B" w:rsidRDefault="004478A5" w:rsidP="00D7314B">
      <w:pPr>
        <w:autoSpaceDE w:val="0"/>
        <w:autoSpaceDN w:val="0"/>
        <w:spacing w:before="120" w:after="0" w:line="240" w:lineRule="auto"/>
        <w:ind w:left="714" w:firstLine="284"/>
        <w:rPr>
          <w:rFonts w:eastAsia="Times New Roman" w:cs="Times New Roman"/>
          <w:color w:val="000000"/>
          <w:spacing w:val="-1"/>
          <w:sz w:val="20"/>
          <w:szCs w:val="20"/>
          <w:lang w:eastAsia="ru-RU"/>
        </w:rPr>
      </w:pPr>
      <w:r w:rsidRPr="00D7314B">
        <w:rPr>
          <w:rFonts w:ascii="Arial" w:eastAsia="Calibri" w:hAnsi="Arial" w:cs="Arial"/>
          <w:noProof/>
          <w:sz w:val="20"/>
          <w:szCs w:val="20"/>
          <w:lang w:eastAsia="ru-RU"/>
        </w:rPr>
        <w:drawing>
          <wp:anchor distT="0" distB="0" distL="114300" distR="114300" simplePos="0" relativeHeight="251656192" behindDoc="0" locked="0" layoutInCell="1" allowOverlap="1" wp14:anchorId="48AA5D09" wp14:editId="4049D824">
            <wp:simplePos x="0" y="0"/>
            <wp:positionH relativeFrom="column">
              <wp:posOffset>3547110</wp:posOffset>
            </wp:positionH>
            <wp:positionV relativeFrom="paragraph">
              <wp:posOffset>88900</wp:posOffset>
            </wp:positionV>
            <wp:extent cx="1952625" cy="1263650"/>
            <wp:effectExtent l="0" t="0" r="9525"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2">
                      <a:extLst>
                        <a:ext uri="{28A0092B-C50C-407E-A947-70E740481C1C}">
                          <a14:useLocalDpi xmlns:a14="http://schemas.microsoft.com/office/drawing/2010/main" val="0"/>
                        </a:ext>
                      </a:extLst>
                    </a:blip>
                    <a:srcRect l="9026" t="6563" r="8006" b="8118"/>
                    <a:stretch>
                      <a:fillRect/>
                    </a:stretch>
                  </pic:blipFill>
                  <pic:spPr bwMode="auto">
                    <a:xfrm>
                      <a:off x="0" y="0"/>
                      <a:ext cx="1952625"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88960" behindDoc="0" locked="0" layoutInCell="1" allowOverlap="1" wp14:anchorId="7E1E5401" wp14:editId="58501075">
                <wp:simplePos x="0" y="0"/>
                <wp:positionH relativeFrom="margin">
                  <wp:posOffset>3244215</wp:posOffset>
                </wp:positionH>
                <wp:positionV relativeFrom="paragraph">
                  <wp:posOffset>90170</wp:posOffset>
                </wp:positionV>
                <wp:extent cx="218774" cy="229561"/>
                <wp:effectExtent l="0" t="0" r="0" b="0"/>
                <wp:wrapNone/>
                <wp:docPr id="54" name="TextBox 1"/>
                <wp:cNvGraphicFramePr/>
                <a:graphic xmlns:a="http://schemas.openxmlformats.org/drawingml/2006/main">
                  <a:graphicData uri="http://schemas.microsoft.com/office/word/2010/wordprocessingShape">
                    <wps:wsp>
                      <wps:cNvSpPr txBox="1"/>
                      <wps:spPr>
                        <a:xfrm>
                          <a:off x="0" y="0"/>
                          <a:ext cx="218774" cy="229561"/>
                        </a:xfrm>
                        <a:prstGeom prst="rect">
                          <a:avLst/>
                        </a:prstGeom>
                        <a:noFill/>
                      </wps:spPr>
                      <wps:txbx>
                        <w:txbxContent>
                          <w:p w14:paraId="3D02852A" w14:textId="416F321F" w:rsidR="00CB735B" w:rsidRDefault="00CB735B" w:rsidP="00362CA8">
                            <w:pPr>
                              <w:pStyle w:val="af0"/>
                              <w:spacing w:after="0"/>
                            </w:pPr>
                            <w:r>
                              <w:rPr>
                                <w:color w:val="000000"/>
                                <w:kern w:val="24"/>
                                <w:lang w:val="en-US"/>
                              </w:rPr>
                              <w:t>Y</w:t>
                            </w:r>
                          </w:p>
                        </w:txbxContent>
                      </wps:txbx>
                      <wps:bodyPr wrap="square" rtlCol="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1E5401" id="_x0000_s1034" type="#_x0000_t202" style="position:absolute;left:0;text-align:left;margin-left:255.45pt;margin-top:7.1pt;width:17.25pt;height:18.1pt;z-index:251688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" filled="f" stroked="f">
                <v:textbox>
                  <w:txbxContent>
                    <w:p w14:paraId="3D02852A" w14:textId="416F321F" w:rsidR="00CB735B" w:rsidRDefault="00CB735B" w:rsidP="00362CA8">
                      <w:pPr>
                        <w:pStyle w:val="af0"/>
                        <w:spacing w:after="0"/>
                      </w:pPr>
                      <w:r>
                        <w:rPr>
                          <w:color w:val="000000"/>
                          <w:kern w:val="24"/>
                          <w:lang w:val="en-US"/>
                        </w:rPr>
                        <w:t>Y</w:t>
                      </w:r>
                    </w:p>
                  </w:txbxContent>
                </v:textbox>
                <w10:wrap anchorx="margin"/>
              </v:shape>
            </w:pict>
          </mc:Fallback>
        </mc:AlternateContent>
      </w:r>
      <w:r w:rsidR="00423F90">
        <w:rPr>
          <w:rFonts w:eastAsia="Times New Roman" w:cs="Times New Roman"/>
          <w:color w:val="000000"/>
          <w:spacing w:val="-1"/>
          <w:position w:val="-10"/>
          <w:sz w:val="20"/>
          <w:szCs w:val="20"/>
          <w:lang w:val="en-US" w:eastAsia="ru-RU"/>
        </w:rPr>
        <w:pict w14:anchorId="5ED3B10E">
          <v:shape id="_x0000_i1105" type="#_x0000_t75" style="width:74.25pt;height:18pt">
            <v:imagedata r:id="rId283" o:title=""/>
          </v:shape>
        </w:pict>
      </w:r>
      <w:r w:rsidR="00D7314B" w:rsidRPr="00D7314B">
        <w:rPr>
          <w:rFonts w:eastAsia="Times New Roman" w:cs="Times New Roman"/>
          <w:color w:val="000000"/>
          <w:spacing w:val="-1"/>
          <w:sz w:val="20"/>
          <w:szCs w:val="20"/>
          <w:lang w:eastAsia="ru-RU"/>
        </w:rPr>
        <w:t xml:space="preserve">                              (1)</w:t>
      </w:r>
    </w:p>
    <w:p w14:paraId="6CF07AEF" w14:textId="252016CC" w:rsidR="00D7314B" w:rsidRPr="00D7314B" w:rsidRDefault="00423F90" w:rsidP="00D7314B">
      <w:pPr>
        <w:autoSpaceDE w:val="0"/>
        <w:autoSpaceDN w:val="0"/>
        <w:spacing w:before="120" w:after="0" w:line="240" w:lineRule="auto"/>
        <w:ind w:left="714" w:firstLine="284"/>
        <w:rPr>
          <w:rFonts w:eastAsia="Times New Roman" w:cs="Times New Roman"/>
          <w:color w:val="000000"/>
          <w:spacing w:val="-1"/>
          <w:sz w:val="20"/>
          <w:szCs w:val="20"/>
          <w:lang w:eastAsia="ru-RU"/>
        </w:rPr>
      </w:pPr>
      <w:r>
        <w:rPr>
          <w:rFonts w:eastAsia="Times New Roman" w:cs="Times New Roman"/>
          <w:color w:val="000000"/>
          <w:spacing w:val="-1"/>
          <w:position w:val="-20"/>
          <w:sz w:val="20"/>
          <w:szCs w:val="20"/>
          <w:lang w:eastAsia="ru-RU"/>
        </w:rPr>
        <w:pict w14:anchorId="7A3C5401">
          <v:shape id="_x0000_i1106" type="#_x0000_t75" style="width:63.75pt;height:29.25pt">
            <v:imagedata r:id="rId284" o:title=""/>
          </v:shape>
        </w:pict>
      </w:r>
    </w:p>
    <w:p w14:paraId="60A90893" w14:textId="79FEFFFB" w:rsidR="00D7314B" w:rsidRPr="00D7314B" w:rsidRDefault="004478A5" w:rsidP="00D7314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2"/>
          <w:sz w:val="20"/>
          <w:szCs w:val="20"/>
          <w:lang w:eastAsia="ru-RU"/>
        </w:rPr>
      </w:pPr>
      <w:r>
        <w:rPr>
          <w:noProof/>
          <w:lang w:eastAsia="ru-RU"/>
        </w:rPr>
        <mc:AlternateContent>
          <mc:Choice Requires="wps">
            <w:drawing>
              <wp:anchor distT="0" distB="0" distL="114300" distR="114300" simplePos="0" relativeHeight="251676672" behindDoc="0" locked="0" layoutInCell="1" allowOverlap="1" wp14:anchorId="0E6D9C3E" wp14:editId="67F76D9D">
                <wp:simplePos x="0" y="0"/>
                <wp:positionH relativeFrom="margin">
                  <wp:posOffset>5774690</wp:posOffset>
                </wp:positionH>
                <wp:positionV relativeFrom="paragraph">
                  <wp:posOffset>405765</wp:posOffset>
                </wp:positionV>
                <wp:extent cx="218774" cy="229561"/>
                <wp:effectExtent l="0" t="0" r="0" b="0"/>
                <wp:wrapNone/>
                <wp:docPr id="53" name="TextBox 1"/>
                <wp:cNvGraphicFramePr/>
                <a:graphic xmlns:a="http://schemas.openxmlformats.org/drawingml/2006/main">
                  <a:graphicData uri="http://schemas.microsoft.com/office/word/2010/wordprocessingShape">
                    <wps:wsp>
                      <wps:cNvSpPr txBox="1"/>
                      <wps:spPr>
                        <a:xfrm>
                          <a:off x="0" y="0"/>
                          <a:ext cx="218774" cy="229561"/>
                        </a:xfrm>
                        <a:prstGeom prst="rect">
                          <a:avLst/>
                        </a:prstGeom>
                        <a:noFill/>
                      </wps:spPr>
                      <wps:txbx>
                        <w:txbxContent>
                          <w:p w14:paraId="6223D489" w14:textId="77777777" w:rsidR="00CB735B" w:rsidRDefault="00CB735B" w:rsidP="00046D82">
                            <w:pPr>
                              <w:pStyle w:val="af0"/>
                              <w:spacing w:after="0"/>
                            </w:pPr>
                            <w:r w:rsidRPr="00311D97">
                              <w:rPr>
                                <w:color w:val="000000"/>
                                <w:kern w:val="24"/>
                                <w:lang w:val="en-US"/>
                              </w:rPr>
                              <w:t>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6D9C3E" id="_x0000_s1035" type="#_x0000_t202" style="position:absolute;left:0;text-align:left;margin-left:454.7pt;margin-top:31.95pt;width:17.25pt;height:18.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" filled="f" stroked="f">
                <v:textbox>
                  <w:txbxContent>
                    <w:p w14:paraId="6223D489" w14:textId="77777777" w:rsidR="00CB735B" w:rsidRDefault="00CB735B" w:rsidP="00046D82">
                      <w:pPr>
                        <w:pStyle w:val="af0"/>
                        <w:spacing w:after="0"/>
                      </w:pPr>
                      <w:r w:rsidRPr="00311D97">
                        <w:rPr>
                          <w:color w:val="000000"/>
                          <w:kern w:val="24"/>
                          <w:lang w:val="en-US"/>
                        </w:rPr>
                        <w:t>f</w:t>
                      </w:r>
                    </w:p>
                  </w:txbxContent>
                </v:textbox>
                <w10:wrap anchorx="margin"/>
              </v:shape>
            </w:pict>
          </mc:Fallback>
        </mc:AlternateContent>
      </w:r>
      <w:r w:rsidR="00D7314B" w:rsidRPr="00D7314B">
        <w:rPr>
          <w:rFonts w:eastAsia="Times New Roman" w:cs="Times New Roman"/>
          <w:color w:val="000000"/>
          <w:spacing w:val="-2"/>
          <w:sz w:val="20"/>
          <w:szCs w:val="20"/>
          <w:lang w:eastAsia="ru-RU"/>
        </w:rPr>
        <w:t>Сила приложена на конце балки, противоположном  началу координат.</w:t>
      </w:r>
    </w:p>
    <w:p w14:paraId="4FBAE304" w14:textId="306BB91C" w:rsidR="00D7314B" w:rsidRPr="00D7314B" w:rsidRDefault="004478A5" w:rsidP="00D7314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2"/>
          <w:sz w:val="20"/>
          <w:szCs w:val="20"/>
          <w:lang w:eastAsia="ru-RU"/>
        </w:rPr>
      </w:pPr>
      <w:r w:rsidRPr="00D7314B">
        <w:rPr>
          <w:rFonts w:eastAsia="Calibri" w:cs="Times New Roman"/>
          <w:noProof/>
          <w:color w:val="FF0000"/>
          <w:sz w:val="24"/>
          <w:lang w:eastAsia="ru-RU"/>
        </w:rPr>
        <mc:AlternateContent>
          <mc:Choice Requires="wpg">
            <w:drawing>
              <wp:anchor distT="0" distB="0" distL="114300" distR="114300" simplePos="0" relativeHeight="251643904" behindDoc="0" locked="0" layoutInCell="1" allowOverlap="1" wp14:anchorId="4F3237B0" wp14:editId="416617EB">
                <wp:simplePos x="0" y="0"/>
                <wp:positionH relativeFrom="margin">
                  <wp:posOffset>3280410</wp:posOffset>
                </wp:positionH>
                <wp:positionV relativeFrom="paragraph">
                  <wp:posOffset>311150</wp:posOffset>
                </wp:positionV>
                <wp:extent cx="2124075" cy="1552575"/>
                <wp:effectExtent l="0" t="0" r="0" b="9525"/>
                <wp:wrapTopAndBottom/>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4075" cy="1552575"/>
                          <a:chOff x="0" y="0"/>
                          <a:chExt cx="2235175" cy="1778000"/>
                        </a:xfrm>
                      </wpg:grpSpPr>
                      <pic:pic xmlns:pic="http://schemas.openxmlformats.org/drawingml/2006/picture">
                        <pic:nvPicPr>
                          <pic:cNvPr id="47" name="Picture 3"/>
                          <pic:cNvPicPr>
                            <a:picLocks noChangeAspect="1" noChangeArrowheads="1"/>
                          </pic:cNvPicPr>
                        </pic:nvPicPr>
                        <pic:blipFill rotWithShape="1">
                          <a:blip r:embed="rId285" cstate="print">
                            <a:extLst>
                              <a:ext uri="{28A0092B-C50C-407E-A947-70E740481C1C}">
                                <a14:useLocalDpi xmlns:a14="http://schemas.microsoft.com/office/drawing/2010/main" val="0"/>
                              </a:ext>
                            </a:extLst>
                          </a:blip>
                          <a:srcRect l="16161" t="5355" r="9418" b="7876"/>
                          <a:stretch/>
                        </pic:blipFill>
                        <pic:spPr bwMode="auto">
                          <a:xfrm>
                            <a:off x="0" y="133940"/>
                            <a:ext cx="2089150" cy="164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Box 3"/>
                        <wps:cNvSpPr txBox="1"/>
                        <wps:spPr>
                          <a:xfrm>
                            <a:off x="95250" y="0"/>
                            <a:ext cx="327350" cy="292735"/>
                          </a:xfrm>
                          <a:prstGeom prst="rect">
                            <a:avLst/>
                          </a:prstGeom>
                          <a:noFill/>
                        </wps:spPr>
                        <wps:txbx>
                          <w:txbxContent>
                            <w:p w14:paraId="70EBAF55" w14:textId="77777777" w:rsidR="00CB735B" w:rsidRDefault="00CB735B" w:rsidP="00046D82">
                              <w:pPr>
                                <w:pStyle w:val="af0"/>
                                <w:spacing w:after="0"/>
                              </w:pPr>
                              <w:r w:rsidRPr="000831AB">
                                <w:rPr>
                                  <w:color w:val="000000"/>
                                  <w:kern w:val="24"/>
                                  <w:lang w:val="en-US"/>
                                </w:rPr>
                                <w:t>W</w:t>
                              </w:r>
                            </w:p>
                          </w:txbxContent>
                        </wps:txbx>
                        <wps:bodyPr wrap="square" rtlCol="0">
                          <a:noAutofit/>
                        </wps:bodyPr>
                      </wps:wsp>
                      <wps:wsp>
                        <wps:cNvPr id="49" name="TextBox 4"/>
                        <wps:cNvSpPr txBox="1"/>
                        <wps:spPr>
                          <a:xfrm>
                            <a:off x="1941513" y="1333500"/>
                            <a:ext cx="293662" cy="292735"/>
                          </a:xfrm>
                          <a:prstGeom prst="rect">
                            <a:avLst/>
                          </a:prstGeom>
                          <a:noFill/>
                        </wps:spPr>
                        <wps:txbx>
                          <w:txbxContent>
                            <w:p w14:paraId="1CB24B10" w14:textId="77777777" w:rsidR="00CB735B" w:rsidRDefault="00CB735B" w:rsidP="00046D82">
                              <w:pPr>
                                <w:pStyle w:val="af0"/>
                                <w:spacing w:after="0"/>
                              </w:pPr>
                              <w:r w:rsidRPr="000831AB">
                                <w:rPr>
                                  <w:color w:val="000000"/>
                                  <w:kern w:val="24"/>
                                  <w:lang w:val="en-US"/>
                                </w:rPr>
                                <w:t>X</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3237B0" id="Группа 46" o:spid="_x0000_s1036" style="position:absolute;left:0;text-align:left;margin-left:258.3pt;margin-top:24.5pt;width:167.25pt;height:122.25pt;z-index:251643904;mso-position-horizontal-relative:margin" coordsize="22351,177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">
                <v:shape id="Picture 3" o:spid="_x0000_s1037" type="#_x0000_t75" style="position:absolute;top:1339;width:20891;height:1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">
                  <v:imagedata r:id="rId286" o:title="" croptop="3509f" cropbottom="5162f" cropleft="10591f" cropright="6172f"/>
                </v:shape>
                <v:shape id="TextBox 3" o:spid="_x0000_s1038" type="#_x0000_t202" style="position:absolute;left:952;width:3274;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70EBAF55" w14:textId="77777777" w:rsidR="00CB735B" w:rsidRDefault="00CB735B" w:rsidP="00046D82">
                        <w:pPr>
                          <w:pStyle w:val="af0"/>
                          <w:spacing w:after="0"/>
                        </w:pPr>
                        <w:r w:rsidRPr="000831AB">
                          <w:rPr>
                            <w:color w:val="000000"/>
                            <w:kern w:val="24"/>
                            <w:lang w:val="en-US"/>
                          </w:rPr>
                          <w:t>W</w:t>
                        </w:r>
                      </w:p>
                    </w:txbxContent>
                  </v:textbox>
                </v:shape>
                <v:shape id="TextBox 4" o:spid="_x0000_s1039" type="#_x0000_t202" style="position:absolute;left:19415;top:13335;width:293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1CB24B10" w14:textId="77777777" w:rsidR="00CB735B" w:rsidRDefault="00CB735B" w:rsidP="00046D82">
                        <w:pPr>
                          <w:pStyle w:val="af0"/>
                          <w:spacing w:after="0"/>
                        </w:pPr>
                        <w:r w:rsidRPr="000831AB">
                          <w:rPr>
                            <w:color w:val="000000"/>
                            <w:kern w:val="24"/>
                            <w:lang w:val="en-US"/>
                          </w:rPr>
                          <w:t>X</w:t>
                        </w:r>
                      </w:p>
                    </w:txbxContent>
                  </v:textbox>
                </v:shape>
                <w10:wrap type="topAndBottom" anchorx="margin"/>
              </v:group>
            </w:pict>
          </mc:Fallback>
        </mc:AlternateContent>
      </w:r>
      <w:r w:rsidR="00D7314B" w:rsidRPr="00D7314B">
        <w:rPr>
          <w:rFonts w:eastAsia="Times New Roman" w:cs="Times New Roman"/>
          <w:color w:val="000000"/>
          <w:spacing w:val="-2"/>
          <w:sz w:val="20"/>
          <w:szCs w:val="20"/>
          <w:lang w:eastAsia="ru-RU"/>
        </w:rPr>
        <w:t>Решение уравнения колебаний</w:t>
      </w:r>
    </w:p>
    <w:p w14:paraId="4FA3F4B5" w14:textId="7E7C49B0" w:rsidR="00D7314B" w:rsidRPr="00D7314B" w:rsidRDefault="00423F90" w:rsidP="00D7314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2"/>
          <w:sz w:val="20"/>
          <w:szCs w:val="20"/>
          <w:lang w:eastAsia="ru-RU"/>
        </w:rPr>
      </w:pPr>
      <w:r>
        <w:rPr>
          <w:rFonts w:eastAsia="Times New Roman" w:cs="Times New Roman"/>
          <w:color w:val="000000"/>
          <w:spacing w:val="-2"/>
          <w:position w:val="-10"/>
          <w:sz w:val="20"/>
          <w:szCs w:val="20"/>
          <w:lang w:val="en-US" w:eastAsia="ru-RU"/>
        </w:rPr>
        <w:pict w14:anchorId="776F961B">
          <v:shape id="_x0000_i1107" type="#_x0000_t75" style="width:188.25pt;height:15pt">
            <v:imagedata r:id="rId287" o:title=""/>
          </v:shape>
        </w:pict>
      </w:r>
    </w:p>
    <w:p w14:paraId="06B15F91" w14:textId="56CF5BC1" w:rsidR="00D7314B" w:rsidRPr="00D7314B" w:rsidRDefault="00D7314B" w:rsidP="00D7314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2"/>
          <w:sz w:val="20"/>
          <w:szCs w:val="20"/>
          <w:lang w:eastAsia="ru-RU"/>
        </w:rPr>
      </w:pPr>
      <w:r w:rsidRPr="00D7314B">
        <w:rPr>
          <w:rFonts w:eastAsia="Times New Roman" w:cs="Times New Roman"/>
          <w:color w:val="000000"/>
          <w:spacing w:val="-2"/>
          <w:sz w:val="20"/>
          <w:szCs w:val="20"/>
          <w:lang w:eastAsia="ru-RU"/>
        </w:rPr>
        <w:t>Окончате</w:t>
      </w:r>
      <w:r w:rsidRPr="00D7314B">
        <w:rPr>
          <w:rFonts w:eastAsia="Times New Roman" w:cs="Times New Roman"/>
          <w:color w:val="000000"/>
          <w:spacing w:val="-2"/>
          <w:sz w:val="20"/>
          <w:szCs w:val="20"/>
          <w:lang w:val="en-US" w:eastAsia="ru-RU"/>
        </w:rPr>
        <w:t>л</w:t>
      </w:r>
      <w:r w:rsidRPr="00D7314B">
        <w:rPr>
          <w:rFonts w:eastAsia="Times New Roman" w:cs="Times New Roman"/>
          <w:color w:val="000000"/>
          <w:spacing w:val="-2"/>
          <w:sz w:val="20"/>
          <w:szCs w:val="20"/>
          <w:lang w:eastAsia="ru-RU"/>
        </w:rPr>
        <w:t>ьное решение</w:t>
      </w:r>
    </w:p>
    <w:p w14:paraId="5DABF33F" w14:textId="29A3050E" w:rsidR="00D7314B" w:rsidRPr="00D7314B" w:rsidRDefault="00423F90" w:rsidP="00D7314B">
      <w:pPr>
        <w:autoSpaceDE w:val="0"/>
        <w:autoSpaceDN w:val="0"/>
        <w:spacing w:before="120" w:after="0" w:line="240" w:lineRule="auto"/>
        <w:ind w:firstLine="284"/>
        <w:rPr>
          <w:rFonts w:eastAsia="Times New Roman" w:cs="Times New Roman"/>
          <w:sz w:val="20"/>
          <w:szCs w:val="20"/>
          <w:lang w:val="en-US" w:eastAsia="ru-RU"/>
        </w:rPr>
      </w:pPr>
      <w:r>
        <w:rPr>
          <w:rFonts w:eastAsia="Times New Roman" w:cs="Times New Roman"/>
          <w:position w:val="-10"/>
          <w:sz w:val="20"/>
          <w:szCs w:val="20"/>
          <w:lang w:eastAsia="ru-RU"/>
        </w:rPr>
        <w:pict w14:anchorId="0EDE91CF">
          <v:shape id="_x0000_i1108" type="#_x0000_t75" style="width:8.25pt;height:15pt">
            <v:imagedata r:id="rId288" o:title=""/>
          </v:shape>
        </w:pict>
      </w:r>
      <w:r>
        <w:rPr>
          <w:rFonts w:eastAsia="Times New Roman" w:cs="Times New Roman"/>
          <w:position w:val="-28"/>
          <w:sz w:val="20"/>
          <w:szCs w:val="20"/>
          <w:lang w:eastAsia="ru-RU"/>
        </w:rPr>
        <w:pict w14:anchorId="0B8C5964">
          <v:shape id="_x0000_i1109" type="#_x0000_t75" style="width:143.25pt;height:30pt">
            <v:imagedata r:id="rId289" o:title=""/>
          </v:shape>
        </w:pict>
      </w:r>
      <w:r w:rsidR="00D7314B" w:rsidRPr="00D7314B">
        <w:rPr>
          <w:rFonts w:eastAsia="Times New Roman" w:cs="Times New Roman"/>
          <w:sz w:val="20"/>
          <w:szCs w:val="20"/>
          <w:lang w:eastAsia="ru-RU"/>
        </w:rPr>
        <w:t xml:space="preserve">      (2)</w:t>
      </w:r>
    </w:p>
    <w:p w14:paraId="289FB338" w14:textId="75830961" w:rsidR="00D7314B" w:rsidRPr="00D7314B" w:rsidRDefault="00423F90" w:rsidP="00D7314B">
      <w:pPr>
        <w:autoSpaceDE w:val="0"/>
        <w:autoSpaceDN w:val="0"/>
        <w:spacing w:before="120" w:after="0" w:line="240" w:lineRule="auto"/>
        <w:ind w:firstLine="284"/>
        <w:rPr>
          <w:rFonts w:eastAsia="Times New Roman" w:cs="Times New Roman"/>
          <w:sz w:val="20"/>
          <w:szCs w:val="20"/>
          <w:lang w:val="en-US" w:eastAsia="ru-RU"/>
        </w:rPr>
      </w:pPr>
      <w:r>
        <w:rPr>
          <w:rFonts w:eastAsia="Times New Roman" w:cs="Times New Roman"/>
          <w:position w:val="-30"/>
          <w:sz w:val="20"/>
          <w:szCs w:val="20"/>
          <w:lang w:eastAsia="ru-RU"/>
        </w:rPr>
        <w:pict w14:anchorId="224E04BB">
          <v:shape id="_x0000_i1110" type="#_x0000_t75" style="width:156pt;height:35.25pt">
            <v:imagedata r:id="rId290" o:title=""/>
          </v:shape>
        </w:pict>
      </w:r>
    </w:p>
    <w:p w14:paraId="61B26EDE" w14:textId="13FD1214" w:rsidR="00D7314B" w:rsidRDefault="00D7314B" w:rsidP="00D7314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2"/>
          <w:sz w:val="20"/>
          <w:szCs w:val="20"/>
          <w:lang w:eastAsia="ru-RU"/>
        </w:rPr>
      </w:pPr>
      <w:r w:rsidRPr="00D7314B">
        <w:rPr>
          <w:rFonts w:eastAsia="Times New Roman" w:cs="Times New Roman"/>
          <w:color w:val="000000"/>
          <w:spacing w:val="-2"/>
          <w:sz w:val="20"/>
          <w:szCs w:val="20"/>
          <w:lang w:eastAsia="ru-RU"/>
        </w:rPr>
        <w:t xml:space="preserve">Формула (2) позволяет получить АЧХ в заданном сечении балки и построить форму колебаний балки на заданной частоте. Расчеты проведены для балок  </w:t>
      </w:r>
      <w:r w:rsidRPr="00D7314B">
        <w:rPr>
          <w:rFonts w:eastAsia="Times New Roman" w:cs="Times New Roman"/>
          <w:color w:val="000000"/>
          <w:spacing w:val="-2"/>
          <w:sz w:val="20"/>
          <w:szCs w:val="20"/>
          <w:lang w:val="en-US" w:eastAsia="ru-RU"/>
        </w:rPr>
        <w:t>L</w:t>
      </w:r>
      <w:r w:rsidRPr="00D7314B">
        <w:rPr>
          <w:rFonts w:eastAsia="Times New Roman" w:cs="Times New Roman"/>
          <w:color w:val="000000"/>
          <w:spacing w:val="-2"/>
          <w:sz w:val="20"/>
          <w:szCs w:val="20"/>
          <w:lang w:eastAsia="ru-RU"/>
        </w:rPr>
        <w:t xml:space="preserve">=20 м  (Рис1а), б) и для </w:t>
      </w:r>
      <w:r w:rsidRPr="00D7314B">
        <w:rPr>
          <w:rFonts w:eastAsia="Times New Roman" w:cs="Times New Roman"/>
          <w:color w:val="000000"/>
          <w:spacing w:val="-2"/>
          <w:sz w:val="20"/>
          <w:szCs w:val="20"/>
          <w:lang w:val="en-US" w:eastAsia="ru-RU"/>
        </w:rPr>
        <w:t>L</w:t>
      </w:r>
      <w:r w:rsidRPr="00D7314B">
        <w:rPr>
          <w:rFonts w:eastAsia="Times New Roman" w:cs="Times New Roman"/>
          <w:color w:val="000000"/>
          <w:spacing w:val="-2"/>
          <w:sz w:val="20"/>
          <w:szCs w:val="20"/>
          <w:lang w:eastAsia="ru-RU"/>
        </w:rPr>
        <w:t xml:space="preserve">=40 м (Рис.1в), г). Координаты АЧХ: </w:t>
      </w:r>
      <w:r w:rsidRPr="00D7314B">
        <w:rPr>
          <w:rFonts w:eastAsia="Times New Roman" w:cs="Times New Roman"/>
          <w:color w:val="000000"/>
          <w:spacing w:val="-2"/>
          <w:sz w:val="20"/>
          <w:szCs w:val="20"/>
          <w:lang w:val="en-US" w:eastAsia="ru-RU"/>
        </w:rPr>
        <w:t>Y</w:t>
      </w:r>
      <w:r w:rsidRPr="00D7314B">
        <w:rPr>
          <w:rFonts w:eastAsia="Times New Roman" w:cs="Times New Roman"/>
          <w:color w:val="000000"/>
          <w:spacing w:val="-2"/>
          <w:sz w:val="20"/>
          <w:szCs w:val="20"/>
          <w:lang w:eastAsia="ru-RU"/>
        </w:rPr>
        <w:t xml:space="preserve">- ускорение, </w:t>
      </w:r>
      <w:r w:rsidRPr="00D7314B">
        <w:rPr>
          <w:rFonts w:eastAsia="Times New Roman" w:cs="Times New Roman"/>
          <w:color w:val="000000"/>
          <w:spacing w:val="-2"/>
          <w:sz w:val="20"/>
          <w:szCs w:val="20"/>
          <w:lang w:val="en-US" w:eastAsia="ru-RU"/>
        </w:rPr>
        <w:t>f</w:t>
      </w:r>
      <w:r w:rsidRPr="00D7314B">
        <w:rPr>
          <w:rFonts w:eastAsia="Times New Roman" w:cs="Times New Roman"/>
          <w:color w:val="000000"/>
          <w:spacing w:val="-2"/>
          <w:sz w:val="20"/>
          <w:szCs w:val="20"/>
          <w:lang w:eastAsia="ru-RU"/>
        </w:rPr>
        <w:t xml:space="preserve">-частота, формы: </w:t>
      </w:r>
      <w:r w:rsidRPr="00D7314B">
        <w:rPr>
          <w:rFonts w:eastAsia="Times New Roman" w:cs="Times New Roman"/>
          <w:color w:val="000000"/>
          <w:spacing w:val="-2"/>
          <w:sz w:val="20"/>
          <w:szCs w:val="20"/>
          <w:lang w:val="en-US" w:eastAsia="ru-RU"/>
        </w:rPr>
        <w:t>w</w:t>
      </w:r>
      <w:r w:rsidRPr="00D7314B">
        <w:rPr>
          <w:rFonts w:eastAsia="Times New Roman" w:cs="Times New Roman"/>
          <w:color w:val="000000"/>
          <w:spacing w:val="-2"/>
          <w:sz w:val="20"/>
          <w:szCs w:val="20"/>
          <w:lang w:eastAsia="ru-RU"/>
        </w:rPr>
        <w:t xml:space="preserve">-перемещения, х –длина.  На рис.1в)  расчет АЧХ прекращается  на частоте </w:t>
      </w:r>
      <w:r w:rsidRPr="00D7314B">
        <w:rPr>
          <w:rFonts w:eastAsia="Times New Roman" w:cs="Times New Roman"/>
          <w:color w:val="000000"/>
          <w:spacing w:val="-2"/>
          <w:sz w:val="20"/>
          <w:szCs w:val="20"/>
          <w:lang w:val="en-US" w:eastAsia="ru-RU"/>
        </w:rPr>
        <w:t>f</w:t>
      </w:r>
      <w:r w:rsidRPr="00D7314B">
        <w:rPr>
          <w:rFonts w:eastAsia="Times New Roman" w:cs="Times New Roman"/>
          <w:color w:val="000000"/>
          <w:spacing w:val="-2"/>
          <w:sz w:val="20"/>
          <w:szCs w:val="20"/>
          <w:lang w:eastAsia="ru-RU"/>
        </w:rPr>
        <w:t>=200 Гц. Ограничение длины балки может быть определено в каждом конкретном случае.</w:t>
      </w:r>
    </w:p>
    <w:p w14:paraId="488FC69B" w14:textId="29644E17" w:rsidR="004478A5" w:rsidRDefault="004478A5" w:rsidP="00D7314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2"/>
          <w:sz w:val="20"/>
          <w:szCs w:val="20"/>
          <w:lang w:eastAsia="ru-RU"/>
        </w:rPr>
      </w:pPr>
    </w:p>
    <w:p w14:paraId="67573639" w14:textId="77777777" w:rsidR="004478A5" w:rsidRDefault="004478A5" w:rsidP="004478A5">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16"/>
          <w:szCs w:val="16"/>
          <w:lang w:eastAsia="ru-RU"/>
        </w:rPr>
      </w:pPr>
    </w:p>
    <w:p w14:paraId="48D4DE63" w14:textId="73037973" w:rsidR="004478A5" w:rsidRPr="00D7314B" w:rsidRDefault="004478A5" w:rsidP="004478A5">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16"/>
          <w:szCs w:val="16"/>
          <w:lang w:eastAsia="ru-RU"/>
        </w:rPr>
      </w:pPr>
      <w:r w:rsidRPr="00D7314B">
        <w:rPr>
          <w:rFonts w:eastAsia="Times New Roman" w:cs="Times New Roman"/>
          <w:color w:val="000000"/>
          <w:sz w:val="16"/>
          <w:szCs w:val="16"/>
          <w:lang w:eastAsia="ru-RU"/>
        </w:rPr>
        <w:t>Рис.1 а) АЧХ, б) Форма, в) АЧХ, г) Форма</w:t>
      </w:r>
    </w:p>
    <w:p w14:paraId="0F443DA9" w14:textId="4CF4E84D" w:rsidR="00C51852" w:rsidRPr="0054775C" w:rsidRDefault="00C51852" w:rsidP="00C51852">
      <w:pPr>
        <w:widowControl w:val="0"/>
        <w:shd w:val="clear" w:color="auto" w:fill="FFFFFF"/>
        <w:autoSpaceDE w:val="0"/>
        <w:autoSpaceDN w:val="0"/>
        <w:adjustRightInd w:val="0"/>
        <w:spacing w:before="120" w:after="0" w:line="240" w:lineRule="auto"/>
        <w:ind w:firstLine="284"/>
        <w:jc w:val="both"/>
        <w:rPr>
          <w:sz w:val="20"/>
          <w:szCs w:val="20"/>
        </w:rPr>
      </w:pPr>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7.</w:t>
      </w:r>
    </w:p>
    <w:p w14:paraId="0EF35259" w14:textId="5AD52C9F" w:rsidR="00D7314B" w:rsidRPr="00D7314B" w:rsidRDefault="00D7314B" w:rsidP="00046D82">
      <w:pPr>
        <w:shd w:val="clear" w:color="auto" w:fill="FFFFFF"/>
        <w:spacing w:before="120" w:after="0" w:line="240" w:lineRule="auto"/>
        <w:ind w:firstLine="284"/>
        <w:jc w:val="both"/>
        <w:rPr>
          <w:rFonts w:eastAsia="Times New Roman" w:cs="Times New Roman"/>
          <w:color w:val="000000"/>
          <w:spacing w:val="-4"/>
          <w:sz w:val="16"/>
          <w:szCs w:val="16"/>
          <w:lang w:eastAsia="ru-RU"/>
        </w:rPr>
      </w:pPr>
      <w:r w:rsidRPr="00D7314B">
        <w:rPr>
          <w:rFonts w:eastAsia="Times New Roman" w:cs="Times New Roman"/>
          <w:color w:val="000000"/>
          <w:spacing w:val="2"/>
          <w:sz w:val="16"/>
          <w:szCs w:val="16"/>
          <w:lang w:eastAsia="ru-RU"/>
        </w:rPr>
        <w:t xml:space="preserve">  [</w:t>
      </w:r>
      <w:r w:rsidRPr="00D7314B">
        <w:rPr>
          <w:rFonts w:eastAsia="Times New Roman" w:cs="Times New Roman"/>
          <w:color w:val="000000"/>
          <w:spacing w:val="-4"/>
          <w:sz w:val="16"/>
          <w:szCs w:val="16"/>
          <w:lang w:eastAsia="ru-RU"/>
        </w:rPr>
        <w:t>1]. Е. Скучик.  Простые и сложные колебательные системы. ---М: Мир – 1971-- . 557 с</w:t>
      </w:r>
    </w:p>
    <w:p w14:paraId="1B6021F1" w14:textId="77777777" w:rsidR="00046D82" w:rsidRDefault="00D7314B" w:rsidP="00046D82">
      <w:pPr>
        <w:shd w:val="clear" w:color="auto" w:fill="FFFFFF"/>
        <w:spacing w:before="120" w:after="0" w:line="240" w:lineRule="auto"/>
        <w:ind w:firstLine="284"/>
        <w:jc w:val="both"/>
        <w:rPr>
          <w:rFonts w:eastAsia="Times New Roman" w:cs="Times New Roman"/>
          <w:color w:val="000000"/>
          <w:spacing w:val="-4"/>
          <w:sz w:val="16"/>
          <w:szCs w:val="16"/>
          <w:lang w:eastAsia="ru-RU"/>
        </w:rPr>
        <w:sectPr w:rsidR="00046D82" w:rsidSect="004478A5">
          <w:type w:val="continuous"/>
          <w:pgSz w:w="11906" w:h="16838"/>
          <w:pgMar w:top="1134" w:right="1134" w:bottom="993" w:left="1134" w:header="709" w:footer="709" w:gutter="0"/>
          <w:pgNumType w:start="50"/>
          <w:cols w:num="2" w:space="708"/>
          <w:docGrid w:linePitch="360"/>
        </w:sectPr>
      </w:pPr>
      <w:r w:rsidRPr="00D7314B">
        <w:rPr>
          <w:rFonts w:eastAsia="Times New Roman" w:cs="Times New Roman"/>
          <w:color w:val="000000"/>
          <w:spacing w:val="-4"/>
          <w:sz w:val="16"/>
          <w:szCs w:val="16"/>
          <w:lang w:eastAsia="ru-RU"/>
        </w:rPr>
        <w:t xml:space="preserve">.[2]. Тимошенко С.П. Колебания в инженерном деле.  ---М: Наука–1967---444 </w:t>
      </w:r>
    </w:p>
    <w:p w14:paraId="7BA8F6E0" w14:textId="08EACFF2" w:rsidR="006447D1" w:rsidRPr="006447D1" w:rsidRDefault="006447D1" w:rsidP="006447D1">
      <w:pPr>
        <w:shd w:val="clear" w:color="auto" w:fill="FFFFFF"/>
        <w:spacing w:before="120" w:after="0" w:line="240" w:lineRule="auto"/>
        <w:ind w:left="142"/>
        <w:jc w:val="center"/>
        <w:rPr>
          <w:rFonts w:eastAsia="Times New Roman" w:cs="Times New Roman"/>
          <w:b/>
          <w:bCs/>
          <w:color w:val="000000"/>
          <w:spacing w:val="-3"/>
          <w:sz w:val="24"/>
          <w:szCs w:val="24"/>
          <w:lang w:eastAsia="ru-RU"/>
        </w:rPr>
      </w:pPr>
      <w:bookmarkStart w:id="23" w:name="_Hlk213882869"/>
      <w:bookmarkStart w:id="24" w:name="_Hlk213929813"/>
      <w:bookmarkEnd w:id="23"/>
      <w:r w:rsidRPr="006447D1">
        <w:rPr>
          <w:rFonts w:eastAsia="Times New Roman" w:cs="Times New Roman"/>
          <w:b/>
          <w:bCs/>
          <w:color w:val="000000"/>
          <w:spacing w:val="-3"/>
          <w:sz w:val="24"/>
          <w:szCs w:val="24"/>
          <w:lang w:eastAsia="ru-RU"/>
        </w:rPr>
        <w:lastRenderedPageBreak/>
        <w:t>РАСЧЕТНАЯ ОЦЕНКА ПОГРЕШНОСТИ ИЗМЕРЕНИЯ КРУТИЛЬНОЙ ВИБРАЦИИ РОТОРНЫХ АГРЕГАТОВ БЕСКОНТАКТНЫМИ ДАТЧИКАМИ ЧАСТОТЫ ВРАЩЕНИЯ</w:t>
      </w:r>
    </w:p>
    <w:p w14:paraId="1C13E1C1" w14:textId="77777777" w:rsidR="006447D1" w:rsidRPr="006447D1" w:rsidRDefault="006447D1" w:rsidP="006447D1">
      <w:pPr>
        <w:widowControl w:val="0"/>
        <w:shd w:val="clear" w:color="auto" w:fill="FFFFFF"/>
        <w:autoSpaceDE w:val="0"/>
        <w:autoSpaceDN w:val="0"/>
        <w:adjustRightInd w:val="0"/>
        <w:spacing w:before="120" w:after="0" w:line="240" w:lineRule="auto"/>
        <w:ind w:left="11"/>
        <w:jc w:val="center"/>
        <w:rPr>
          <w:rFonts w:eastAsia="Times New Roman" w:cs="Times New Roman"/>
          <w:b/>
          <w:sz w:val="20"/>
          <w:szCs w:val="20"/>
          <w:lang w:eastAsia="ru-RU"/>
        </w:rPr>
      </w:pPr>
      <w:r w:rsidRPr="006447D1">
        <w:rPr>
          <w:rFonts w:eastAsia="Times New Roman" w:cs="Times New Roman"/>
          <w:b/>
          <w:color w:val="000000"/>
          <w:spacing w:val="-4"/>
          <w:sz w:val="24"/>
          <w:szCs w:val="24"/>
          <w:lang w:eastAsia="ru-RU"/>
        </w:rPr>
        <w:t xml:space="preserve">Назолин А.Л. </w:t>
      </w:r>
    </w:p>
    <w:p w14:paraId="144E1E75" w14:textId="7259FD93" w:rsidR="003C1DC4" w:rsidRPr="006447D1" w:rsidRDefault="003C1DC4" w:rsidP="003C1DC4">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pacing w:val="1"/>
          <w:sz w:val="20"/>
          <w:szCs w:val="20"/>
          <w:lang w:eastAsia="ru-RU"/>
        </w:rPr>
      </w:pPr>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w:t>
      </w:r>
    </w:p>
    <w:p w14:paraId="41C87A69" w14:textId="58E099F6" w:rsidR="006447D1" w:rsidRPr="006447D1" w:rsidRDefault="006447D1" w:rsidP="003C1DC4">
      <w:pPr>
        <w:widowControl w:val="0"/>
        <w:shd w:val="clear" w:color="auto" w:fill="FFFFFF"/>
        <w:autoSpaceDE w:val="0"/>
        <w:autoSpaceDN w:val="0"/>
        <w:adjustRightInd w:val="0"/>
        <w:spacing w:after="0" w:line="240" w:lineRule="auto"/>
        <w:ind w:left="1134" w:right="1707"/>
        <w:jc w:val="center"/>
        <w:rPr>
          <w:rFonts w:eastAsia="Times New Roman" w:cs="Times New Roman"/>
          <w:color w:val="000000"/>
          <w:spacing w:val="1"/>
          <w:sz w:val="20"/>
          <w:szCs w:val="20"/>
          <w:lang w:eastAsia="ru-RU"/>
        </w:rPr>
      </w:pPr>
      <w:r w:rsidRPr="006447D1">
        <w:rPr>
          <w:rFonts w:eastAsia="Times New Roman" w:cs="Times New Roman"/>
          <w:color w:val="000000"/>
          <w:spacing w:val="1"/>
          <w:sz w:val="20"/>
          <w:szCs w:val="20"/>
          <w:lang w:eastAsia="ru-RU"/>
        </w:rPr>
        <w:t>nazolin72@mail.ru</w:t>
      </w:r>
    </w:p>
    <w:p w14:paraId="430CEB0E" w14:textId="77777777" w:rsidR="006447D1" w:rsidRPr="006447D1" w:rsidRDefault="006447D1" w:rsidP="006447D1">
      <w:pPr>
        <w:widowControl w:val="0"/>
        <w:shd w:val="clear" w:color="auto" w:fill="FFFFFF"/>
        <w:autoSpaceDE w:val="0"/>
        <w:autoSpaceDN w:val="0"/>
        <w:adjustRightInd w:val="0"/>
        <w:spacing w:after="0" w:line="235" w:lineRule="exact"/>
        <w:ind w:right="-2"/>
        <w:rPr>
          <w:rFonts w:eastAsia="Times New Roman" w:cs="Times New Roman"/>
          <w:color w:val="000000"/>
          <w:spacing w:val="1"/>
          <w:sz w:val="20"/>
          <w:szCs w:val="20"/>
          <w:lang w:eastAsia="ru-RU"/>
        </w:rPr>
      </w:pPr>
    </w:p>
    <w:p w14:paraId="61A25AEA" w14:textId="77777777" w:rsidR="006447D1" w:rsidRPr="006447D1" w:rsidRDefault="006447D1" w:rsidP="006447D1">
      <w:pPr>
        <w:widowControl w:val="0"/>
        <w:tabs>
          <w:tab w:val="center" w:pos="4677"/>
          <w:tab w:val="right" w:pos="9355"/>
        </w:tabs>
        <w:autoSpaceDE w:val="0"/>
        <w:autoSpaceDN w:val="0"/>
        <w:adjustRightInd w:val="0"/>
        <w:spacing w:after="0" w:line="240" w:lineRule="auto"/>
        <w:ind w:right="-2"/>
        <w:jc w:val="both"/>
        <w:rPr>
          <w:rFonts w:eastAsia="Times New Roman" w:cs="Times New Roman"/>
          <w:b/>
          <w:color w:val="000000"/>
          <w:spacing w:val="-1"/>
          <w:sz w:val="20"/>
          <w:szCs w:val="20"/>
          <w:lang w:eastAsia="ru-RU"/>
        </w:rPr>
        <w:sectPr w:rsidR="006447D1" w:rsidRPr="006447D1" w:rsidSect="003F29F1">
          <w:headerReference w:type="default" r:id="rId291"/>
          <w:footerReference w:type="first" r:id="rId292"/>
          <w:type w:val="continuous"/>
          <w:pgSz w:w="11906" w:h="16838"/>
          <w:pgMar w:top="1134" w:right="1134" w:bottom="1134" w:left="1134" w:header="709" w:footer="709" w:gutter="0"/>
          <w:pgNumType w:start="52"/>
          <w:cols w:space="708"/>
          <w:titlePg/>
          <w:docGrid w:linePitch="360"/>
        </w:sectPr>
      </w:pPr>
    </w:p>
    <w:bookmarkEnd w:id="24"/>
    <w:p w14:paraId="2C86B340" w14:textId="77777777" w:rsidR="006447D1" w:rsidRPr="006447D1" w:rsidRDefault="006447D1" w:rsidP="006447D1">
      <w:pPr>
        <w:widowControl w:val="0"/>
        <w:tabs>
          <w:tab w:val="center" w:pos="4677"/>
          <w:tab w:val="right" w:pos="9355"/>
        </w:tabs>
        <w:autoSpaceDE w:val="0"/>
        <w:autoSpaceDN w:val="0"/>
        <w:adjustRightInd w:val="0"/>
        <w:spacing w:before="120" w:after="0" w:line="240" w:lineRule="auto"/>
        <w:ind w:firstLine="284"/>
        <w:jc w:val="both"/>
        <w:rPr>
          <w:rFonts w:eastAsia="Times New Roman" w:cs="Times New Roman"/>
          <w:b/>
          <w:color w:val="000000"/>
          <w:spacing w:val="-1"/>
          <w:sz w:val="20"/>
          <w:szCs w:val="20"/>
          <w:lang w:eastAsia="ru-RU"/>
        </w:rPr>
      </w:pPr>
      <w:r w:rsidRPr="006447D1">
        <w:rPr>
          <w:rFonts w:eastAsia="Times New Roman" w:cs="Times New Roman"/>
          <w:b/>
          <w:color w:val="000000"/>
          <w:spacing w:val="-1"/>
          <w:sz w:val="20"/>
          <w:szCs w:val="20"/>
          <w:lang w:eastAsia="ru-RU"/>
        </w:rPr>
        <w:lastRenderedPageBreak/>
        <w:t>Цель</w:t>
      </w:r>
    </w:p>
    <w:p w14:paraId="46977BD6" w14:textId="77777777" w:rsidR="006447D1" w:rsidRPr="006447D1" w:rsidRDefault="006447D1" w:rsidP="006447D1">
      <w:pPr>
        <w:widowControl w:val="0"/>
        <w:spacing w:before="120" w:after="0" w:line="240" w:lineRule="auto"/>
        <w:ind w:firstLine="284"/>
        <w:jc w:val="both"/>
        <w:rPr>
          <w:rFonts w:eastAsia="Calibri" w:cs="Times New Roman"/>
          <w:sz w:val="20"/>
        </w:rPr>
      </w:pPr>
      <w:r w:rsidRPr="006447D1">
        <w:rPr>
          <w:rFonts w:eastAsia="Calibri" w:cs="Times New Roman"/>
          <w:sz w:val="20"/>
        </w:rPr>
        <w:t xml:space="preserve">Оценить погрешность измерения крутильной вибрации роторных агрегатов методом измерения временных интервалов с использование бесконтактных датчиков частоты вращения разного типа и цифровых измерителей временных интервалов с разной тактовой частой дискретизации сигналов для обоснованного задания технических требований к измерительной аппаратуре. </w:t>
      </w:r>
    </w:p>
    <w:p w14:paraId="3C769590" w14:textId="77777777" w:rsidR="006447D1" w:rsidRPr="006447D1" w:rsidRDefault="006447D1" w:rsidP="006447D1">
      <w:pPr>
        <w:widowControl w:val="0"/>
        <w:tabs>
          <w:tab w:val="center" w:pos="4677"/>
          <w:tab w:val="right" w:pos="9355"/>
        </w:tabs>
        <w:autoSpaceDE w:val="0"/>
        <w:autoSpaceDN w:val="0"/>
        <w:adjustRightInd w:val="0"/>
        <w:spacing w:before="120" w:after="0" w:line="240" w:lineRule="auto"/>
        <w:ind w:firstLine="284"/>
        <w:jc w:val="both"/>
        <w:rPr>
          <w:rFonts w:eastAsia="Times New Roman" w:cs="Times New Roman"/>
          <w:b/>
          <w:color w:val="000000"/>
          <w:spacing w:val="-1"/>
          <w:sz w:val="20"/>
          <w:szCs w:val="20"/>
          <w:lang w:eastAsia="ru-RU"/>
        </w:rPr>
      </w:pPr>
      <w:r w:rsidRPr="006447D1">
        <w:rPr>
          <w:rFonts w:eastAsia="Times New Roman" w:cs="Times New Roman"/>
          <w:b/>
          <w:color w:val="000000"/>
          <w:spacing w:val="-1"/>
          <w:sz w:val="20"/>
          <w:szCs w:val="20"/>
          <w:lang w:eastAsia="ru-RU"/>
        </w:rPr>
        <w:t>Объект и методы исследования</w:t>
      </w:r>
    </w:p>
    <w:p w14:paraId="2C548078" w14:textId="77777777" w:rsidR="006447D1" w:rsidRPr="006447D1" w:rsidRDefault="006447D1" w:rsidP="006447D1">
      <w:pPr>
        <w:widowControl w:val="0"/>
        <w:spacing w:before="120" w:after="0" w:line="240" w:lineRule="auto"/>
        <w:ind w:firstLine="284"/>
        <w:jc w:val="both"/>
        <w:rPr>
          <w:rFonts w:eastAsia="Calibri" w:cs="Times New Roman"/>
          <w:sz w:val="20"/>
        </w:rPr>
      </w:pPr>
      <w:r w:rsidRPr="006447D1">
        <w:rPr>
          <w:rFonts w:eastAsia="Calibri" w:cs="Times New Roman"/>
          <w:sz w:val="20"/>
        </w:rPr>
        <w:t>Объектом исследования является измерительный канал системы контроля крутильной вибрации роторного агрегата.</w:t>
      </w:r>
    </w:p>
    <w:p w14:paraId="40D13630" w14:textId="77777777" w:rsidR="006447D1" w:rsidRPr="006447D1" w:rsidRDefault="006447D1" w:rsidP="006447D1">
      <w:pPr>
        <w:widowControl w:val="0"/>
        <w:spacing w:before="120" w:after="0" w:line="240" w:lineRule="auto"/>
        <w:ind w:firstLine="284"/>
        <w:jc w:val="both"/>
        <w:rPr>
          <w:rFonts w:eastAsia="Calibri" w:cs="Times New Roman"/>
          <w:sz w:val="20"/>
        </w:rPr>
      </w:pPr>
      <w:r w:rsidRPr="006447D1">
        <w:rPr>
          <w:rFonts w:eastAsia="Calibri" w:cs="Times New Roman"/>
          <w:sz w:val="20"/>
        </w:rPr>
        <w:t>Уточненная схема измерения крутильной вибрации представлена на рис. 1 Здесь на валу 1 установлен измерительный диск 2 с опорным (большим) 4 и информационными 3 сквозными пазами. Для компенсации влияния поперечных перемещений вала на результат измерения временных интервалов с использованием, например, оптического датчика щелевого типа 5 дополнительно на одном с ним основании установлены два проксиметра 6.1 и 6.2, расположенные под углом 90</w:t>
      </w:r>
      <w:r w:rsidRPr="006447D1">
        <w:rPr>
          <w:rFonts w:eastAsia="Calibri" w:cs="Times New Roman"/>
          <w:sz w:val="20"/>
          <w:vertAlign w:val="superscript"/>
        </w:rPr>
        <w:t>0</w:t>
      </w:r>
      <w:r w:rsidRPr="006447D1">
        <w:rPr>
          <w:rFonts w:eastAsia="Calibri" w:cs="Times New Roman"/>
          <w:sz w:val="20"/>
        </w:rPr>
        <w:t xml:space="preserve"> друг к другу и боковой поверхности вала. Оптический датчик 5 состоит из источника 5.1 и приемника 5.2 оптического излучения.</w:t>
      </w:r>
    </w:p>
    <w:p w14:paraId="3518AAED" w14:textId="77777777" w:rsidR="006447D1" w:rsidRPr="006447D1" w:rsidRDefault="006447D1" w:rsidP="006447D1">
      <w:pPr>
        <w:widowControl w:val="0"/>
        <w:spacing w:before="120" w:after="0" w:line="240" w:lineRule="auto"/>
        <w:ind w:firstLine="284"/>
        <w:jc w:val="both"/>
        <w:rPr>
          <w:rFonts w:eastAsia="Calibri" w:cs="Times New Roman"/>
          <w:sz w:val="20"/>
        </w:rPr>
      </w:pPr>
      <w:r w:rsidRPr="006447D1">
        <w:rPr>
          <w:rFonts w:eastAsia="Calibri" w:cs="Times New Roman"/>
          <w:sz w:val="20"/>
        </w:rPr>
        <w:t xml:space="preserve">Методика расчетной оценки погрешности измерения крутильной вибрации представлена в работе [1]. Методика основана косвенных измерений крутильной вибрации методом измерения временных интервалов [2]. Погрешность измерительного канала крутильной вибрации зависит от погрешности измерения датчика частоты вращения и может изменяться от единиц процентов для емкостных до тысячных долей процента и менее для оптических датчиков, погрешности измерения временных интервалов, которая, главным образом, определяется тактовой частоты дискретизации </w:t>
      </w:r>
      <m:oMath>
        <m:sSub>
          <m:sSubPr>
            <m:ctrlPr>
              <w:rPr>
                <w:rFonts w:ascii="Cambria Math" w:eastAsia="Calibri" w:hAnsi="Cambria Math" w:cs="Times New Roman"/>
                <w:sz w:val="20"/>
              </w:rPr>
            </m:ctrlPr>
          </m:sSubPr>
          <m:e>
            <m:r>
              <w:rPr>
                <w:rFonts w:ascii="Cambria Math" w:eastAsia="Calibri" w:hAnsi="Cambria Math" w:cs="Times New Roman"/>
                <w:sz w:val="20"/>
              </w:rPr>
              <m:t>F</m:t>
            </m:r>
          </m:e>
          <m:sub>
            <m:r>
              <m:rPr>
                <m:sty m:val="p"/>
              </m:rPr>
              <w:rPr>
                <w:rFonts w:ascii="Cambria Math" w:eastAsia="Calibri" w:hAnsi="Cambria Math" w:cs="Times New Roman"/>
                <w:sz w:val="20"/>
              </w:rPr>
              <m:t>т</m:t>
            </m:r>
          </m:sub>
        </m:sSub>
      </m:oMath>
      <w:r w:rsidRPr="006447D1">
        <w:rPr>
          <w:rFonts w:eastAsia="Calibri" w:cs="Times New Roman"/>
          <w:sz w:val="20"/>
        </w:rPr>
        <w:t xml:space="preserve"> сигнала датчика.</w:t>
      </w:r>
    </w:p>
    <w:p w14:paraId="0E62179F" w14:textId="77777777" w:rsidR="006447D1" w:rsidRPr="006447D1" w:rsidRDefault="006447D1" w:rsidP="006447D1">
      <w:pPr>
        <w:widowControl w:val="0"/>
        <w:tabs>
          <w:tab w:val="center" w:pos="4677"/>
          <w:tab w:val="right" w:pos="9355"/>
        </w:tabs>
        <w:autoSpaceDE w:val="0"/>
        <w:autoSpaceDN w:val="0"/>
        <w:adjustRightInd w:val="0"/>
        <w:spacing w:before="120" w:after="0" w:line="240" w:lineRule="auto"/>
        <w:ind w:firstLine="284"/>
        <w:jc w:val="both"/>
        <w:rPr>
          <w:rFonts w:eastAsia="Times New Roman" w:cs="Times New Roman"/>
          <w:b/>
          <w:color w:val="000000"/>
          <w:spacing w:val="-1"/>
          <w:sz w:val="20"/>
          <w:szCs w:val="20"/>
          <w:lang w:eastAsia="ru-RU"/>
        </w:rPr>
      </w:pPr>
      <w:r w:rsidRPr="006447D1">
        <w:rPr>
          <w:rFonts w:eastAsia="Times New Roman" w:cs="Times New Roman"/>
          <w:b/>
          <w:color w:val="000000"/>
          <w:spacing w:val="-1"/>
          <w:sz w:val="20"/>
          <w:szCs w:val="20"/>
          <w:lang w:eastAsia="ru-RU"/>
        </w:rPr>
        <w:t>Результаты и их обсуждение</w:t>
      </w:r>
    </w:p>
    <w:p w14:paraId="6430FA36" w14:textId="77777777" w:rsidR="006447D1" w:rsidRPr="006447D1" w:rsidRDefault="006447D1" w:rsidP="006447D1">
      <w:pPr>
        <w:spacing w:before="120" w:after="0" w:line="240" w:lineRule="auto"/>
        <w:ind w:firstLine="284"/>
        <w:jc w:val="both"/>
        <w:rPr>
          <w:rFonts w:ascii="Calibri" w:eastAsia="Calibri" w:hAnsi="Calibri" w:cs="Times New Roman"/>
          <w:sz w:val="22"/>
        </w:rPr>
      </w:pPr>
      <w:r w:rsidRPr="006447D1">
        <w:rPr>
          <w:rFonts w:eastAsia="Calibri" w:cs="Times New Roman"/>
          <w:sz w:val="20"/>
        </w:rPr>
        <w:t xml:space="preserve">На рис. 2 представлены результаты расчетов относительной погрешности измерительного канала крутильной вибрации для оптического датчика частоты вращения щелевого типа с погрешностью </w:t>
      </w:r>
      <m:oMath>
        <m:sSub>
          <m:sSubPr>
            <m:ctrlPr>
              <w:rPr>
                <w:rFonts w:ascii="Cambria Math" w:eastAsia="Calibri" w:hAnsi="Cambria Math" w:cs="Times New Roman"/>
                <w:sz w:val="18"/>
                <w:szCs w:val="20"/>
              </w:rPr>
            </m:ctrlPr>
          </m:sSubPr>
          <m:e>
            <m:r>
              <w:rPr>
                <w:rFonts w:ascii="Cambria Math" w:eastAsia="Calibri" w:hAnsi="Cambria Math" w:cs="Times New Roman"/>
                <w:sz w:val="18"/>
                <w:szCs w:val="20"/>
              </w:rPr>
              <m:t>δ</m:t>
            </m:r>
          </m:e>
          <m:sub>
            <m:r>
              <w:rPr>
                <w:rFonts w:ascii="Cambria Math" w:eastAsia="Calibri" w:hAnsi="Cambria Math" w:cs="Times New Roman"/>
                <w:sz w:val="18"/>
                <w:szCs w:val="20"/>
                <w:lang w:val="en-US"/>
              </w:rPr>
              <m:t>F</m:t>
            </m:r>
          </m:sub>
        </m:sSub>
        <m:r>
          <m:rPr>
            <m:sty m:val="p"/>
          </m:rPr>
          <w:rPr>
            <w:rFonts w:ascii="Cambria Math" w:eastAsia="Calibri" w:hAnsi="Cambria Math" w:cs="Times New Roman"/>
            <w:sz w:val="18"/>
            <w:szCs w:val="20"/>
          </w:rPr>
          <m:t xml:space="preserve">= </m:t>
        </m:r>
      </m:oMath>
      <w:r w:rsidRPr="006447D1">
        <w:rPr>
          <w:rFonts w:eastAsia="Calibri" w:cs="Times New Roman"/>
          <w:sz w:val="18"/>
          <w:szCs w:val="20"/>
        </w:rPr>
        <w:t>1.2</w:t>
      </w:r>
      <w:r w:rsidRPr="006447D1">
        <w:rPr>
          <w:rFonts w:eastAsia="Calibri" w:cs="Times New Roman"/>
          <w:sz w:val="18"/>
          <w:szCs w:val="20"/>
          <w:vertAlign w:val="superscript"/>
        </w:rPr>
        <w:t>.</w:t>
      </w:r>
      <w:r w:rsidRPr="006447D1">
        <w:rPr>
          <w:rFonts w:eastAsia="Calibri" w:cs="Times New Roman"/>
          <w:sz w:val="18"/>
          <w:szCs w:val="20"/>
        </w:rPr>
        <w:t>10</w:t>
      </w:r>
      <w:r w:rsidRPr="006447D1">
        <w:rPr>
          <w:rFonts w:eastAsia="Calibri" w:cs="Times New Roman"/>
          <w:sz w:val="18"/>
          <w:szCs w:val="20"/>
          <w:vertAlign w:val="superscript"/>
        </w:rPr>
        <w:t>-4</w:t>
      </w:r>
      <w:r w:rsidRPr="006447D1">
        <w:rPr>
          <w:rFonts w:eastAsia="Calibri" w:cs="Times New Roman"/>
          <w:sz w:val="18"/>
          <w:szCs w:val="20"/>
        </w:rPr>
        <w:t xml:space="preserve"> %</w:t>
      </w:r>
      <w:r w:rsidRPr="006447D1">
        <w:rPr>
          <w:rFonts w:eastAsia="Calibri" w:cs="Times New Roman"/>
          <w:sz w:val="20"/>
        </w:rPr>
        <w:t xml:space="preserve"> (1), (2) и вихретокового или на эффекте Холла датчика с типичным значениям погрешности </w:t>
      </w:r>
      <m:oMath>
        <m:sSub>
          <m:sSubPr>
            <m:ctrlPr>
              <w:rPr>
                <w:rFonts w:ascii="Cambria Math" w:eastAsia="Calibri" w:hAnsi="Cambria Math" w:cs="Times New Roman"/>
                <w:sz w:val="18"/>
                <w:szCs w:val="20"/>
              </w:rPr>
            </m:ctrlPr>
          </m:sSubPr>
          <m:e>
            <m:r>
              <w:rPr>
                <w:rFonts w:ascii="Cambria Math" w:eastAsia="Calibri" w:hAnsi="Cambria Math" w:cs="Times New Roman"/>
                <w:sz w:val="18"/>
                <w:szCs w:val="20"/>
              </w:rPr>
              <m:t>δ</m:t>
            </m:r>
          </m:e>
          <m:sub>
            <m:r>
              <w:rPr>
                <w:rFonts w:ascii="Cambria Math" w:eastAsia="Calibri" w:hAnsi="Cambria Math" w:cs="Times New Roman"/>
                <w:sz w:val="18"/>
                <w:szCs w:val="20"/>
              </w:rPr>
              <m:t>F</m:t>
            </m:r>
          </m:sub>
        </m:sSub>
      </m:oMath>
      <w:r w:rsidRPr="006447D1">
        <w:rPr>
          <w:rFonts w:eastAsia="Calibri" w:cs="Times New Roman"/>
          <w:sz w:val="18"/>
          <w:szCs w:val="20"/>
        </w:rPr>
        <w:t>= 0.1%</w:t>
      </w:r>
      <w:r w:rsidRPr="006447D1">
        <w:rPr>
          <w:rFonts w:eastAsia="Calibri" w:cs="Times New Roman"/>
          <w:sz w:val="20"/>
        </w:rPr>
        <w:t xml:space="preserve"> (3) при </w:t>
      </w:r>
      <w:r w:rsidRPr="006447D1">
        <w:rPr>
          <w:rFonts w:eastAsia="Calibri" w:cs="Times New Roman"/>
          <w:sz w:val="20"/>
        </w:rPr>
        <w:lastRenderedPageBreak/>
        <w:t xml:space="preserve">различных частотах вращения вала </w:t>
      </w:r>
      <m:oMath>
        <m:sSub>
          <m:sSubPr>
            <m:ctrlPr>
              <w:rPr>
                <w:rFonts w:ascii="Cambria Math" w:eastAsia="Calibri" w:hAnsi="Cambria Math" w:cs="Times New Roman"/>
                <w:sz w:val="20"/>
              </w:rPr>
            </m:ctrlPr>
          </m:sSubPr>
          <m:e>
            <m:r>
              <w:rPr>
                <w:rFonts w:ascii="Cambria Math" w:eastAsia="Calibri" w:hAnsi="Cambria Math" w:cs="Times New Roman"/>
                <w:sz w:val="20"/>
              </w:rPr>
              <m:t>F</m:t>
            </m:r>
          </m:e>
          <m:sub>
            <m:r>
              <m:rPr>
                <m:sty m:val="p"/>
              </m:rPr>
              <w:rPr>
                <w:rFonts w:ascii="Cambria Math" w:eastAsia="Calibri" w:hAnsi="Cambria Math" w:cs="Times New Roman"/>
                <w:sz w:val="20"/>
              </w:rPr>
              <m:t>0</m:t>
            </m:r>
          </m:sub>
        </m:sSub>
      </m:oMath>
      <w:r w:rsidRPr="006447D1">
        <w:rPr>
          <w:rFonts w:eastAsia="Calibri" w:cs="Times New Roman"/>
          <w:sz w:val="20"/>
        </w:rPr>
        <w:t xml:space="preserve"> и тактовой частоты  </w:t>
      </w:r>
      <m:oMath>
        <m:sSub>
          <m:sSubPr>
            <m:ctrlPr>
              <w:rPr>
                <w:rFonts w:ascii="Cambria Math" w:eastAsia="Calibri" w:hAnsi="Cambria Math" w:cs="Times New Roman"/>
                <w:sz w:val="20"/>
              </w:rPr>
            </m:ctrlPr>
          </m:sSubPr>
          <m:e>
            <m:r>
              <w:rPr>
                <w:rFonts w:ascii="Cambria Math" w:eastAsia="Calibri" w:hAnsi="Cambria Math" w:cs="Times New Roman"/>
                <w:sz w:val="20"/>
              </w:rPr>
              <m:t>F</m:t>
            </m:r>
          </m:e>
          <m:sub>
            <m:r>
              <m:rPr>
                <m:sty m:val="p"/>
              </m:rPr>
              <w:rPr>
                <w:rFonts w:ascii="Cambria Math" w:eastAsia="Calibri" w:hAnsi="Cambria Math" w:cs="Times New Roman"/>
                <w:sz w:val="20"/>
              </w:rPr>
              <m:t>т</m:t>
            </m:r>
          </m:sub>
        </m:sSub>
      </m:oMath>
      <w:r w:rsidRPr="006447D1">
        <w:rPr>
          <w:rFonts w:eastAsia="Calibri" w:cs="Times New Roman"/>
          <w:sz w:val="20"/>
        </w:rPr>
        <w:t xml:space="preserve"> цифрового измерителя временных интервалов с учетом погрешности проксиметра </w:t>
      </w:r>
      <m:oMath>
        <m:sSub>
          <m:sSubPr>
            <m:ctrlPr>
              <w:rPr>
                <w:rFonts w:ascii="Cambria Math" w:eastAsia="Calibri" w:hAnsi="Cambria Math" w:cs="Times New Roman"/>
                <w:sz w:val="18"/>
                <w:szCs w:val="20"/>
              </w:rPr>
            </m:ctrlPr>
          </m:sSubPr>
          <m:e>
            <m:r>
              <m:rPr>
                <m:sty m:val="p"/>
              </m:rPr>
              <w:rPr>
                <w:rFonts w:ascii="Cambria Math" w:eastAsia="Calibri" w:hAnsi="Cambria Math" w:cs="Times New Roman"/>
                <w:sz w:val="18"/>
                <w:szCs w:val="20"/>
              </w:rPr>
              <m:t>∆</m:t>
            </m:r>
          </m:e>
          <m:sub>
            <m:r>
              <w:rPr>
                <w:rFonts w:ascii="Cambria Math" w:eastAsia="Calibri" w:hAnsi="Cambria Math" w:cs="Times New Roman"/>
                <w:sz w:val="18"/>
                <w:szCs w:val="20"/>
              </w:rPr>
              <m:t>pr</m:t>
            </m:r>
          </m:sub>
        </m:sSub>
        <m:r>
          <m:rPr>
            <m:sty m:val="p"/>
          </m:rPr>
          <w:rPr>
            <w:rFonts w:ascii="Cambria Math" w:eastAsia="Calibri" w:hAnsi="Cambria Math" w:cs="Times New Roman"/>
            <w:sz w:val="18"/>
            <w:szCs w:val="20"/>
          </w:rPr>
          <m:t>=</m:t>
        </m:r>
      </m:oMath>
      <w:r w:rsidRPr="006447D1">
        <w:rPr>
          <w:rFonts w:eastAsia="Calibri" w:cs="Times New Roman"/>
          <w:sz w:val="18"/>
          <w:szCs w:val="20"/>
        </w:rPr>
        <w:t xml:space="preserve"> 3 </w:t>
      </w:r>
      <w:r w:rsidRPr="006447D1">
        <w:rPr>
          <w:rFonts w:eastAsia="Calibri" w:cs="Times New Roman"/>
          <w:sz w:val="20"/>
        </w:rPr>
        <w:t xml:space="preserve">мкм. </w:t>
      </w:r>
    </w:p>
    <w:p w14:paraId="45FBE673" w14:textId="77777777" w:rsidR="006447D1" w:rsidRPr="006447D1" w:rsidRDefault="006447D1" w:rsidP="006447D1">
      <w:pPr>
        <w:widowControl w:val="0"/>
        <w:spacing w:before="120" w:after="0" w:line="240" w:lineRule="auto"/>
        <w:ind w:firstLine="284"/>
        <w:jc w:val="center"/>
        <w:rPr>
          <w:rFonts w:eastAsia="Calibri" w:cs="Times New Roman"/>
          <w:sz w:val="20"/>
        </w:rPr>
      </w:pPr>
      <w:r w:rsidRPr="006447D1">
        <w:rPr>
          <w:rFonts w:ascii="Calibri" w:eastAsia="Calibri" w:hAnsi="Calibri" w:cs="Times New Roman"/>
          <w:noProof/>
          <w:sz w:val="22"/>
          <w:lang w:eastAsia="ru-RU"/>
        </w:rPr>
        <w:drawing>
          <wp:inline distT="0" distB="0" distL="0" distR="0" wp14:anchorId="19DE5919" wp14:editId="020CE5D5">
            <wp:extent cx="2274094" cy="1731583"/>
            <wp:effectExtent l="0" t="0" r="0" b="2540"/>
            <wp:docPr id="1196079420" name="Рисунок 17" descr="Изображение выглядит как диаграмма, текст, круг,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79420" name="Рисунок 17" descr="Изображение выглядит как диаграмма, текст, круг, Технический чертеж&#10;&#10;Автоматически созданное описание"/>
                    <pic:cNvPicPr>
                      <a:picLocks noChangeAspect="1" noChangeArrowheads="1"/>
                    </pic:cNvPicPr>
                  </pic:nvPicPr>
                  <pic:blipFill rotWithShape="1">
                    <a:blip r:embed="rId293" cstate="print">
                      <a:extLst>
                        <a:ext uri="{28A0092B-C50C-407E-A947-70E740481C1C}">
                          <a14:useLocalDpi xmlns:a14="http://schemas.microsoft.com/office/drawing/2010/main" val="0"/>
                        </a:ext>
                      </a:extLst>
                    </a:blip>
                    <a:srcRect t="4464" b="5987"/>
                    <a:stretch/>
                  </pic:blipFill>
                  <pic:spPr bwMode="auto">
                    <a:xfrm>
                      <a:off x="0" y="0"/>
                      <a:ext cx="2305662" cy="1755620"/>
                    </a:xfrm>
                    <a:prstGeom prst="rect">
                      <a:avLst/>
                    </a:prstGeom>
                    <a:noFill/>
                    <a:ln>
                      <a:noFill/>
                    </a:ln>
                    <a:extLst>
                      <a:ext uri="{53640926-AAD7-44D8-BBD7-CCE9431645EC}">
                        <a14:shadowObscured xmlns:a14="http://schemas.microsoft.com/office/drawing/2010/main"/>
                      </a:ext>
                    </a:extLst>
                  </pic:spPr>
                </pic:pic>
              </a:graphicData>
            </a:graphic>
          </wp:inline>
        </w:drawing>
      </w:r>
    </w:p>
    <w:p w14:paraId="6BC494C7" w14:textId="77777777" w:rsidR="006447D1" w:rsidRPr="006447D1" w:rsidRDefault="006447D1" w:rsidP="006447D1">
      <w:pPr>
        <w:shd w:val="clear" w:color="auto" w:fill="FFFFFF"/>
        <w:spacing w:before="120" w:after="0" w:line="240" w:lineRule="auto"/>
        <w:ind w:firstLine="284"/>
        <w:jc w:val="center"/>
        <w:rPr>
          <w:rFonts w:eastAsia="Times New Roman" w:cs="Times New Roman"/>
          <w:b/>
          <w:color w:val="000000"/>
          <w:sz w:val="16"/>
          <w:szCs w:val="16"/>
          <w:lang w:eastAsia="ru-RU"/>
        </w:rPr>
      </w:pPr>
      <w:r w:rsidRPr="006447D1">
        <w:rPr>
          <w:rFonts w:eastAsia="Times New Roman" w:cs="Times New Roman"/>
          <w:bCs/>
          <w:color w:val="000000"/>
          <w:sz w:val="16"/>
          <w:szCs w:val="16"/>
          <w:lang w:eastAsia="ru-RU"/>
        </w:rPr>
        <w:t>Рис. 1.</w:t>
      </w:r>
      <w:r w:rsidRPr="006447D1">
        <w:rPr>
          <w:rFonts w:eastAsia="Times New Roman" w:cs="Times New Roman"/>
          <w:b/>
          <w:color w:val="000000"/>
          <w:sz w:val="16"/>
          <w:szCs w:val="16"/>
          <w:lang w:eastAsia="ru-RU"/>
        </w:rPr>
        <w:t xml:space="preserve"> Схема измерения крутильной вибрации</w:t>
      </w:r>
    </w:p>
    <w:p w14:paraId="6F8C8FAD" w14:textId="77777777" w:rsidR="006447D1" w:rsidRPr="006447D1" w:rsidRDefault="006447D1" w:rsidP="006447D1">
      <w:pPr>
        <w:widowControl w:val="0"/>
        <w:spacing w:before="120" w:after="0" w:line="240" w:lineRule="auto"/>
        <w:ind w:firstLine="284"/>
        <w:jc w:val="center"/>
        <w:rPr>
          <w:rFonts w:eastAsia="Calibri" w:cs="Times New Roman"/>
          <w:sz w:val="20"/>
        </w:rPr>
      </w:pPr>
      <w:r w:rsidRPr="006447D1">
        <w:rPr>
          <w:rFonts w:ascii="Calibri" w:eastAsia="Calibri" w:hAnsi="Calibri" w:cs="Times New Roman"/>
          <w:noProof/>
          <w:sz w:val="22"/>
          <w:lang w:eastAsia="ru-RU"/>
        </w:rPr>
        <mc:AlternateContent>
          <mc:Choice Requires="wps">
            <w:drawing>
              <wp:anchor distT="0" distB="0" distL="114300" distR="114300" simplePos="0" relativeHeight="251683840" behindDoc="0" locked="0" layoutInCell="1" allowOverlap="1" wp14:anchorId="43D9D660" wp14:editId="1701EAFC">
                <wp:simplePos x="0" y="0"/>
                <wp:positionH relativeFrom="rightMargin">
                  <wp:posOffset>-559435</wp:posOffset>
                </wp:positionH>
                <wp:positionV relativeFrom="paragraph">
                  <wp:posOffset>1263174</wp:posOffset>
                </wp:positionV>
                <wp:extent cx="190195" cy="234086"/>
                <wp:effectExtent l="0" t="0" r="0" b="0"/>
                <wp:wrapNone/>
                <wp:docPr id="559869340" name="TextBox 7"/>
                <wp:cNvGraphicFramePr/>
                <a:graphic xmlns:a="http://schemas.openxmlformats.org/drawingml/2006/main">
                  <a:graphicData uri="http://schemas.microsoft.com/office/word/2010/wordprocessingShape">
                    <wps:wsp>
                      <wps:cNvSpPr txBox="1"/>
                      <wps:spPr>
                        <a:xfrm>
                          <a:off x="0" y="0"/>
                          <a:ext cx="190195" cy="234086"/>
                        </a:xfrm>
                        <a:prstGeom prst="rect">
                          <a:avLst/>
                        </a:prstGeom>
                        <a:noFill/>
                      </wps:spPr>
                      <wps:txbx>
                        <w:txbxContent>
                          <w:p w14:paraId="1A388749" w14:textId="77777777" w:rsidR="00CB735B" w:rsidRPr="006447D1" w:rsidRDefault="00CB735B" w:rsidP="006447D1">
                            <w:pPr>
                              <w:rPr>
                                <w:color w:val="000000"/>
                                <w:kern w:val="24"/>
                                <w:sz w:val="16"/>
                                <w:szCs w:val="16"/>
                              </w:rPr>
                            </w:pPr>
                            <w:r w:rsidRPr="006447D1">
                              <w:rPr>
                                <w:color w:val="000000"/>
                                <w:kern w:val="24"/>
                                <w:sz w:val="16"/>
                                <w:szCs w:val="16"/>
                              </w:rPr>
                              <w:t>1</w:t>
                            </w:r>
                          </w:p>
                        </w:txbxContent>
                      </wps:txbx>
                      <wps:bodyPr wrap="square" lIns="36000" rIns="3600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9D660" id="TextBox 7" o:spid="_x0000_s1040" type="#_x0000_t202" style="position:absolute;left:0;text-align:left;margin-left:-44.05pt;margin-top:99.45pt;width:15pt;height:18.45pt;z-index:251683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" filled="f" stroked="f">
                <v:textbox inset="1mm,,1mm">
                  <w:txbxContent>
                    <w:p w14:paraId="1A388749" w14:textId="77777777" w:rsidR="00CB735B" w:rsidRPr="006447D1" w:rsidRDefault="00CB735B" w:rsidP="006447D1">
                      <w:pPr>
                        <w:rPr>
                          <w:color w:val="000000"/>
                          <w:kern w:val="24"/>
                          <w:sz w:val="16"/>
                          <w:szCs w:val="16"/>
                        </w:rPr>
                      </w:pPr>
                      <w:r w:rsidRPr="006447D1">
                        <w:rPr>
                          <w:color w:val="000000"/>
                          <w:kern w:val="24"/>
                          <w:sz w:val="16"/>
                          <w:szCs w:val="16"/>
                        </w:rPr>
                        <w:t>1</w:t>
                      </w:r>
                    </w:p>
                  </w:txbxContent>
                </v:textbox>
                <w10:wrap anchorx="margin"/>
              </v:shape>
            </w:pict>
          </mc:Fallback>
        </mc:AlternateContent>
      </w:r>
      <w:r w:rsidRPr="006447D1">
        <w:rPr>
          <w:rFonts w:ascii="Calibri" w:eastAsia="Calibri" w:hAnsi="Calibri" w:cs="Times New Roman"/>
          <w:noProof/>
          <w:sz w:val="22"/>
          <w:lang w:eastAsia="ru-RU"/>
        </w:rPr>
        <mc:AlternateContent>
          <mc:Choice Requires="wps">
            <w:drawing>
              <wp:anchor distT="0" distB="0" distL="114300" distR="114300" simplePos="0" relativeHeight="251682816" behindDoc="0" locked="0" layoutInCell="1" allowOverlap="1" wp14:anchorId="3FA08250" wp14:editId="0BB41CD2">
                <wp:simplePos x="0" y="0"/>
                <wp:positionH relativeFrom="rightMargin">
                  <wp:posOffset>-548164</wp:posOffset>
                </wp:positionH>
                <wp:positionV relativeFrom="paragraph">
                  <wp:posOffset>732155</wp:posOffset>
                </wp:positionV>
                <wp:extent cx="190195" cy="234086"/>
                <wp:effectExtent l="0" t="0" r="0" b="0"/>
                <wp:wrapNone/>
                <wp:docPr id="1652259616" name="TextBox 7"/>
                <wp:cNvGraphicFramePr/>
                <a:graphic xmlns:a="http://schemas.openxmlformats.org/drawingml/2006/main">
                  <a:graphicData uri="http://schemas.microsoft.com/office/word/2010/wordprocessingShape">
                    <wps:wsp>
                      <wps:cNvSpPr txBox="1"/>
                      <wps:spPr>
                        <a:xfrm>
                          <a:off x="0" y="0"/>
                          <a:ext cx="190195" cy="234086"/>
                        </a:xfrm>
                        <a:prstGeom prst="rect">
                          <a:avLst/>
                        </a:prstGeom>
                        <a:noFill/>
                      </wps:spPr>
                      <wps:txbx>
                        <w:txbxContent>
                          <w:p w14:paraId="0183AD3E" w14:textId="77777777" w:rsidR="00CB735B" w:rsidRPr="006447D1" w:rsidRDefault="00CB735B" w:rsidP="006447D1">
                            <w:pPr>
                              <w:rPr>
                                <w:color w:val="000000"/>
                                <w:kern w:val="24"/>
                                <w:sz w:val="16"/>
                                <w:szCs w:val="16"/>
                              </w:rPr>
                            </w:pPr>
                            <w:r w:rsidRPr="006447D1">
                              <w:rPr>
                                <w:color w:val="000000"/>
                                <w:kern w:val="24"/>
                                <w:sz w:val="16"/>
                                <w:szCs w:val="16"/>
                              </w:rPr>
                              <w:t>2</w:t>
                            </w:r>
                          </w:p>
                        </w:txbxContent>
                      </wps:txbx>
                      <wps:bodyPr wrap="square" lIns="36000" rIns="3600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A08250" id="_x0000_s1041" type="#_x0000_t202" style="position:absolute;left:0;text-align:left;margin-left:-43.15pt;margin-top:57.65pt;width:15pt;height:18.45pt;z-index:2516828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" filled="f" stroked="f">
                <v:textbox inset="1mm,,1mm">
                  <w:txbxContent>
                    <w:p w14:paraId="0183AD3E" w14:textId="77777777" w:rsidR="00CB735B" w:rsidRPr="006447D1" w:rsidRDefault="00CB735B" w:rsidP="006447D1">
                      <w:pPr>
                        <w:rPr>
                          <w:color w:val="000000"/>
                          <w:kern w:val="24"/>
                          <w:sz w:val="16"/>
                          <w:szCs w:val="16"/>
                        </w:rPr>
                      </w:pPr>
                      <w:r w:rsidRPr="006447D1">
                        <w:rPr>
                          <w:color w:val="000000"/>
                          <w:kern w:val="24"/>
                          <w:sz w:val="16"/>
                          <w:szCs w:val="16"/>
                        </w:rPr>
                        <w:t>2</w:t>
                      </w:r>
                    </w:p>
                  </w:txbxContent>
                </v:textbox>
                <w10:wrap anchorx="margin"/>
              </v:shape>
            </w:pict>
          </mc:Fallback>
        </mc:AlternateContent>
      </w:r>
      <w:r w:rsidRPr="006447D1">
        <w:rPr>
          <w:rFonts w:ascii="Calibri" w:eastAsia="Calibri" w:hAnsi="Calibri" w:cs="Times New Roman"/>
          <w:noProof/>
          <w:sz w:val="22"/>
          <w:lang w:eastAsia="ru-RU"/>
        </w:rPr>
        <mc:AlternateContent>
          <mc:Choice Requires="wps">
            <w:drawing>
              <wp:anchor distT="0" distB="0" distL="114300" distR="114300" simplePos="0" relativeHeight="251681792" behindDoc="0" locked="0" layoutInCell="1" allowOverlap="1" wp14:anchorId="17C24B08" wp14:editId="13C521DD">
                <wp:simplePos x="0" y="0"/>
                <wp:positionH relativeFrom="rightMargin">
                  <wp:posOffset>-560546</wp:posOffset>
                </wp:positionH>
                <wp:positionV relativeFrom="paragraph">
                  <wp:posOffset>242411</wp:posOffset>
                </wp:positionV>
                <wp:extent cx="190195" cy="234086"/>
                <wp:effectExtent l="0" t="0" r="0" b="0"/>
                <wp:wrapNone/>
                <wp:docPr id="1826908003" name="TextBox 7"/>
                <wp:cNvGraphicFramePr/>
                <a:graphic xmlns:a="http://schemas.openxmlformats.org/drawingml/2006/main">
                  <a:graphicData uri="http://schemas.microsoft.com/office/word/2010/wordprocessingShape">
                    <wps:wsp>
                      <wps:cNvSpPr txBox="1"/>
                      <wps:spPr>
                        <a:xfrm>
                          <a:off x="0" y="0"/>
                          <a:ext cx="190195" cy="234086"/>
                        </a:xfrm>
                        <a:prstGeom prst="rect">
                          <a:avLst/>
                        </a:prstGeom>
                        <a:noFill/>
                      </wps:spPr>
                      <wps:txbx>
                        <w:txbxContent>
                          <w:p w14:paraId="2EC03959" w14:textId="77777777" w:rsidR="00CB735B" w:rsidRPr="006447D1" w:rsidRDefault="00CB735B" w:rsidP="006447D1">
                            <w:pPr>
                              <w:rPr>
                                <w:color w:val="000000"/>
                                <w:kern w:val="24"/>
                                <w:sz w:val="16"/>
                                <w:szCs w:val="16"/>
                              </w:rPr>
                            </w:pPr>
                            <w:r w:rsidRPr="006447D1">
                              <w:rPr>
                                <w:color w:val="000000"/>
                                <w:kern w:val="24"/>
                                <w:sz w:val="16"/>
                                <w:szCs w:val="16"/>
                              </w:rPr>
                              <w:t>3</w:t>
                            </w:r>
                          </w:p>
                        </w:txbxContent>
                      </wps:txbx>
                      <wps:bodyPr wrap="square" lIns="36000" rIns="3600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C24B08" id="_x0000_s1042" type="#_x0000_t202" style="position:absolute;left:0;text-align:left;margin-left:-44.15pt;margin-top:19.1pt;width:15pt;height:18.45pt;z-index:251681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" filled="f" stroked="f">
                <v:textbox inset="1mm,,1mm">
                  <w:txbxContent>
                    <w:p w14:paraId="2EC03959" w14:textId="77777777" w:rsidR="00CB735B" w:rsidRPr="006447D1" w:rsidRDefault="00CB735B" w:rsidP="006447D1">
                      <w:pPr>
                        <w:rPr>
                          <w:color w:val="000000"/>
                          <w:kern w:val="24"/>
                          <w:sz w:val="16"/>
                          <w:szCs w:val="16"/>
                        </w:rPr>
                      </w:pPr>
                      <w:r w:rsidRPr="006447D1">
                        <w:rPr>
                          <w:color w:val="000000"/>
                          <w:kern w:val="24"/>
                          <w:sz w:val="16"/>
                          <w:szCs w:val="16"/>
                        </w:rPr>
                        <w:t>3</w:t>
                      </w:r>
                    </w:p>
                  </w:txbxContent>
                </v:textbox>
                <w10:wrap anchorx="margin"/>
              </v:shape>
            </w:pict>
          </mc:Fallback>
        </mc:AlternateContent>
      </w:r>
      <w:r w:rsidRPr="006447D1">
        <w:rPr>
          <w:rFonts w:ascii="Calibri" w:eastAsia="Calibri" w:hAnsi="Calibri" w:cs="Times New Roman"/>
          <w:noProof/>
          <w:sz w:val="22"/>
          <w:lang w:eastAsia="ru-RU"/>
        </w:rPr>
        <w:drawing>
          <wp:inline distT="0" distB="0" distL="0" distR="0" wp14:anchorId="0CB0D85B" wp14:editId="7768CFF4">
            <wp:extent cx="2655570" cy="1854830"/>
            <wp:effectExtent l="0" t="0" r="0" b="0"/>
            <wp:docPr id="1890935620" name="Диаграмма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84D809-9FBA-5DC2-B9BA-8CC02CC32C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p w14:paraId="7E70C393" w14:textId="77777777" w:rsidR="006447D1" w:rsidRPr="006447D1" w:rsidRDefault="006447D1" w:rsidP="006447D1">
      <w:pPr>
        <w:shd w:val="clear" w:color="auto" w:fill="FFFFFF"/>
        <w:spacing w:before="120" w:after="0" w:line="240" w:lineRule="auto"/>
        <w:ind w:firstLine="284"/>
        <w:jc w:val="center"/>
        <w:rPr>
          <w:rFonts w:eastAsia="Times New Roman" w:cs="Times New Roman"/>
          <w:b/>
          <w:color w:val="000000"/>
          <w:sz w:val="16"/>
          <w:szCs w:val="16"/>
          <w:lang w:eastAsia="ru-RU"/>
        </w:rPr>
      </w:pPr>
      <w:r w:rsidRPr="006447D1">
        <w:rPr>
          <w:rFonts w:eastAsia="Times New Roman" w:cs="Times New Roman"/>
          <w:color w:val="000000"/>
          <w:sz w:val="16"/>
          <w:szCs w:val="16"/>
          <w:lang w:eastAsia="ru-RU"/>
        </w:rPr>
        <w:t xml:space="preserve">Рис. 2. </w:t>
      </w:r>
      <w:r w:rsidRPr="006447D1">
        <w:rPr>
          <w:rFonts w:eastAsia="Times New Roman" w:cs="Times New Roman"/>
          <w:b/>
          <w:color w:val="000000"/>
          <w:sz w:val="16"/>
          <w:szCs w:val="16"/>
          <w:lang w:eastAsia="ru-RU"/>
        </w:rPr>
        <w:t xml:space="preserve">Зависимость относительной погрешности измерения крутильной вибрации от частоты вращения вала </w:t>
      </w:r>
    </w:p>
    <w:p w14:paraId="2C0EC193" w14:textId="77777777" w:rsidR="006447D1" w:rsidRPr="006447D1" w:rsidRDefault="006447D1" w:rsidP="006447D1">
      <w:pPr>
        <w:widowControl w:val="0"/>
        <w:spacing w:before="120" w:after="0" w:line="240" w:lineRule="auto"/>
        <w:ind w:firstLine="284"/>
        <w:jc w:val="both"/>
        <w:rPr>
          <w:rFonts w:eastAsia="Calibri" w:cs="Times New Roman"/>
          <w:sz w:val="16"/>
          <w:szCs w:val="18"/>
        </w:rPr>
      </w:pPr>
      <w:r w:rsidRPr="006447D1">
        <w:rPr>
          <w:rFonts w:eastAsia="Calibri" w:cs="Times New Roman"/>
          <w:sz w:val="20"/>
        </w:rPr>
        <w:t xml:space="preserve">Анализ зависимостей на рис. 2. показывает, что измерения крутильной вибрации на частотах вращения </w:t>
      </w:r>
      <m:oMath>
        <m:sSub>
          <m:sSubPr>
            <m:ctrlPr>
              <w:rPr>
                <w:rFonts w:ascii="Cambria Math" w:eastAsia="Calibri" w:hAnsi="Cambria Math" w:cs="Times New Roman"/>
                <w:sz w:val="20"/>
              </w:rPr>
            </m:ctrlPr>
          </m:sSubPr>
          <m:e>
            <m:r>
              <w:rPr>
                <w:rFonts w:ascii="Cambria Math" w:eastAsia="Calibri" w:hAnsi="Cambria Math" w:cs="Times New Roman"/>
                <w:sz w:val="20"/>
              </w:rPr>
              <m:t>F</m:t>
            </m:r>
          </m:e>
          <m:sub>
            <m:r>
              <m:rPr>
                <m:sty m:val="p"/>
              </m:rPr>
              <w:rPr>
                <w:rFonts w:ascii="Cambria Math" w:eastAsia="Calibri" w:hAnsi="Cambria Math" w:cs="Times New Roman"/>
                <w:sz w:val="20"/>
              </w:rPr>
              <m:t>0</m:t>
            </m:r>
          </m:sub>
        </m:sSub>
      </m:oMath>
      <w:r w:rsidRPr="006447D1">
        <w:rPr>
          <w:rFonts w:eastAsia="Calibri" w:cs="Times New Roman"/>
          <w:sz w:val="20"/>
        </w:rPr>
        <w:t xml:space="preserve"> от 1 Гц до 50 Гц с использованием вихретоковых датчиков или на эффекте Холла при низкой тактовой частоте </w:t>
      </w:r>
      <m:oMath>
        <m:sSub>
          <m:sSubPr>
            <m:ctrlPr>
              <w:rPr>
                <w:rFonts w:ascii="Cambria Math" w:eastAsia="Calibri" w:hAnsi="Cambria Math" w:cs="Times New Roman"/>
                <w:sz w:val="20"/>
              </w:rPr>
            </m:ctrlPr>
          </m:sSubPr>
          <m:e>
            <m:r>
              <w:rPr>
                <w:rFonts w:ascii="Cambria Math" w:eastAsia="Calibri" w:hAnsi="Cambria Math" w:cs="Times New Roman"/>
                <w:sz w:val="20"/>
              </w:rPr>
              <m:t>F</m:t>
            </m:r>
          </m:e>
          <m:sub>
            <m:r>
              <m:rPr>
                <m:sty m:val="p"/>
              </m:rPr>
              <w:rPr>
                <w:rFonts w:ascii="Cambria Math" w:eastAsia="Calibri" w:hAnsi="Cambria Math" w:cs="Times New Roman"/>
                <w:sz w:val="20"/>
              </w:rPr>
              <m:t>т</m:t>
            </m:r>
          </m:sub>
        </m:sSub>
        <m:r>
          <m:rPr>
            <m:sty m:val="p"/>
          </m:rPr>
          <w:rPr>
            <w:rFonts w:ascii="Cambria Math" w:eastAsia="Calibri" w:hAnsi="Cambria Math" w:cs="Times New Roman"/>
            <w:sz w:val="20"/>
          </w:rPr>
          <m:t>=</m:t>
        </m:r>
      </m:oMath>
      <w:r w:rsidRPr="006447D1">
        <w:rPr>
          <w:rFonts w:eastAsia="Calibri" w:cs="Times New Roman"/>
          <w:sz w:val="20"/>
        </w:rPr>
        <w:t xml:space="preserve">1.5 МГц определяется исключительно погрешностью датчика. Увеличение </w:t>
      </w:r>
      <m:oMath>
        <m:sSub>
          <m:sSubPr>
            <m:ctrlPr>
              <w:rPr>
                <w:rFonts w:ascii="Cambria Math" w:eastAsia="Calibri" w:hAnsi="Cambria Math" w:cs="Times New Roman"/>
                <w:sz w:val="20"/>
              </w:rPr>
            </m:ctrlPr>
          </m:sSubPr>
          <m:e>
            <m:r>
              <w:rPr>
                <w:rFonts w:ascii="Cambria Math" w:eastAsia="Calibri" w:hAnsi="Cambria Math" w:cs="Times New Roman"/>
                <w:sz w:val="20"/>
              </w:rPr>
              <m:t>F</m:t>
            </m:r>
          </m:e>
          <m:sub>
            <m:r>
              <m:rPr>
                <m:sty m:val="p"/>
              </m:rPr>
              <w:rPr>
                <w:rFonts w:ascii="Cambria Math" w:eastAsia="Calibri" w:hAnsi="Cambria Math" w:cs="Times New Roman"/>
                <w:sz w:val="20"/>
              </w:rPr>
              <m:t>т</m:t>
            </m:r>
          </m:sub>
        </m:sSub>
      </m:oMath>
      <w:r w:rsidRPr="006447D1">
        <w:rPr>
          <w:rFonts w:eastAsia="Calibri" w:cs="Times New Roman"/>
          <w:sz w:val="20"/>
        </w:rPr>
        <w:t xml:space="preserve"> не приводит к повышению точности измерения крутильной вибрации, т. е. не имеет практического значения. Погрешность оптического датчика щелевого типа на два и более порядка меньше вихретокового, поэтому увеличение опорной тактовой частоты </w:t>
      </w:r>
      <m:oMath>
        <m:sSub>
          <m:sSubPr>
            <m:ctrlPr>
              <w:rPr>
                <w:rFonts w:ascii="Cambria Math" w:eastAsia="Calibri" w:hAnsi="Cambria Math" w:cs="Times New Roman"/>
                <w:sz w:val="20"/>
              </w:rPr>
            </m:ctrlPr>
          </m:sSubPr>
          <m:e>
            <m:r>
              <w:rPr>
                <w:rFonts w:ascii="Cambria Math" w:eastAsia="Calibri" w:hAnsi="Cambria Math" w:cs="Times New Roman"/>
                <w:sz w:val="20"/>
              </w:rPr>
              <m:t>F</m:t>
            </m:r>
          </m:e>
          <m:sub>
            <m:r>
              <m:rPr>
                <m:sty m:val="p"/>
              </m:rPr>
              <w:rPr>
                <w:rFonts w:ascii="Cambria Math" w:eastAsia="Calibri" w:hAnsi="Cambria Math" w:cs="Times New Roman"/>
                <w:sz w:val="20"/>
              </w:rPr>
              <m:t>т</m:t>
            </m:r>
          </m:sub>
        </m:sSub>
      </m:oMath>
      <w:r w:rsidRPr="006447D1">
        <w:rPr>
          <w:rFonts w:eastAsia="Calibri" w:cs="Times New Roman"/>
          <w:sz w:val="20"/>
        </w:rPr>
        <w:t xml:space="preserve"> до 100 МГц практически целесообразно, т.к. позволяет повысить точность измерения до </w:t>
      </w:r>
      <m:oMath>
        <m:sSub>
          <m:sSubPr>
            <m:ctrlPr>
              <w:rPr>
                <w:rFonts w:ascii="Cambria Math" w:eastAsia="Calibri" w:hAnsi="Cambria Math" w:cs="Times New Roman"/>
                <w:sz w:val="16"/>
                <w:szCs w:val="18"/>
              </w:rPr>
            </m:ctrlPr>
          </m:sSubPr>
          <m:e>
            <m:r>
              <w:rPr>
                <w:rFonts w:ascii="Cambria Math" w:eastAsia="Calibri" w:hAnsi="Cambria Math" w:cs="Times New Roman"/>
                <w:sz w:val="16"/>
                <w:szCs w:val="18"/>
              </w:rPr>
              <m:t>δ</m:t>
            </m:r>
          </m:e>
          <m:sub>
            <m:r>
              <w:rPr>
                <w:rFonts w:ascii="Cambria Math" w:eastAsia="Calibri" w:hAnsi="Cambria Math" w:cs="Times New Roman"/>
                <w:sz w:val="16"/>
                <w:szCs w:val="18"/>
              </w:rPr>
              <m:t>δφ</m:t>
            </m:r>
          </m:sub>
        </m:sSub>
      </m:oMath>
      <w:r w:rsidRPr="006447D1">
        <w:rPr>
          <w:rFonts w:eastAsia="Calibri" w:cs="Times New Roman"/>
          <w:sz w:val="16"/>
          <w:szCs w:val="18"/>
        </w:rPr>
        <w:t>= 2</w:t>
      </w:r>
      <m:oMath>
        <m:r>
          <m:rPr>
            <m:sty m:val="p"/>
          </m:rPr>
          <w:rPr>
            <w:rFonts w:ascii="Cambria Math" w:eastAsia="Calibri" w:hAnsi="Cambria Math" w:cs="Times New Roman"/>
            <w:sz w:val="16"/>
            <w:szCs w:val="18"/>
          </w:rPr>
          <m:t>∙</m:t>
        </m:r>
        <m:sSup>
          <m:sSupPr>
            <m:ctrlPr>
              <w:rPr>
                <w:rFonts w:ascii="Cambria Math" w:eastAsia="Calibri" w:hAnsi="Cambria Math" w:cs="Times New Roman"/>
                <w:sz w:val="16"/>
                <w:szCs w:val="18"/>
              </w:rPr>
            </m:ctrlPr>
          </m:sSupPr>
          <m:e>
            <m:r>
              <m:rPr>
                <m:sty m:val="p"/>
              </m:rPr>
              <w:rPr>
                <w:rFonts w:ascii="Cambria Math" w:eastAsia="Calibri" w:hAnsi="Cambria Math" w:cs="Times New Roman"/>
                <w:sz w:val="16"/>
                <w:szCs w:val="18"/>
              </w:rPr>
              <m:t>10</m:t>
            </m:r>
          </m:e>
          <m:sup>
            <m:r>
              <m:rPr>
                <m:sty m:val="p"/>
              </m:rPr>
              <w:rPr>
                <w:rFonts w:ascii="Cambria Math" w:eastAsia="Calibri" w:hAnsi="Cambria Math" w:cs="Times New Roman"/>
                <w:sz w:val="16"/>
                <w:szCs w:val="18"/>
              </w:rPr>
              <m:t>-4</m:t>
            </m:r>
          </m:sup>
        </m:sSup>
        <m:r>
          <m:rPr>
            <m:sty m:val="p"/>
          </m:rPr>
          <w:rPr>
            <w:rFonts w:ascii="Cambria Math" w:eastAsia="Calibri" w:hAnsi="Cambria Math" w:cs="Times New Roman"/>
            <w:sz w:val="16"/>
            <w:szCs w:val="18"/>
          </w:rPr>
          <m:t xml:space="preserve"> %</m:t>
        </m:r>
      </m:oMath>
      <w:r w:rsidRPr="006447D1">
        <w:rPr>
          <w:rFonts w:eastAsia="Calibri" w:cs="Times New Roman"/>
          <w:sz w:val="16"/>
          <w:szCs w:val="18"/>
        </w:rPr>
        <w:t>.</w:t>
      </w:r>
    </w:p>
    <w:p w14:paraId="7ECB9F98" w14:textId="4BA98ECE" w:rsidR="00C51852" w:rsidRPr="0054775C" w:rsidRDefault="00C51852" w:rsidP="00C51852">
      <w:pPr>
        <w:widowControl w:val="0"/>
        <w:shd w:val="clear" w:color="auto" w:fill="FFFFFF"/>
        <w:autoSpaceDE w:val="0"/>
        <w:autoSpaceDN w:val="0"/>
        <w:adjustRightInd w:val="0"/>
        <w:spacing w:before="120" w:after="0" w:line="240" w:lineRule="auto"/>
        <w:ind w:firstLine="284"/>
        <w:jc w:val="both"/>
        <w:rPr>
          <w:sz w:val="20"/>
          <w:szCs w:val="20"/>
        </w:rPr>
      </w:pPr>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7.</w:t>
      </w:r>
    </w:p>
    <w:p w14:paraId="1F937E30" w14:textId="1B0DA3D0" w:rsidR="006447D1" w:rsidRPr="006447D1" w:rsidRDefault="006447D1" w:rsidP="006447D1">
      <w:pPr>
        <w:shd w:val="clear" w:color="auto" w:fill="FFFFFF"/>
        <w:spacing w:before="120" w:after="0" w:line="240" w:lineRule="auto"/>
        <w:ind w:firstLine="284"/>
        <w:jc w:val="both"/>
        <w:rPr>
          <w:rFonts w:eastAsia="Times New Roman" w:cs="Times New Roman"/>
          <w:color w:val="000000"/>
          <w:spacing w:val="-4"/>
          <w:sz w:val="16"/>
          <w:szCs w:val="16"/>
          <w:lang w:eastAsia="ru-RU"/>
        </w:rPr>
      </w:pPr>
      <w:r w:rsidRPr="006447D1">
        <w:rPr>
          <w:rFonts w:eastAsia="Times New Roman" w:cs="Times New Roman"/>
          <w:color w:val="000000"/>
          <w:spacing w:val="-4"/>
          <w:sz w:val="16"/>
          <w:szCs w:val="16"/>
          <w:lang w:eastAsia="ru-RU"/>
        </w:rPr>
        <w:lastRenderedPageBreak/>
        <w:t>[1]. Назолин А.Л. Методика расчетной оценки погрешности измерения крутильной вибрации методом временных интервалов // Необратимые процессы в природе и технике: Труды 13 Всероссийской конференции 28 -30 января 2025г.: в 2-х Т. -М.: Издательство МГТУ им. Н.Э. Баумана, 2025. Т. 2-С. 305-308.</w:t>
      </w:r>
    </w:p>
    <w:p w14:paraId="785CC429" w14:textId="77777777" w:rsidR="006447D1" w:rsidRPr="006447D1" w:rsidRDefault="006447D1" w:rsidP="006447D1">
      <w:pPr>
        <w:shd w:val="clear" w:color="auto" w:fill="FFFFFF"/>
        <w:spacing w:before="120" w:after="0" w:line="240" w:lineRule="auto"/>
        <w:ind w:firstLine="284"/>
        <w:jc w:val="both"/>
        <w:rPr>
          <w:rFonts w:eastAsia="Times New Roman" w:cs="Times New Roman"/>
          <w:color w:val="000000"/>
          <w:spacing w:val="-4"/>
          <w:sz w:val="16"/>
          <w:szCs w:val="16"/>
          <w:lang w:eastAsia="ru-RU"/>
        </w:rPr>
      </w:pPr>
      <w:r w:rsidRPr="006447D1">
        <w:rPr>
          <w:rFonts w:eastAsia="Times New Roman" w:cs="Times New Roman"/>
          <w:color w:val="000000"/>
          <w:spacing w:val="-4"/>
          <w:sz w:val="16"/>
          <w:szCs w:val="16"/>
          <w:lang w:eastAsia="ru-RU"/>
        </w:rPr>
        <w:lastRenderedPageBreak/>
        <w:t>[2]. Назолин А.Л., Куменко А.И., Поляков В.И. Измерительный контроль и диагностика валопроводов турбоагрегатов по крутильным колебаниям/ Известия вузов. Радиофизика. – Т. 66. №10. 2023. – С. 882-902</w:t>
      </w:r>
      <w:r w:rsidRPr="001A4824">
        <w:rPr>
          <w:rFonts w:eastAsia="Times New Roman" w:cs="Times New Roman"/>
          <w:color w:val="000000"/>
          <w:spacing w:val="-4"/>
          <w:sz w:val="16"/>
          <w:szCs w:val="16"/>
          <w:lang w:eastAsia="ru-RU"/>
        </w:rPr>
        <w:t>.</w:t>
      </w:r>
    </w:p>
    <w:p w14:paraId="6B82D404" w14:textId="77777777" w:rsidR="006447D1" w:rsidRDefault="006447D1" w:rsidP="006447D1">
      <w:pPr>
        <w:shd w:val="clear" w:color="auto" w:fill="FFFFFF"/>
        <w:spacing w:before="120" w:after="0" w:line="240" w:lineRule="auto"/>
        <w:ind w:left="142" w:firstLine="284"/>
        <w:jc w:val="both"/>
        <w:rPr>
          <w:rFonts w:eastAsia="Times New Roman" w:cs="Times New Roman"/>
          <w:color w:val="000000"/>
          <w:spacing w:val="-1"/>
          <w:sz w:val="20"/>
          <w:szCs w:val="20"/>
          <w:lang w:eastAsia="ru-RU"/>
        </w:rPr>
        <w:sectPr w:rsidR="006447D1" w:rsidSect="003F29F1">
          <w:type w:val="continuous"/>
          <w:pgSz w:w="11906" w:h="16838"/>
          <w:pgMar w:top="1134" w:right="1134" w:bottom="1134" w:left="1134" w:header="709" w:footer="709" w:gutter="0"/>
          <w:pgNumType w:start="52"/>
          <w:cols w:num="2" w:space="708"/>
          <w:docGrid w:linePitch="360"/>
        </w:sectPr>
      </w:pPr>
    </w:p>
    <w:p w14:paraId="27AAC87F" w14:textId="755225D8" w:rsidR="00D7314B" w:rsidRPr="00D7314B" w:rsidRDefault="00D7314B" w:rsidP="006447D1">
      <w:pPr>
        <w:shd w:val="clear" w:color="auto" w:fill="FFFFFF"/>
        <w:spacing w:before="120" w:after="0" w:line="240" w:lineRule="auto"/>
        <w:ind w:left="142" w:firstLine="284"/>
        <w:jc w:val="both"/>
        <w:rPr>
          <w:rFonts w:eastAsia="Times New Roman" w:cs="Times New Roman"/>
          <w:color w:val="000000"/>
          <w:spacing w:val="-1"/>
          <w:sz w:val="20"/>
          <w:szCs w:val="20"/>
          <w:lang w:eastAsia="ru-RU"/>
        </w:rPr>
      </w:pPr>
    </w:p>
    <w:p w14:paraId="7FA9FE12" w14:textId="77777777" w:rsidR="00AB2C21" w:rsidRDefault="00AB2C21" w:rsidP="00AB2C21">
      <w:pPr>
        <w:widowControl w:val="0"/>
        <w:tabs>
          <w:tab w:val="left" w:pos="9072"/>
        </w:tabs>
        <w:suppressAutoHyphens/>
        <w:spacing w:before="60" w:after="0" w:line="240" w:lineRule="auto"/>
        <w:ind w:left="284" w:right="851" w:hanging="284"/>
        <w:jc w:val="both"/>
        <w:rPr>
          <w:rFonts w:eastAsia="Times New Roman" w:cs="Times New Roman"/>
          <w:color w:val="000000"/>
          <w:sz w:val="20"/>
          <w:szCs w:val="16"/>
          <w:lang w:eastAsia="ru-RU"/>
        </w:rPr>
        <w:sectPr w:rsidR="00AB2C21" w:rsidSect="001A4824">
          <w:type w:val="continuous"/>
          <w:pgSz w:w="11906" w:h="16838"/>
          <w:pgMar w:top="1134" w:right="1134" w:bottom="1134" w:left="1134" w:header="709" w:footer="709" w:gutter="0"/>
          <w:cols w:num="2" w:space="708"/>
          <w:docGrid w:linePitch="360"/>
        </w:sectPr>
      </w:pPr>
    </w:p>
    <w:p w14:paraId="0379F778" w14:textId="77777777" w:rsidR="00145D16" w:rsidRDefault="00145D16" w:rsidP="00AB2C21">
      <w:pPr>
        <w:widowControl w:val="0"/>
        <w:tabs>
          <w:tab w:val="left" w:pos="9072"/>
        </w:tabs>
        <w:suppressAutoHyphens/>
        <w:spacing w:before="60" w:after="0" w:line="240" w:lineRule="auto"/>
        <w:ind w:left="284" w:hanging="284"/>
        <w:rPr>
          <w:rFonts w:eastAsia="Calibri" w:cs="Times New Roman"/>
          <w:b/>
          <w:bCs/>
          <w:iCs/>
          <w:szCs w:val="28"/>
          <w:u w:val="single"/>
        </w:rPr>
      </w:pPr>
    </w:p>
    <w:p w14:paraId="0C5C4E42" w14:textId="7D140111" w:rsidR="00AB2C21" w:rsidRPr="00AB2C21" w:rsidRDefault="00AB2C21" w:rsidP="00AB2C21">
      <w:pPr>
        <w:widowControl w:val="0"/>
        <w:tabs>
          <w:tab w:val="left" w:pos="9072"/>
        </w:tabs>
        <w:suppressAutoHyphens/>
        <w:spacing w:before="60" w:after="0" w:line="240" w:lineRule="auto"/>
        <w:ind w:left="284" w:hanging="284"/>
        <w:rPr>
          <w:rFonts w:eastAsia="Calibri" w:cs="Times New Roman"/>
          <w:b/>
          <w:bCs/>
          <w:iCs/>
          <w:szCs w:val="28"/>
          <w:u w:val="single"/>
        </w:rPr>
      </w:pPr>
      <w:r w:rsidRPr="00AB2C21">
        <w:rPr>
          <w:rFonts w:eastAsia="Calibri" w:cs="Times New Roman"/>
          <w:b/>
          <w:bCs/>
          <w:iCs/>
          <w:szCs w:val="28"/>
          <w:u w:val="single"/>
        </w:rPr>
        <w:t>1. Бесшумность и надежность трубопроводных систем – волновые механизмы стабилизации и турбулизации течений. Использование в технологиях.</w:t>
      </w:r>
    </w:p>
    <w:p w14:paraId="1673838B" w14:textId="77777777" w:rsidR="00AB2C21" w:rsidRDefault="00AB2C21" w:rsidP="00D7314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20"/>
          <w:szCs w:val="16"/>
          <w:lang w:eastAsia="ru-RU"/>
        </w:rPr>
      </w:pPr>
    </w:p>
    <w:p w14:paraId="34295B8B" w14:textId="77777777" w:rsidR="00AB2C21" w:rsidRPr="00AB2C21" w:rsidRDefault="00AB2C21" w:rsidP="00AB2C21">
      <w:pPr>
        <w:widowControl w:val="0"/>
        <w:shd w:val="clear" w:color="auto" w:fill="FFFFFF"/>
        <w:autoSpaceDE w:val="0"/>
        <w:autoSpaceDN w:val="0"/>
        <w:adjustRightInd w:val="0"/>
        <w:spacing w:before="120" w:after="0" w:line="240" w:lineRule="auto"/>
        <w:jc w:val="center"/>
        <w:rPr>
          <w:rFonts w:eastAsia="Times New Roman" w:cs="Times New Roman"/>
          <w:sz w:val="20"/>
          <w:szCs w:val="20"/>
          <w:lang w:eastAsia="ru-RU"/>
        </w:rPr>
      </w:pPr>
      <w:r w:rsidRPr="00AB2C21">
        <w:rPr>
          <w:rFonts w:eastAsia="Times New Roman" w:cs="Times New Roman"/>
          <w:b/>
          <w:bCs/>
          <w:color w:val="000000"/>
          <w:spacing w:val="-3"/>
          <w:sz w:val="24"/>
          <w:szCs w:val="24"/>
          <w:lang w:eastAsia="ru-RU"/>
        </w:rPr>
        <w:t>ИЗГИБНЫЕ КОЛЕБАНИЯ ТРУБОПРОВОДА: ТЕОРИЯ И ЭКСПЕРИМЕНТ</w:t>
      </w:r>
    </w:p>
    <w:p w14:paraId="31A9A835" w14:textId="77777777" w:rsidR="00AB2C21" w:rsidRPr="00AB2C21" w:rsidRDefault="00AB2C21" w:rsidP="00AB2C21">
      <w:pPr>
        <w:widowControl w:val="0"/>
        <w:shd w:val="clear" w:color="auto" w:fill="FFFFFF"/>
        <w:autoSpaceDE w:val="0"/>
        <w:autoSpaceDN w:val="0"/>
        <w:adjustRightInd w:val="0"/>
        <w:spacing w:before="120" w:after="0" w:line="240" w:lineRule="auto"/>
        <w:ind w:left="11"/>
        <w:jc w:val="center"/>
        <w:rPr>
          <w:rFonts w:eastAsia="Times New Roman" w:cs="Times New Roman"/>
          <w:b/>
          <w:sz w:val="20"/>
          <w:szCs w:val="20"/>
          <w:lang w:eastAsia="ru-RU"/>
        </w:rPr>
      </w:pPr>
      <w:r w:rsidRPr="00AB2C21">
        <w:rPr>
          <w:rFonts w:eastAsia="Times New Roman" w:cs="Times New Roman"/>
          <w:b/>
          <w:color w:val="000000"/>
          <w:spacing w:val="-4"/>
          <w:sz w:val="24"/>
          <w:szCs w:val="24"/>
          <w:vertAlign w:val="superscript"/>
          <w:lang w:eastAsia="ru-RU"/>
        </w:rPr>
        <w:t>1,2</w:t>
      </w:r>
      <w:r w:rsidRPr="00AB2C21">
        <w:rPr>
          <w:rFonts w:eastAsia="Times New Roman" w:cs="Times New Roman"/>
          <w:sz w:val="20"/>
          <w:szCs w:val="20"/>
          <w:lang w:eastAsia="ru-RU"/>
        </w:rPr>
        <w:t xml:space="preserve"> </w:t>
      </w:r>
      <w:r w:rsidRPr="00AB2C21">
        <w:rPr>
          <w:rFonts w:eastAsia="Times New Roman" w:cs="Times New Roman"/>
          <w:b/>
          <w:color w:val="000000"/>
          <w:spacing w:val="-4"/>
          <w:sz w:val="24"/>
          <w:szCs w:val="24"/>
          <w:lang w:eastAsia="ru-RU"/>
        </w:rPr>
        <w:t xml:space="preserve">Ахмедьянов А.В., </w:t>
      </w:r>
      <w:r w:rsidRPr="00AB2C21">
        <w:rPr>
          <w:rFonts w:eastAsia="Times New Roman" w:cs="Times New Roman"/>
          <w:b/>
          <w:color w:val="000000"/>
          <w:spacing w:val="-4"/>
          <w:sz w:val="24"/>
          <w:szCs w:val="24"/>
          <w:vertAlign w:val="superscript"/>
          <w:lang w:eastAsia="ru-RU"/>
        </w:rPr>
        <w:t>1,2</w:t>
      </w:r>
      <w:r w:rsidRPr="00AB2C21">
        <w:rPr>
          <w:rFonts w:eastAsia="Times New Roman" w:cs="Times New Roman"/>
          <w:b/>
          <w:color w:val="000000"/>
          <w:spacing w:val="-4"/>
          <w:sz w:val="24"/>
          <w:szCs w:val="24"/>
          <w:lang w:eastAsia="ru-RU"/>
        </w:rPr>
        <w:t xml:space="preserve">Ермоленко А.Н., </w:t>
      </w:r>
      <w:r w:rsidRPr="00AB2C21">
        <w:rPr>
          <w:rFonts w:eastAsia="Times New Roman" w:cs="Times New Roman"/>
          <w:b/>
          <w:color w:val="000000"/>
          <w:spacing w:val="-4"/>
          <w:sz w:val="24"/>
          <w:szCs w:val="24"/>
          <w:vertAlign w:val="superscript"/>
          <w:lang w:eastAsia="ru-RU"/>
        </w:rPr>
        <w:t>2</w:t>
      </w:r>
      <w:r w:rsidRPr="00AB2C21">
        <w:rPr>
          <w:rFonts w:eastAsia="Times New Roman" w:cs="Times New Roman"/>
          <w:b/>
          <w:color w:val="000000"/>
          <w:spacing w:val="-4"/>
          <w:sz w:val="24"/>
          <w:szCs w:val="24"/>
          <w:lang w:eastAsia="ru-RU"/>
        </w:rPr>
        <w:t>Шакирьянов М.М.,</w:t>
      </w:r>
      <w:r w:rsidRPr="00AB2C21">
        <w:rPr>
          <w:rFonts w:eastAsia="Times New Roman" w:cs="Times New Roman"/>
          <w:b/>
          <w:color w:val="000000"/>
          <w:spacing w:val="-4"/>
          <w:sz w:val="24"/>
          <w:szCs w:val="24"/>
          <w:vertAlign w:val="superscript"/>
          <w:lang w:eastAsia="ru-RU"/>
        </w:rPr>
        <w:t xml:space="preserve"> 2</w:t>
      </w:r>
      <w:r w:rsidRPr="00AB2C21">
        <w:rPr>
          <w:rFonts w:eastAsia="Times New Roman" w:cs="Times New Roman"/>
          <w:b/>
          <w:color w:val="000000"/>
          <w:spacing w:val="-4"/>
          <w:sz w:val="24"/>
          <w:szCs w:val="24"/>
          <w:lang w:eastAsia="ru-RU"/>
        </w:rPr>
        <w:t xml:space="preserve">Юлмухаметов А.А. </w:t>
      </w:r>
    </w:p>
    <w:p w14:paraId="26A0BE8A" w14:textId="77777777" w:rsidR="000C23D5" w:rsidRDefault="00AB2C21" w:rsidP="000C23D5">
      <w:pPr>
        <w:widowControl w:val="0"/>
        <w:shd w:val="clear" w:color="auto" w:fill="FFFFFF"/>
        <w:tabs>
          <w:tab w:val="left" w:pos="8789"/>
        </w:tabs>
        <w:autoSpaceDE w:val="0"/>
        <w:autoSpaceDN w:val="0"/>
        <w:adjustRightInd w:val="0"/>
        <w:spacing w:before="120" w:after="0" w:line="240" w:lineRule="auto"/>
        <w:ind w:right="-1"/>
        <w:jc w:val="center"/>
        <w:rPr>
          <w:rFonts w:eastAsia="Times New Roman" w:cs="Times New Roman"/>
          <w:color w:val="000000"/>
          <w:spacing w:val="-1"/>
          <w:sz w:val="20"/>
          <w:szCs w:val="20"/>
          <w:lang w:eastAsia="ru-RU"/>
        </w:rPr>
      </w:pPr>
      <w:r w:rsidRPr="00AB2C21">
        <w:rPr>
          <w:rFonts w:eastAsia="Times New Roman" w:cs="Times New Roman"/>
          <w:color w:val="000000"/>
          <w:spacing w:val="-1"/>
          <w:sz w:val="20"/>
          <w:szCs w:val="20"/>
          <w:vertAlign w:val="superscript"/>
          <w:lang w:eastAsia="ru-RU"/>
        </w:rPr>
        <w:t>1</w:t>
      </w:r>
      <w:r w:rsidRPr="00AB2C21">
        <w:rPr>
          <w:rFonts w:eastAsia="Times New Roman" w:cs="Times New Roman"/>
          <w:sz w:val="20"/>
          <w:szCs w:val="20"/>
          <w:lang w:eastAsia="ru-RU"/>
        </w:rPr>
        <w:t>Уфимский университет науки и технологий</w:t>
      </w:r>
      <w:r w:rsidRPr="00AB2C21">
        <w:rPr>
          <w:rFonts w:eastAsia="Times New Roman" w:cs="Times New Roman"/>
          <w:color w:val="000000"/>
          <w:spacing w:val="-1"/>
          <w:sz w:val="20"/>
          <w:szCs w:val="20"/>
          <w:lang w:eastAsia="ru-RU"/>
        </w:rPr>
        <w:t xml:space="preserve">, </w:t>
      </w:r>
      <w:r w:rsidR="000C23D5">
        <w:rPr>
          <w:rFonts w:eastAsia="Times New Roman" w:cs="Times New Roman"/>
          <w:color w:val="000000"/>
          <w:spacing w:val="-1"/>
          <w:sz w:val="20"/>
          <w:szCs w:val="20"/>
          <w:lang w:eastAsia="ru-RU"/>
        </w:rPr>
        <w:t xml:space="preserve">г. </w:t>
      </w:r>
      <w:r w:rsidRPr="00AB2C21">
        <w:rPr>
          <w:rFonts w:eastAsia="Times New Roman" w:cs="Times New Roman"/>
          <w:color w:val="000000"/>
          <w:spacing w:val="-1"/>
          <w:sz w:val="20"/>
          <w:szCs w:val="20"/>
          <w:lang w:eastAsia="ru-RU"/>
        </w:rPr>
        <w:t xml:space="preserve">Уфа, Россия; </w:t>
      </w:r>
    </w:p>
    <w:p w14:paraId="54A6C262" w14:textId="7FBA7D8F" w:rsidR="00AB2C21" w:rsidRPr="00AB2C21" w:rsidRDefault="00AB2C21" w:rsidP="000C23D5">
      <w:pPr>
        <w:widowControl w:val="0"/>
        <w:shd w:val="clear" w:color="auto" w:fill="FFFFFF"/>
        <w:tabs>
          <w:tab w:val="left" w:pos="8789"/>
        </w:tabs>
        <w:autoSpaceDE w:val="0"/>
        <w:autoSpaceDN w:val="0"/>
        <w:adjustRightInd w:val="0"/>
        <w:spacing w:after="0" w:line="240" w:lineRule="auto"/>
        <w:jc w:val="center"/>
        <w:rPr>
          <w:rFonts w:eastAsia="Times New Roman" w:cs="Times New Roman"/>
          <w:color w:val="000000"/>
          <w:spacing w:val="-1"/>
          <w:sz w:val="20"/>
          <w:szCs w:val="20"/>
          <w:lang w:eastAsia="ru-RU"/>
        </w:rPr>
      </w:pPr>
      <w:r w:rsidRPr="00AB2C21">
        <w:rPr>
          <w:rFonts w:eastAsia="Times New Roman" w:cs="Times New Roman"/>
          <w:color w:val="000000"/>
          <w:spacing w:val="-1"/>
          <w:sz w:val="20"/>
          <w:szCs w:val="20"/>
          <w:u w:val="single"/>
          <w:lang w:val="en-US" w:eastAsia="ru-RU"/>
        </w:rPr>
        <w:t>mr</w:t>
      </w:r>
      <w:r w:rsidRPr="00AB2C21">
        <w:rPr>
          <w:rFonts w:eastAsia="Times New Roman" w:cs="Times New Roman"/>
          <w:color w:val="000000"/>
          <w:spacing w:val="-1"/>
          <w:sz w:val="20"/>
          <w:szCs w:val="20"/>
          <w:u w:val="single"/>
          <w:lang w:eastAsia="ru-RU"/>
        </w:rPr>
        <w:t>.</w:t>
      </w:r>
      <w:r w:rsidRPr="00AB2C21">
        <w:rPr>
          <w:rFonts w:eastAsia="Times New Roman" w:cs="Times New Roman"/>
          <w:color w:val="000000"/>
          <w:spacing w:val="-1"/>
          <w:sz w:val="20"/>
          <w:szCs w:val="20"/>
          <w:u w:val="single"/>
          <w:lang w:val="en-US" w:eastAsia="ru-RU"/>
        </w:rPr>
        <w:t>versatile</w:t>
      </w:r>
      <w:r w:rsidRPr="00AB2C21">
        <w:rPr>
          <w:rFonts w:eastAsia="Times New Roman" w:cs="Times New Roman"/>
          <w:color w:val="000000"/>
          <w:spacing w:val="-1"/>
          <w:sz w:val="20"/>
          <w:szCs w:val="20"/>
          <w:u w:val="single"/>
          <w:lang w:eastAsia="ru-RU"/>
        </w:rPr>
        <w:t>77@</w:t>
      </w:r>
      <w:r w:rsidRPr="00AB2C21">
        <w:rPr>
          <w:rFonts w:eastAsia="Times New Roman" w:cs="Times New Roman"/>
          <w:color w:val="000000"/>
          <w:spacing w:val="-1"/>
          <w:sz w:val="20"/>
          <w:szCs w:val="20"/>
          <w:u w:val="single"/>
          <w:lang w:val="en-US" w:eastAsia="ru-RU"/>
        </w:rPr>
        <w:t>mail</w:t>
      </w:r>
      <w:r w:rsidRPr="00AB2C21">
        <w:rPr>
          <w:rFonts w:eastAsia="Times New Roman" w:cs="Times New Roman"/>
          <w:color w:val="000000"/>
          <w:spacing w:val="-1"/>
          <w:sz w:val="20"/>
          <w:szCs w:val="20"/>
          <w:u w:val="single"/>
          <w:lang w:eastAsia="ru-RU"/>
        </w:rPr>
        <w:t>.</w:t>
      </w:r>
      <w:r w:rsidRPr="00AB2C21">
        <w:rPr>
          <w:rFonts w:eastAsia="Times New Roman" w:cs="Times New Roman"/>
          <w:color w:val="000000"/>
          <w:spacing w:val="-1"/>
          <w:sz w:val="20"/>
          <w:szCs w:val="20"/>
          <w:u w:val="single"/>
          <w:lang w:val="en-US" w:eastAsia="ru-RU"/>
        </w:rPr>
        <w:t>ru</w:t>
      </w:r>
      <w:r w:rsidRPr="00AB2C21">
        <w:rPr>
          <w:rFonts w:eastAsia="Times New Roman" w:cs="Times New Roman"/>
          <w:color w:val="000000"/>
          <w:spacing w:val="-1"/>
          <w:sz w:val="20"/>
          <w:szCs w:val="20"/>
          <w:lang w:eastAsia="ru-RU"/>
        </w:rPr>
        <w:t>;</w:t>
      </w:r>
    </w:p>
    <w:p w14:paraId="1C7C0E3C" w14:textId="2F45DFA0" w:rsidR="00AB2C21" w:rsidRPr="00AB2C21" w:rsidRDefault="00AB2C21" w:rsidP="000C23D5">
      <w:pPr>
        <w:widowControl w:val="0"/>
        <w:shd w:val="clear" w:color="auto" w:fill="FFFFFF"/>
        <w:tabs>
          <w:tab w:val="left" w:pos="8789"/>
        </w:tabs>
        <w:autoSpaceDE w:val="0"/>
        <w:autoSpaceDN w:val="0"/>
        <w:adjustRightInd w:val="0"/>
        <w:spacing w:after="0" w:line="240" w:lineRule="auto"/>
        <w:ind w:right="-1"/>
        <w:jc w:val="center"/>
        <w:rPr>
          <w:rFonts w:eastAsia="Times New Roman" w:cs="Times New Roman"/>
          <w:color w:val="000000"/>
          <w:spacing w:val="1"/>
          <w:sz w:val="20"/>
          <w:szCs w:val="20"/>
          <w:lang w:eastAsia="ru-RU"/>
        </w:rPr>
      </w:pPr>
      <w:r w:rsidRPr="00AB2C21">
        <w:rPr>
          <w:rFonts w:eastAsia="Times New Roman" w:cs="Times New Roman"/>
          <w:color w:val="000000"/>
          <w:spacing w:val="-1"/>
          <w:sz w:val="20"/>
          <w:szCs w:val="20"/>
          <w:vertAlign w:val="superscript"/>
          <w:lang w:eastAsia="ru-RU"/>
        </w:rPr>
        <w:t>2</w:t>
      </w:r>
      <w:r w:rsidRPr="00AB2C21">
        <w:rPr>
          <w:rFonts w:eastAsia="Times New Roman" w:cs="Times New Roman"/>
          <w:color w:val="000000"/>
          <w:spacing w:val="1"/>
          <w:sz w:val="20"/>
          <w:szCs w:val="20"/>
          <w:lang w:eastAsia="ru-RU"/>
        </w:rPr>
        <w:t>Институт механики им</w:t>
      </w:r>
      <w:r w:rsidR="003C1DC4">
        <w:rPr>
          <w:rFonts w:eastAsia="Times New Roman" w:cs="Times New Roman"/>
          <w:color w:val="000000"/>
          <w:spacing w:val="1"/>
          <w:sz w:val="20"/>
          <w:szCs w:val="20"/>
          <w:lang w:eastAsia="ru-RU"/>
        </w:rPr>
        <w:t>ени</w:t>
      </w:r>
      <w:r w:rsidRPr="00AB2C21">
        <w:rPr>
          <w:rFonts w:eastAsia="Times New Roman" w:cs="Times New Roman"/>
          <w:color w:val="000000"/>
          <w:spacing w:val="1"/>
          <w:sz w:val="20"/>
          <w:szCs w:val="20"/>
          <w:lang w:eastAsia="ru-RU"/>
        </w:rPr>
        <w:t xml:space="preserve"> Р.Р. Мавлютова УФИЦ РАН, </w:t>
      </w:r>
      <w:r w:rsidR="000C23D5">
        <w:rPr>
          <w:rFonts w:eastAsia="Times New Roman" w:cs="Times New Roman"/>
          <w:color w:val="000000"/>
          <w:spacing w:val="1"/>
          <w:sz w:val="20"/>
          <w:szCs w:val="20"/>
          <w:lang w:eastAsia="ru-RU"/>
        </w:rPr>
        <w:t xml:space="preserve">г. </w:t>
      </w:r>
      <w:r w:rsidRPr="00AB2C21">
        <w:rPr>
          <w:rFonts w:eastAsia="Times New Roman" w:cs="Times New Roman"/>
          <w:color w:val="000000"/>
          <w:spacing w:val="1"/>
          <w:sz w:val="20"/>
          <w:szCs w:val="20"/>
          <w:lang w:eastAsia="ru-RU"/>
        </w:rPr>
        <w:t>Уфа, Россия;</w:t>
      </w:r>
    </w:p>
    <w:p w14:paraId="5E3AC519" w14:textId="77777777" w:rsidR="00AB2C21" w:rsidRPr="00AB2C21" w:rsidRDefault="00AB2C21" w:rsidP="00AB2C21">
      <w:pPr>
        <w:widowControl w:val="0"/>
        <w:shd w:val="clear" w:color="auto" w:fill="FFFFFF"/>
        <w:autoSpaceDE w:val="0"/>
        <w:autoSpaceDN w:val="0"/>
        <w:adjustRightInd w:val="0"/>
        <w:spacing w:after="0" w:line="235" w:lineRule="exact"/>
        <w:ind w:right="-2"/>
        <w:rPr>
          <w:rFonts w:eastAsia="Times New Roman" w:cs="Times New Roman"/>
          <w:color w:val="000000"/>
          <w:spacing w:val="1"/>
          <w:sz w:val="20"/>
          <w:szCs w:val="20"/>
          <w:lang w:eastAsia="ru-RU"/>
        </w:rPr>
      </w:pPr>
    </w:p>
    <w:p w14:paraId="0FA83DDB" w14:textId="77777777" w:rsidR="00AB2C21" w:rsidRPr="00AB2C21" w:rsidRDefault="00AB2C21" w:rsidP="00AB2C21">
      <w:pPr>
        <w:widowControl w:val="0"/>
        <w:tabs>
          <w:tab w:val="center" w:pos="4677"/>
          <w:tab w:val="right" w:pos="9355"/>
        </w:tabs>
        <w:autoSpaceDE w:val="0"/>
        <w:autoSpaceDN w:val="0"/>
        <w:adjustRightInd w:val="0"/>
        <w:spacing w:after="0" w:line="240" w:lineRule="auto"/>
        <w:ind w:right="-2"/>
        <w:jc w:val="both"/>
        <w:rPr>
          <w:rFonts w:eastAsia="Times New Roman" w:cs="Times New Roman"/>
          <w:b/>
          <w:color w:val="000000"/>
          <w:spacing w:val="-1"/>
          <w:sz w:val="20"/>
          <w:szCs w:val="20"/>
          <w:lang w:eastAsia="ru-RU"/>
        </w:rPr>
        <w:sectPr w:rsidR="00AB2C21" w:rsidRPr="00AB2C21" w:rsidSect="001A4824">
          <w:headerReference w:type="default" r:id="rId295"/>
          <w:footerReference w:type="first" r:id="rId296"/>
          <w:type w:val="continuous"/>
          <w:pgSz w:w="11906" w:h="16838"/>
          <w:pgMar w:top="1134" w:right="1134" w:bottom="1134" w:left="1134" w:header="709" w:footer="709" w:gutter="0"/>
          <w:pgNumType w:start="1"/>
          <w:cols w:space="708"/>
          <w:titlePg/>
          <w:docGrid w:linePitch="360"/>
        </w:sectPr>
      </w:pPr>
    </w:p>
    <w:p w14:paraId="4459B201" w14:textId="77777777" w:rsidR="00AB2C21" w:rsidRPr="00AB2C21" w:rsidRDefault="00AB2C21" w:rsidP="00582C84">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1"/>
          <w:sz w:val="20"/>
          <w:szCs w:val="20"/>
          <w:lang w:eastAsia="ru-RU"/>
        </w:rPr>
      </w:pPr>
      <w:r w:rsidRPr="00AB2C21">
        <w:rPr>
          <w:rFonts w:eastAsia="Times New Roman" w:cs="Times New Roman"/>
          <w:color w:val="000000"/>
          <w:spacing w:val="-1"/>
          <w:sz w:val="20"/>
          <w:szCs w:val="20"/>
          <w:lang w:eastAsia="ru-RU"/>
        </w:rPr>
        <w:lastRenderedPageBreak/>
        <w:t xml:space="preserve">Рассматриваются изгибные колебания двухопорного трубопровода с заключенной в нем жидкостью при вибрационных движениях основания, жестко закрепленного на столе вибростенда. Концы трубы защемлены на опорах основания. В начальном положении труба, изогнутая силами гравитации и постоянного внутреннего давления, находится в покое. В момент времени </w:t>
      </w:r>
      <w:r w:rsidRPr="00AB2C21">
        <w:rPr>
          <w:rFonts w:eastAsia="Times New Roman" w:cs="Times New Roman"/>
          <w:i/>
          <w:color w:val="000000"/>
          <w:spacing w:val="-1"/>
          <w:sz w:val="20"/>
          <w:szCs w:val="20"/>
          <w:lang w:val="en-US" w:eastAsia="ru-RU"/>
        </w:rPr>
        <w:t>t</w:t>
      </w:r>
      <w:r w:rsidRPr="00AB2C21">
        <w:rPr>
          <w:rFonts w:eastAsia="Times New Roman" w:cs="Times New Roman"/>
          <w:color w:val="000000"/>
          <w:spacing w:val="-1"/>
          <w:sz w:val="20"/>
          <w:szCs w:val="20"/>
          <w:lang w:eastAsia="ru-RU"/>
        </w:rPr>
        <w:t xml:space="preserve"> основание начинает совершать вертикальные вибрационные движения, которые обусловливают изгибные колебания трубы. Учитываются взаимодействия внутреннего давления</w:t>
      </w:r>
      <w:r w:rsidRPr="00AB2C21">
        <w:rPr>
          <w:rFonts w:eastAsia="Times New Roman" w:cs="Times New Roman"/>
          <w:i/>
          <w:color w:val="000000"/>
          <w:spacing w:val="-1"/>
          <w:sz w:val="20"/>
          <w:szCs w:val="20"/>
          <w:lang w:eastAsia="ru-RU"/>
        </w:rPr>
        <w:t xml:space="preserve"> </w:t>
      </w:r>
      <w:r w:rsidRPr="00AB2C21">
        <w:rPr>
          <w:rFonts w:eastAsia="Times New Roman" w:cs="Times New Roman"/>
          <w:color w:val="000000"/>
          <w:spacing w:val="-1"/>
          <w:sz w:val="20"/>
          <w:szCs w:val="20"/>
          <w:lang w:eastAsia="ru-RU"/>
        </w:rPr>
        <w:t>и кривизны осевой линии, продольной и окружной деформаций трубы [1]. Расчетная схема и схема экспериментальной установки представлены на рис. 1, 2.</w:t>
      </w:r>
    </w:p>
    <w:p w14:paraId="400EBA16" w14:textId="78C7C8A0" w:rsidR="00AB2C21" w:rsidRPr="00AB2C21" w:rsidRDefault="00AB2C21" w:rsidP="00582C84">
      <w:pPr>
        <w:widowControl w:val="0"/>
        <w:shd w:val="clear" w:color="auto" w:fill="FFFFFF"/>
        <w:autoSpaceDE w:val="0"/>
        <w:autoSpaceDN w:val="0"/>
        <w:adjustRightInd w:val="0"/>
        <w:spacing w:before="120" w:after="0" w:line="240" w:lineRule="auto"/>
        <w:ind w:firstLine="284"/>
        <w:jc w:val="both"/>
        <w:rPr>
          <w:rFonts w:eastAsia="Times New Roman" w:cs="Times New Roman"/>
          <w:szCs w:val="28"/>
          <w:lang w:eastAsia="ru-RU"/>
        </w:rPr>
      </w:pPr>
      <w:r w:rsidRPr="00AB2C21">
        <w:rPr>
          <w:rFonts w:eastAsia="Times New Roman" w:cs="Times New Roman"/>
          <w:noProof/>
          <w:szCs w:val="28"/>
          <w:lang w:eastAsia="ru-RU"/>
        </w:rPr>
        <w:drawing>
          <wp:inline distT="0" distB="0" distL="0" distR="0" wp14:anchorId="3F93E333" wp14:editId="0AFBCBD8">
            <wp:extent cx="2657475" cy="10668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657475" cy="1066800"/>
                    </a:xfrm>
                    <a:prstGeom prst="rect">
                      <a:avLst/>
                    </a:prstGeom>
                    <a:noFill/>
                    <a:ln>
                      <a:noFill/>
                    </a:ln>
                  </pic:spPr>
                </pic:pic>
              </a:graphicData>
            </a:graphic>
          </wp:inline>
        </w:drawing>
      </w:r>
    </w:p>
    <w:p w14:paraId="1005C326" w14:textId="77777777" w:rsidR="00AB2C21" w:rsidRPr="00AB2C21" w:rsidRDefault="00AB2C21" w:rsidP="00582C84">
      <w:pPr>
        <w:widowControl w:val="0"/>
        <w:shd w:val="clear" w:color="auto" w:fill="FFFFFF"/>
        <w:autoSpaceDE w:val="0"/>
        <w:autoSpaceDN w:val="0"/>
        <w:adjustRightInd w:val="0"/>
        <w:spacing w:before="120" w:after="0" w:line="240" w:lineRule="auto"/>
        <w:ind w:firstLine="284"/>
        <w:jc w:val="center"/>
        <w:rPr>
          <w:rFonts w:eastAsia="Times New Roman" w:cs="Times New Roman"/>
          <w:color w:val="000000"/>
          <w:spacing w:val="-1"/>
          <w:sz w:val="16"/>
          <w:szCs w:val="20"/>
          <w:lang w:eastAsia="ru-RU"/>
        </w:rPr>
      </w:pPr>
      <w:r w:rsidRPr="00AB2C21">
        <w:rPr>
          <w:rFonts w:eastAsia="Times New Roman" w:cs="Times New Roman"/>
          <w:color w:val="000000"/>
          <w:spacing w:val="-1"/>
          <w:sz w:val="16"/>
          <w:szCs w:val="20"/>
          <w:lang w:eastAsia="ru-RU"/>
        </w:rPr>
        <w:t>Рис. 1. Расчетная схема трубопровода.</w:t>
      </w:r>
    </w:p>
    <w:p w14:paraId="481C4486" w14:textId="77777777" w:rsidR="00AB2C21" w:rsidRPr="00AB2C21" w:rsidRDefault="00AB2C21" w:rsidP="00582C84">
      <w:pPr>
        <w:widowControl w:val="0"/>
        <w:shd w:val="clear" w:color="auto" w:fill="FFFFFF"/>
        <w:autoSpaceDE w:val="0"/>
        <w:autoSpaceDN w:val="0"/>
        <w:adjustRightInd w:val="0"/>
        <w:spacing w:before="120" w:after="0" w:line="240" w:lineRule="auto"/>
        <w:ind w:firstLine="284"/>
        <w:jc w:val="center"/>
        <w:rPr>
          <w:rFonts w:eastAsia="Times New Roman" w:cs="Times New Roman"/>
          <w:color w:val="000000"/>
          <w:spacing w:val="-1"/>
          <w:sz w:val="20"/>
          <w:szCs w:val="20"/>
          <w:lang w:eastAsia="ru-RU"/>
        </w:rPr>
      </w:pPr>
    </w:p>
    <w:p w14:paraId="7F7D9999" w14:textId="6138D29F" w:rsidR="00AB2C21" w:rsidRPr="00AB2C21" w:rsidRDefault="00AB2C21" w:rsidP="00582C84">
      <w:pPr>
        <w:widowControl w:val="0"/>
        <w:shd w:val="clear" w:color="auto" w:fill="FFFFFF"/>
        <w:autoSpaceDE w:val="0"/>
        <w:autoSpaceDN w:val="0"/>
        <w:adjustRightInd w:val="0"/>
        <w:spacing w:before="120" w:after="0" w:line="240" w:lineRule="auto"/>
        <w:ind w:firstLine="284"/>
        <w:jc w:val="both"/>
        <w:rPr>
          <w:rFonts w:eastAsia="Times New Roman" w:cs="Times New Roman"/>
          <w:noProof/>
          <w:sz w:val="20"/>
          <w:szCs w:val="20"/>
          <w:lang w:eastAsia="ru-RU"/>
        </w:rPr>
      </w:pPr>
      <w:r w:rsidRPr="00AB2C21">
        <w:rPr>
          <w:rFonts w:eastAsia="Times New Roman" w:cs="Times New Roman"/>
          <w:noProof/>
          <w:sz w:val="20"/>
          <w:szCs w:val="20"/>
          <w:lang w:eastAsia="ru-RU"/>
        </w:rPr>
        <w:lastRenderedPageBreak/>
        <w:drawing>
          <wp:inline distT="0" distB="0" distL="0" distR="0" wp14:anchorId="277FF418" wp14:editId="36652492">
            <wp:extent cx="2543175" cy="2133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543175" cy="2133600"/>
                    </a:xfrm>
                    <a:prstGeom prst="rect">
                      <a:avLst/>
                    </a:prstGeom>
                    <a:noFill/>
                    <a:ln>
                      <a:noFill/>
                    </a:ln>
                  </pic:spPr>
                </pic:pic>
              </a:graphicData>
            </a:graphic>
          </wp:inline>
        </w:drawing>
      </w:r>
    </w:p>
    <w:p w14:paraId="107A8962" w14:textId="77777777" w:rsidR="00AB2C21" w:rsidRPr="00AB2C21" w:rsidRDefault="00AB2C21" w:rsidP="00582C84">
      <w:pPr>
        <w:widowControl w:val="0"/>
        <w:shd w:val="clear" w:color="auto" w:fill="FFFFFF"/>
        <w:autoSpaceDE w:val="0"/>
        <w:autoSpaceDN w:val="0"/>
        <w:adjustRightInd w:val="0"/>
        <w:spacing w:before="120" w:after="0" w:line="240" w:lineRule="auto"/>
        <w:ind w:firstLine="284"/>
        <w:jc w:val="center"/>
        <w:rPr>
          <w:rFonts w:eastAsia="Times New Roman" w:cs="Times New Roman"/>
          <w:color w:val="000000"/>
          <w:spacing w:val="-1"/>
          <w:sz w:val="16"/>
          <w:szCs w:val="20"/>
          <w:lang w:eastAsia="ru-RU"/>
        </w:rPr>
      </w:pPr>
      <w:r w:rsidRPr="00AB2C21">
        <w:rPr>
          <w:rFonts w:eastAsia="Times New Roman" w:cs="Times New Roman"/>
          <w:color w:val="000000"/>
          <w:spacing w:val="-1"/>
          <w:sz w:val="16"/>
          <w:szCs w:val="20"/>
          <w:lang w:eastAsia="ru-RU"/>
        </w:rPr>
        <w:t>Рис. 2. Схема экспериментальной установки:</w:t>
      </w:r>
    </w:p>
    <w:p w14:paraId="47F51F63" w14:textId="77777777" w:rsidR="00AB2C21" w:rsidRPr="00AB2C21" w:rsidRDefault="00AB2C21" w:rsidP="00582C84">
      <w:pPr>
        <w:widowControl w:val="0"/>
        <w:shd w:val="clear" w:color="auto" w:fill="FFFFFF"/>
        <w:autoSpaceDE w:val="0"/>
        <w:autoSpaceDN w:val="0"/>
        <w:adjustRightInd w:val="0"/>
        <w:spacing w:before="120" w:after="0" w:line="240" w:lineRule="auto"/>
        <w:ind w:firstLine="284"/>
        <w:jc w:val="center"/>
        <w:rPr>
          <w:rFonts w:eastAsia="Times New Roman" w:cs="Times New Roman"/>
          <w:i/>
          <w:iCs/>
          <w:color w:val="000000"/>
          <w:spacing w:val="-1"/>
          <w:sz w:val="16"/>
          <w:szCs w:val="20"/>
          <w:lang w:eastAsia="ru-RU"/>
        </w:rPr>
      </w:pPr>
      <w:r w:rsidRPr="00AB2C21">
        <w:rPr>
          <w:rFonts w:eastAsia="Times New Roman" w:cs="Times New Roman"/>
          <w:i/>
          <w:iCs/>
          <w:color w:val="000000"/>
          <w:spacing w:val="-1"/>
          <w:sz w:val="16"/>
          <w:szCs w:val="20"/>
          <w:lang w:eastAsia="ru-RU"/>
        </w:rPr>
        <w:t>1 – вибростенд, 2 – стол вибростенда, 3 – шпилька стола, 4 – плита, 5 – кронштейн, 6 – тест-образец (трубка), 7 – насос, 8, 9, 10 – манометр, поршень и рукоятка насоса,</w:t>
      </w:r>
    </w:p>
    <w:p w14:paraId="21C1E7F1" w14:textId="77777777" w:rsidR="00AB2C21" w:rsidRPr="00AB2C21" w:rsidRDefault="00AB2C21" w:rsidP="00582C84">
      <w:pPr>
        <w:widowControl w:val="0"/>
        <w:shd w:val="clear" w:color="auto" w:fill="FFFFFF"/>
        <w:autoSpaceDE w:val="0"/>
        <w:autoSpaceDN w:val="0"/>
        <w:adjustRightInd w:val="0"/>
        <w:spacing w:before="120" w:after="0" w:line="240" w:lineRule="auto"/>
        <w:ind w:firstLine="284"/>
        <w:jc w:val="center"/>
        <w:rPr>
          <w:rFonts w:eastAsia="Times New Roman" w:cs="Times New Roman"/>
          <w:i/>
          <w:iCs/>
          <w:color w:val="000000"/>
          <w:spacing w:val="-1"/>
          <w:sz w:val="16"/>
          <w:szCs w:val="20"/>
          <w:lang w:eastAsia="ru-RU"/>
        </w:rPr>
      </w:pPr>
      <w:r w:rsidRPr="00AB2C21">
        <w:rPr>
          <w:rFonts w:eastAsia="Times New Roman" w:cs="Times New Roman"/>
          <w:i/>
          <w:iCs/>
          <w:color w:val="000000"/>
          <w:spacing w:val="-1"/>
          <w:sz w:val="16"/>
          <w:szCs w:val="20"/>
          <w:lang w:eastAsia="ru-RU"/>
        </w:rPr>
        <w:t>11 – расширительный бачок, 12 –жидкость, 13 – трубопровод нагнетательной линии, 14 – трубопровод сливной линии, 15 – кран на входе, 16 – кран на выходе, датчики А1 – управления и А2, А3, А4 – измерительные</w:t>
      </w:r>
    </w:p>
    <w:p w14:paraId="26EBCD43" w14:textId="77777777" w:rsidR="00AB2C21" w:rsidRPr="00AB2C21" w:rsidRDefault="00AB2C21" w:rsidP="00582C84">
      <w:pPr>
        <w:autoSpaceDE w:val="0"/>
        <w:autoSpaceDN w:val="0"/>
        <w:spacing w:before="120" w:after="0" w:line="240" w:lineRule="auto"/>
        <w:ind w:firstLine="284"/>
        <w:jc w:val="both"/>
        <w:rPr>
          <w:rFonts w:eastAsia="Times New Roman" w:cs="Times New Roman"/>
          <w:sz w:val="20"/>
          <w:szCs w:val="20"/>
          <w:lang w:eastAsia="ru-RU"/>
        </w:rPr>
      </w:pPr>
    </w:p>
    <w:p w14:paraId="3F2E4C78" w14:textId="77777777" w:rsidR="00AB2C21" w:rsidRPr="00AB2C21" w:rsidRDefault="00AB2C21" w:rsidP="00582C84">
      <w:pPr>
        <w:autoSpaceDE w:val="0"/>
        <w:autoSpaceDN w:val="0"/>
        <w:spacing w:before="120" w:after="0" w:line="240" w:lineRule="auto"/>
        <w:ind w:firstLine="284"/>
        <w:jc w:val="both"/>
        <w:rPr>
          <w:rFonts w:eastAsia="Times New Roman" w:cs="Times New Roman"/>
          <w:sz w:val="20"/>
          <w:szCs w:val="20"/>
          <w:lang w:eastAsia="ru-RU"/>
        </w:rPr>
      </w:pPr>
      <w:r w:rsidRPr="00AB2C21">
        <w:rPr>
          <w:rFonts w:eastAsia="Times New Roman" w:cs="Times New Roman"/>
          <w:sz w:val="20"/>
          <w:szCs w:val="20"/>
          <w:lang w:eastAsia="ru-RU"/>
        </w:rPr>
        <w:t xml:space="preserve">На рис.1 изображены: оси прямоугольных декартовых координат </w:t>
      </w:r>
      <w:r w:rsidRPr="00AB2C21">
        <w:rPr>
          <w:rFonts w:eastAsia="Times New Roman" w:cs="Times New Roman"/>
          <w:i/>
          <w:sz w:val="20"/>
          <w:szCs w:val="20"/>
          <w:lang w:val="en-US" w:eastAsia="ru-RU"/>
        </w:rPr>
        <w:t>xOz</w:t>
      </w:r>
      <w:r w:rsidRPr="00AB2C21">
        <w:rPr>
          <w:rFonts w:eastAsia="Times New Roman" w:cs="Times New Roman"/>
          <w:sz w:val="20"/>
          <w:szCs w:val="20"/>
          <w:lang w:eastAsia="ru-RU"/>
        </w:rPr>
        <w:t xml:space="preserve">; элемент трубы длиной </w:t>
      </w:r>
      <w:r w:rsidRPr="00AB2C21">
        <w:rPr>
          <w:rFonts w:eastAsia="Times New Roman" w:cs="Times New Roman"/>
          <w:i/>
          <w:sz w:val="20"/>
          <w:szCs w:val="20"/>
          <w:lang w:eastAsia="ru-RU"/>
        </w:rPr>
        <w:t>dx</w:t>
      </w:r>
      <w:r w:rsidRPr="00AB2C21">
        <w:rPr>
          <w:rFonts w:eastAsia="Times New Roman" w:cs="Times New Roman"/>
          <w:sz w:val="20"/>
          <w:szCs w:val="20"/>
          <w:lang w:eastAsia="ru-RU"/>
        </w:rPr>
        <w:t xml:space="preserve">, его изгибное перемещение </w:t>
      </w:r>
      <w:r w:rsidRPr="00AB2C21">
        <w:rPr>
          <w:rFonts w:eastAsia="Times New Roman" w:cs="Times New Roman"/>
          <w:i/>
          <w:sz w:val="20"/>
          <w:szCs w:val="20"/>
          <w:lang w:val="en-US" w:eastAsia="ru-RU"/>
        </w:rPr>
        <w:t>W</w:t>
      </w:r>
      <w:r w:rsidRPr="00AB2C21">
        <w:rPr>
          <w:rFonts w:eastAsia="Times New Roman" w:cs="Times New Roman"/>
          <w:sz w:val="20"/>
          <w:szCs w:val="20"/>
          <w:lang w:eastAsia="ru-RU"/>
        </w:rPr>
        <w:t xml:space="preserve">, относительное, вибрационное и гравитационное ускорения </w:t>
      </w:r>
      <w:r w:rsidRPr="00AB2C21">
        <w:rPr>
          <w:rFonts w:eastAsia="Times New Roman" w:cs="Times New Roman"/>
          <w:b/>
          <w:bCs/>
          <w:i/>
          <w:iCs/>
          <w:sz w:val="20"/>
          <w:szCs w:val="20"/>
          <w:lang w:eastAsia="ru-RU"/>
        </w:rPr>
        <w:t>a</w:t>
      </w:r>
      <w:r w:rsidRPr="00AB2C21">
        <w:rPr>
          <w:rFonts w:eastAsia="Times New Roman" w:cs="Times New Roman"/>
          <w:b/>
          <w:bCs/>
          <w:i/>
          <w:iCs/>
          <w:sz w:val="20"/>
          <w:szCs w:val="20"/>
          <w:vertAlign w:val="subscript"/>
          <w:lang w:val="en-US" w:eastAsia="ru-RU"/>
        </w:rPr>
        <w:t>r</w:t>
      </w:r>
      <w:r w:rsidRPr="00AB2C21">
        <w:rPr>
          <w:rFonts w:eastAsia="Times New Roman" w:cs="Times New Roman"/>
          <w:sz w:val="20"/>
          <w:szCs w:val="20"/>
          <w:lang w:eastAsia="ru-RU"/>
        </w:rPr>
        <w:t xml:space="preserve">, </w:t>
      </w:r>
      <w:r w:rsidRPr="00AB2C21">
        <w:rPr>
          <w:rFonts w:eastAsia="Times New Roman" w:cs="Times New Roman"/>
          <w:b/>
          <w:bCs/>
          <w:i/>
          <w:iCs/>
          <w:sz w:val="20"/>
          <w:szCs w:val="20"/>
          <w:lang w:eastAsia="ru-RU"/>
        </w:rPr>
        <w:t>a</w:t>
      </w:r>
      <w:r w:rsidRPr="00AB2C21">
        <w:rPr>
          <w:rFonts w:eastAsia="Times New Roman" w:cs="Times New Roman"/>
          <w:b/>
          <w:bCs/>
          <w:i/>
          <w:iCs/>
          <w:sz w:val="20"/>
          <w:szCs w:val="20"/>
          <w:vertAlign w:val="subscript"/>
          <w:lang w:val="en-US" w:eastAsia="ru-RU"/>
        </w:rPr>
        <w:t>V</w:t>
      </w:r>
      <w:r w:rsidRPr="00AB2C21">
        <w:rPr>
          <w:rFonts w:eastAsia="Times New Roman" w:cs="Times New Roman"/>
          <w:b/>
          <w:bCs/>
          <w:iCs/>
          <w:sz w:val="20"/>
          <w:szCs w:val="20"/>
          <w:lang w:eastAsia="ru-RU"/>
        </w:rPr>
        <w:t xml:space="preserve"> </w:t>
      </w:r>
      <w:r w:rsidRPr="00AB2C21">
        <w:rPr>
          <w:rFonts w:eastAsia="Times New Roman" w:cs="Times New Roman"/>
          <w:bCs/>
          <w:iCs/>
          <w:sz w:val="20"/>
          <w:szCs w:val="20"/>
          <w:lang w:eastAsia="ru-RU"/>
        </w:rPr>
        <w:t>(</w:t>
      </w:r>
      <w:r w:rsidR="00423F90">
        <w:rPr>
          <w:rFonts w:eastAsia="Times New Roman" w:cs="Times New Roman"/>
          <w:b/>
          <w:position w:val="-10"/>
          <w:sz w:val="20"/>
          <w:szCs w:val="20"/>
          <w:lang w:eastAsia="ru-RU"/>
        </w:rPr>
        <w:pict w14:anchorId="72C40B04">
          <v:shape id="_x0000_i1111" type="#_x0000_t75" style="width:63pt;height:16.5pt">
            <v:imagedata r:id="rId299" o:title=""/>
          </v:shape>
        </w:pict>
      </w:r>
      <w:r w:rsidRPr="00AB2C21">
        <w:rPr>
          <w:rFonts w:eastAsia="Times New Roman" w:cs="Times New Roman"/>
          <w:bCs/>
          <w:iCs/>
          <w:sz w:val="20"/>
          <w:szCs w:val="20"/>
          <w:lang w:eastAsia="ru-RU"/>
        </w:rPr>
        <w:t>),</w:t>
      </w:r>
      <w:r w:rsidRPr="00AB2C21">
        <w:rPr>
          <w:rFonts w:eastAsia="Times New Roman" w:cs="Times New Roman"/>
          <w:sz w:val="20"/>
          <w:szCs w:val="20"/>
          <w:lang w:eastAsia="ru-RU"/>
        </w:rPr>
        <w:t xml:space="preserve"> </w:t>
      </w:r>
      <w:r w:rsidRPr="00AB2C21">
        <w:rPr>
          <w:rFonts w:eastAsia="Times New Roman" w:cs="Times New Roman"/>
          <w:b/>
          <w:bCs/>
          <w:i/>
          <w:iCs/>
          <w:sz w:val="20"/>
          <w:szCs w:val="20"/>
          <w:lang w:eastAsia="ru-RU"/>
        </w:rPr>
        <w:t>g</w:t>
      </w:r>
      <w:r w:rsidRPr="00AB2C21">
        <w:rPr>
          <w:rFonts w:eastAsia="Times New Roman" w:cs="Times New Roman"/>
          <w:sz w:val="20"/>
          <w:szCs w:val="20"/>
          <w:lang w:eastAsia="ru-RU"/>
        </w:rPr>
        <w:t xml:space="preserve">. Силы, действующие на элемент: относительная и вибрационная силы инерции </w:t>
      </w:r>
      <w:r w:rsidRPr="00AB2C21">
        <w:rPr>
          <w:rFonts w:eastAsia="Times New Roman" w:cs="Times New Roman"/>
          <w:i/>
          <w:iCs/>
          <w:sz w:val="20"/>
          <w:szCs w:val="20"/>
          <w:lang w:eastAsia="ru-RU"/>
        </w:rPr>
        <w:t>d</w:t>
      </w:r>
      <w:r w:rsidRPr="00AB2C21">
        <w:rPr>
          <w:rFonts w:eastAsia="Times New Roman" w:cs="Times New Roman"/>
          <w:sz w:val="20"/>
          <w:szCs w:val="20"/>
          <w:lang w:eastAsia="ru-RU"/>
        </w:rPr>
        <w:t>Ф</w:t>
      </w:r>
      <w:r w:rsidRPr="00AB2C21">
        <w:rPr>
          <w:rFonts w:eastAsia="Times New Roman" w:cs="Times New Roman"/>
          <w:b/>
          <w:i/>
          <w:iCs/>
          <w:sz w:val="20"/>
          <w:szCs w:val="20"/>
          <w:vertAlign w:val="subscript"/>
          <w:lang w:eastAsia="ru-RU"/>
        </w:rPr>
        <w:t>к</w:t>
      </w:r>
      <w:r w:rsidRPr="00AB2C21">
        <w:rPr>
          <w:rFonts w:eastAsia="Times New Roman" w:cs="Times New Roman"/>
          <w:b/>
          <w:iCs/>
          <w:sz w:val="20"/>
          <w:szCs w:val="20"/>
          <w:lang w:eastAsia="ru-RU"/>
        </w:rPr>
        <w:t xml:space="preserve"> </w:t>
      </w:r>
      <w:r w:rsidRPr="00AB2C21">
        <w:rPr>
          <w:rFonts w:eastAsia="Times New Roman" w:cs="Times New Roman"/>
          <w:sz w:val="20"/>
          <w:szCs w:val="20"/>
          <w:lang w:eastAsia="ru-RU"/>
        </w:rPr>
        <w:t xml:space="preserve">= </w:t>
      </w:r>
      <w:r w:rsidRPr="00AB2C21">
        <w:rPr>
          <w:rFonts w:eastAsia="Times New Roman" w:cs="Times New Roman"/>
          <w:b/>
          <w:bCs/>
          <w:i/>
          <w:iCs/>
          <w:sz w:val="20"/>
          <w:szCs w:val="20"/>
          <w:lang w:eastAsia="ru-RU"/>
        </w:rPr>
        <w:t>a</w:t>
      </w:r>
      <w:r w:rsidRPr="00AB2C21">
        <w:rPr>
          <w:rFonts w:eastAsia="Times New Roman" w:cs="Times New Roman"/>
          <w:b/>
          <w:bCs/>
          <w:i/>
          <w:iCs/>
          <w:sz w:val="20"/>
          <w:szCs w:val="20"/>
          <w:vertAlign w:val="subscript"/>
          <w:lang w:eastAsia="ru-RU"/>
        </w:rPr>
        <w:t>к</w:t>
      </w:r>
      <w:r w:rsidRPr="00AB2C21">
        <w:rPr>
          <w:rFonts w:eastAsia="Times New Roman" w:cs="Times New Roman"/>
          <w:b/>
          <w:bCs/>
          <w:i/>
          <w:iCs/>
          <w:sz w:val="20"/>
          <w:szCs w:val="20"/>
          <w:lang w:eastAsia="ru-RU"/>
        </w:rPr>
        <w:t xml:space="preserve"> </w:t>
      </w:r>
      <w:r w:rsidRPr="00AB2C21">
        <w:rPr>
          <w:rFonts w:eastAsia="Times New Roman" w:cs="Times New Roman"/>
          <w:i/>
          <w:iCs/>
          <w:sz w:val="20"/>
          <w:szCs w:val="20"/>
          <w:lang w:eastAsia="ru-RU"/>
        </w:rPr>
        <w:t>dm</w:t>
      </w:r>
      <w:r w:rsidRPr="00AB2C21">
        <w:rPr>
          <w:rFonts w:eastAsia="Times New Roman" w:cs="Times New Roman"/>
          <w:iCs/>
          <w:sz w:val="20"/>
          <w:szCs w:val="20"/>
          <w:lang w:eastAsia="ru-RU"/>
        </w:rPr>
        <w:t>,</w:t>
      </w:r>
      <w:r w:rsidRPr="00AB2C21">
        <w:rPr>
          <w:rFonts w:eastAsia="Times New Roman" w:cs="Times New Roman"/>
          <w:sz w:val="20"/>
          <w:szCs w:val="20"/>
          <w:lang w:eastAsia="ru-RU"/>
        </w:rPr>
        <w:t xml:space="preserve"> </w:t>
      </w:r>
      <w:r w:rsidRPr="00AB2C21">
        <w:rPr>
          <w:rFonts w:eastAsia="Times New Roman" w:cs="Times New Roman"/>
          <w:i/>
          <w:iCs/>
          <w:sz w:val="20"/>
          <w:szCs w:val="20"/>
          <w:lang w:eastAsia="ru-RU"/>
        </w:rPr>
        <w:t>d</w:t>
      </w:r>
      <w:r w:rsidRPr="00AB2C21">
        <w:rPr>
          <w:rFonts w:eastAsia="Times New Roman" w:cs="Times New Roman"/>
          <w:sz w:val="20"/>
          <w:szCs w:val="20"/>
          <w:lang w:eastAsia="ru-RU"/>
        </w:rPr>
        <w:t>Ф</w:t>
      </w:r>
      <w:r w:rsidRPr="00AB2C21">
        <w:rPr>
          <w:rFonts w:eastAsia="Times New Roman" w:cs="Times New Roman"/>
          <w:b/>
          <w:i/>
          <w:iCs/>
          <w:sz w:val="20"/>
          <w:szCs w:val="20"/>
          <w:vertAlign w:val="subscript"/>
          <w:lang w:val="en-US" w:eastAsia="ru-RU"/>
        </w:rPr>
        <w:t>V</w:t>
      </w:r>
      <w:r w:rsidRPr="00AB2C21">
        <w:rPr>
          <w:rFonts w:eastAsia="Times New Roman" w:cs="Times New Roman"/>
          <w:iCs/>
          <w:sz w:val="20"/>
          <w:szCs w:val="20"/>
          <w:lang w:eastAsia="ru-RU"/>
        </w:rPr>
        <w:t xml:space="preserve"> </w:t>
      </w:r>
      <w:r w:rsidRPr="00AB2C21">
        <w:rPr>
          <w:rFonts w:eastAsia="Times New Roman" w:cs="Times New Roman"/>
          <w:sz w:val="20"/>
          <w:szCs w:val="20"/>
          <w:lang w:eastAsia="ru-RU"/>
        </w:rPr>
        <w:t xml:space="preserve">= </w:t>
      </w:r>
      <w:r w:rsidRPr="00AB2C21">
        <w:rPr>
          <w:rFonts w:eastAsia="Times New Roman" w:cs="Times New Roman"/>
          <w:b/>
          <w:bCs/>
          <w:i/>
          <w:iCs/>
          <w:sz w:val="20"/>
          <w:szCs w:val="20"/>
          <w:lang w:eastAsia="ru-RU"/>
        </w:rPr>
        <w:t>a</w:t>
      </w:r>
      <w:r w:rsidRPr="00AB2C21">
        <w:rPr>
          <w:rFonts w:eastAsia="Times New Roman" w:cs="Times New Roman"/>
          <w:b/>
          <w:bCs/>
          <w:i/>
          <w:iCs/>
          <w:sz w:val="20"/>
          <w:szCs w:val="20"/>
          <w:vertAlign w:val="subscript"/>
          <w:lang w:val="en-US" w:eastAsia="ru-RU"/>
        </w:rPr>
        <w:t>V</w:t>
      </w:r>
      <w:r w:rsidRPr="00AB2C21">
        <w:rPr>
          <w:rFonts w:eastAsia="Times New Roman" w:cs="Times New Roman"/>
          <w:b/>
          <w:bCs/>
          <w:i/>
          <w:iCs/>
          <w:sz w:val="20"/>
          <w:szCs w:val="20"/>
          <w:lang w:eastAsia="ru-RU"/>
        </w:rPr>
        <w:t xml:space="preserve"> </w:t>
      </w:r>
      <w:r w:rsidRPr="00AB2C21">
        <w:rPr>
          <w:rFonts w:eastAsia="Times New Roman" w:cs="Times New Roman"/>
          <w:i/>
          <w:iCs/>
          <w:sz w:val="20"/>
          <w:szCs w:val="20"/>
          <w:lang w:eastAsia="ru-RU"/>
        </w:rPr>
        <w:t>dm</w:t>
      </w:r>
      <w:r w:rsidRPr="00AB2C21">
        <w:rPr>
          <w:rFonts w:eastAsia="Times New Roman" w:cs="Times New Roman"/>
          <w:sz w:val="20"/>
          <w:szCs w:val="20"/>
          <w:lang w:eastAsia="ru-RU"/>
        </w:rPr>
        <w:t xml:space="preserve">, сила тяжести </w:t>
      </w:r>
      <w:r w:rsidRPr="00AB2C21">
        <w:rPr>
          <w:rFonts w:eastAsia="Times New Roman" w:cs="Times New Roman"/>
          <w:b/>
          <w:bCs/>
          <w:i/>
          <w:iCs/>
          <w:sz w:val="20"/>
          <w:szCs w:val="20"/>
          <w:lang w:eastAsia="ru-RU"/>
        </w:rPr>
        <w:t>g</w:t>
      </w:r>
      <w:r w:rsidRPr="00AB2C21">
        <w:rPr>
          <w:rFonts w:eastAsia="Times New Roman" w:cs="Times New Roman"/>
          <w:i/>
          <w:iCs/>
          <w:sz w:val="20"/>
          <w:szCs w:val="20"/>
          <w:lang w:eastAsia="ru-RU"/>
        </w:rPr>
        <w:t>dm</w:t>
      </w:r>
      <w:r w:rsidRPr="00AB2C21">
        <w:rPr>
          <w:rFonts w:eastAsia="Times New Roman" w:cs="Times New Roman"/>
          <w:sz w:val="20"/>
          <w:szCs w:val="20"/>
          <w:lang w:eastAsia="ru-RU"/>
        </w:rPr>
        <w:t xml:space="preserve">. Масса элемента: </w:t>
      </w:r>
      <w:r w:rsidRPr="00AB2C21">
        <w:rPr>
          <w:rFonts w:eastAsia="Times New Roman" w:cs="Times New Roman"/>
          <w:i/>
          <w:sz w:val="20"/>
          <w:szCs w:val="20"/>
          <w:lang w:val="en-US" w:eastAsia="ru-RU"/>
        </w:rPr>
        <w:t>dm</w:t>
      </w:r>
      <w:r w:rsidRPr="00AB2C21">
        <w:rPr>
          <w:rFonts w:eastAsia="Times New Roman" w:cs="Times New Roman"/>
          <w:sz w:val="20"/>
          <w:szCs w:val="20"/>
          <w:lang w:eastAsia="ru-RU"/>
        </w:rPr>
        <w:t>=</w:t>
      </w:r>
      <w:r w:rsidRPr="00AB2C21">
        <w:rPr>
          <w:rFonts w:eastAsia="Times New Roman" w:cs="Times New Roman"/>
          <w:i/>
          <w:sz w:val="20"/>
          <w:szCs w:val="20"/>
          <w:lang w:val="en-US" w:eastAsia="ru-RU"/>
        </w:rPr>
        <w:t>m</w:t>
      </w:r>
      <w:r w:rsidRPr="00AB2C21">
        <w:rPr>
          <w:rFonts w:eastAsia="Times New Roman" w:cs="Times New Roman"/>
          <w:sz w:val="20"/>
          <w:szCs w:val="20"/>
          <w:vertAlign w:val="subscript"/>
          <w:lang w:eastAsia="ru-RU"/>
        </w:rPr>
        <w:t>1</w:t>
      </w:r>
      <w:r w:rsidRPr="00AB2C21">
        <w:rPr>
          <w:rFonts w:eastAsia="Times New Roman" w:cs="Times New Roman"/>
          <w:i/>
          <w:sz w:val="20"/>
          <w:szCs w:val="20"/>
          <w:lang w:val="en-US" w:eastAsia="ru-RU"/>
        </w:rPr>
        <w:t>dx</w:t>
      </w:r>
      <w:r w:rsidRPr="00AB2C21">
        <w:rPr>
          <w:rFonts w:eastAsia="Times New Roman" w:cs="Times New Roman"/>
          <w:sz w:val="20"/>
          <w:szCs w:val="20"/>
          <w:lang w:eastAsia="ru-RU"/>
        </w:rPr>
        <w:t xml:space="preserve">, </w:t>
      </w:r>
      <w:r w:rsidRPr="00AB2C21">
        <w:rPr>
          <w:rFonts w:eastAsia="Times New Roman" w:cs="Times New Roman"/>
          <w:i/>
          <w:sz w:val="20"/>
          <w:szCs w:val="20"/>
          <w:lang w:val="en-US" w:eastAsia="ru-RU"/>
        </w:rPr>
        <w:t>m</w:t>
      </w:r>
      <w:r w:rsidRPr="00AB2C21">
        <w:rPr>
          <w:rFonts w:eastAsia="Times New Roman" w:cs="Times New Roman"/>
          <w:sz w:val="20"/>
          <w:szCs w:val="20"/>
          <w:vertAlign w:val="subscript"/>
          <w:lang w:eastAsia="ru-RU"/>
        </w:rPr>
        <w:t>1</w:t>
      </w:r>
      <w:r w:rsidRPr="00AB2C21">
        <w:rPr>
          <w:rFonts w:eastAsia="Times New Roman" w:cs="Times New Roman"/>
          <w:sz w:val="20"/>
          <w:szCs w:val="20"/>
          <w:lang w:eastAsia="ru-RU"/>
        </w:rPr>
        <w:t xml:space="preserve"> = ϼ</w:t>
      </w:r>
      <w:r w:rsidRPr="00AB2C21">
        <w:rPr>
          <w:rFonts w:eastAsia="Times New Roman" w:cs="Times New Roman"/>
          <w:sz w:val="20"/>
          <w:szCs w:val="20"/>
          <w:vertAlign w:val="subscript"/>
          <w:lang w:eastAsia="ru-RU"/>
        </w:rPr>
        <w:t>0</w:t>
      </w:r>
      <w:r w:rsidRPr="00AB2C21">
        <w:rPr>
          <w:rFonts w:eastAsia="Times New Roman" w:cs="Times New Roman"/>
          <w:i/>
          <w:sz w:val="20"/>
          <w:szCs w:val="20"/>
          <w:lang w:val="en-US" w:eastAsia="ru-RU"/>
        </w:rPr>
        <w:t>F</w:t>
      </w:r>
      <w:r w:rsidRPr="00AB2C21">
        <w:rPr>
          <w:rFonts w:eastAsia="Times New Roman" w:cs="Times New Roman"/>
          <w:sz w:val="20"/>
          <w:szCs w:val="20"/>
          <w:vertAlign w:val="subscript"/>
          <w:lang w:eastAsia="ru-RU"/>
        </w:rPr>
        <w:t>0</w:t>
      </w:r>
      <w:r w:rsidRPr="00AB2C21">
        <w:rPr>
          <w:rFonts w:eastAsia="Times New Roman" w:cs="Times New Roman"/>
          <w:sz w:val="20"/>
          <w:szCs w:val="20"/>
          <w:lang w:eastAsia="ru-RU"/>
        </w:rPr>
        <w:t xml:space="preserve"> + ϼ</w:t>
      </w:r>
      <w:r w:rsidRPr="00AB2C21">
        <w:rPr>
          <w:rFonts w:eastAsia="Times New Roman" w:cs="Times New Roman"/>
          <w:i/>
          <w:sz w:val="20"/>
          <w:szCs w:val="20"/>
          <w:lang w:val="en-US" w:eastAsia="ru-RU"/>
        </w:rPr>
        <w:t>F</w:t>
      </w:r>
      <w:r w:rsidRPr="00AB2C21">
        <w:rPr>
          <w:rFonts w:eastAsia="Times New Roman" w:cs="Times New Roman"/>
          <w:sz w:val="20"/>
          <w:szCs w:val="20"/>
          <w:lang w:eastAsia="ru-RU"/>
        </w:rPr>
        <w:t xml:space="preserve">, </w:t>
      </w:r>
      <w:r w:rsidRPr="00AB2C21">
        <w:rPr>
          <w:rFonts w:eastAsia="Times New Roman" w:cs="Times New Roman"/>
          <w:i/>
          <w:sz w:val="20"/>
          <w:szCs w:val="20"/>
          <w:lang w:val="en-US" w:eastAsia="ru-RU"/>
        </w:rPr>
        <w:t>F</w:t>
      </w:r>
      <w:r w:rsidRPr="00AB2C21">
        <w:rPr>
          <w:rFonts w:eastAsia="Times New Roman" w:cs="Times New Roman"/>
          <w:sz w:val="20"/>
          <w:szCs w:val="20"/>
          <w:vertAlign w:val="subscript"/>
          <w:lang w:eastAsia="ru-RU"/>
        </w:rPr>
        <w:t>0</w:t>
      </w:r>
      <w:r w:rsidRPr="00AB2C21">
        <w:rPr>
          <w:rFonts w:eastAsia="Times New Roman" w:cs="Times New Roman"/>
          <w:sz w:val="20"/>
          <w:szCs w:val="20"/>
          <w:lang w:eastAsia="ru-RU"/>
        </w:rPr>
        <w:t xml:space="preserve"> = π</w:t>
      </w:r>
      <w:r w:rsidRPr="00AB2C21">
        <w:rPr>
          <w:rFonts w:eastAsia="Times New Roman" w:cs="Times New Roman"/>
          <w:i/>
          <w:sz w:val="20"/>
          <w:szCs w:val="20"/>
          <w:lang w:val="en-US" w:eastAsia="ru-RU"/>
        </w:rPr>
        <w:t>R</w:t>
      </w:r>
      <w:r w:rsidRPr="00AB2C21">
        <w:rPr>
          <w:rFonts w:eastAsia="Times New Roman" w:cs="Times New Roman"/>
          <w:sz w:val="20"/>
          <w:szCs w:val="20"/>
          <w:vertAlign w:val="superscript"/>
          <w:lang w:eastAsia="ru-RU"/>
        </w:rPr>
        <w:t>2</w:t>
      </w:r>
      <w:r w:rsidRPr="00AB2C21">
        <w:rPr>
          <w:rFonts w:eastAsia="Times New Roman" w:cs="Times New Roman"/>
          <w:sz w:val="20"/>
          <w:szCs w:val="20"/>
          <w:lang w:eastAsia="ru-RU"/>
        </w:rPr>
        <w:t xml:space="preserve">, </w:t>
      </w:r>
      <w:r w:rsidRPr="00AB2C21">
        <w:rPr>
          <w:rFonts w:eastAsia="Times New Roman" w:cs="Times New Roman"/>
          <w:i/>
          <w:sz w:val="20"/>
          <w:szCs w:val="20"/>
          <w:lang w:val="en-US" w:eastAsia="ru-RU"/>
        </w:rPr>
        <w:t>F</w:t>
      </w:r>
      <w:r w:rsidRPr="00AB2C21">
        <w:rPr>
          <w:rFonts w:eastAsia="Times New Roman" w:cs="Times New Roman"/>
          <w:i/>
          <w:sz w:val="20"/>
          <w:szCs w:val="20"/>
          <w:lang w:eastAsia="ru-RU"/>
        </w:rPr>
        <w:t xml:space="preserve"> </w:t>
      </w:r>
      <w:r w:rsidRPr="00AB2C21">
        <w:rPr>
          <w:rFonts w:eastAsia="Times New Roman" w:cs="Times New Roman"/>
          <w:sz w:val="20"/>
          <w:szCs w:val="20"/>
          <w:lang w:eastAsia="ru-RU"/>
        </w:rPr>
        <w:t>= π[(</w:t>
      </w:r>
      <w:r w:rsidRPr="00AB2C21">
        <w:rPr>
          <w:rFonts w:eastAsia="Times New Roman" w:cs="Times New Roman"/>
          <w:i/>
          <w:sz w:val="20"/>
          <w:szCs w:val="20"/>
          <w:lang w:val="en-US" w:eastAsia="ru-RU"/>
        </w:rPr>
        <w:t>R</w:t>
      </w:r>
      <w:r w:rsidRPr="00AB2C21">
        <w:rPr>
          <w:rFonts w:eastAsia="Times New Roman" w:cs="Times New Roman"/>
          <w:sz w:val="20"/>
          <w:szCs w:val="20"/>
          <w:lang w:eastAsia="ru-RU"/>
        </w:rPr>
        <w:t>+</w:t>
      </w:r>
      <w:r w:rsidRPr="00AB2C21">
        <w:rPr>
          <w:rFonts w:eastAsia="Times New Roman" w:cs="Times New Roman"/>
          <w:i/>
          <w:sz w:val="20"/>
          <w:szCs w:val="20"/>
          <w:lang w:val="en-US" w:eastAsia="ru-RU"/>
        </w:rPr>
        <w:t>h</w:t>
      </w:r>
      <w:r w:rsidRPr="00AB2C21">
        <w:rPr>
          <w:rFonts w:eastAsia="Times New Roman" w:cs="Times New Roman"/>
          <w:sz w:val="20"/>
          <w:szCs w:val="20"/>
          <w:lang w:eastAsia="ru-RU"/>
        </w:rPr>
        <w:t>)</w:t>
      </w:r>
      <w:r w:rsidRPr="00AB2C21">
        <w:rPr>
          <w:rFonts w:eastAsia="Times New Roman" w:cs="Times New Roman"/>
          <w:sz w:val="20"/>
          <w:szCs w:val="20"/>
          <w:vertAlign w:val="superscript"/>
          <w:lang w:eastAsia="ru-RU"/>
        </w:rPr>
        <w:t>2</w:t>
      </w:r>
      <w:r w:rsidRPr="00AB2C21">
        <w:rPr>
          <w:rFonts w:eastAsia="Times New Roman" w:cs="Times New Roman"/>
          <w:sz w:val="20"/>
          <w:szCs w:val="20"/>
          <w:lang w:eastAsia="ru-RU"/>
        </w:rPr>
        <w:t xml:space="preserve">– </w:t>
      </w:r>
      <w:r w:rsidRPr="00AB2C21">
        <w:rPr>
          <w:rFonts w:eastAsia="Times New Roman" w:cs="Times New Roman"/>
          <w:i/>
          <w:sz w:val="20"/>
          <w:szCs w:val="20"/>
          <w:lang w:val="en-US" w:eastAsia="ru-RU"/>
        </w:rPr>
        <w:t>R</w:t>
      </w:r>
      <w:r w:rsidRPr="00AB2C21">
        <w:rPr>
          <w:rFonts w:eastAsia="Times New Roman" w:cs="Times New Roman"/>
          <w:sz w:val="20"/>
          <w:szCs w:val="20"/>
          <w:vertAlign w:val="superscript"/>
          <w:lang w:eastAsia="ru-RU"/>
        </w:rPr>
        <w:t>2</w:t>
      </w:r>
      <w:r w:rsidRPr="00AB2C21">
        <w:rPr>
          <w:rFonts w:eastAsia="Times New Roman" w:cs="Times New Roman"/>
          <w:sz w:val="20"/>
          <w:szCs w:val="20"/>
          <w:lang w:eastAsia="ru-RU"/>
        </w:rPr>
        <w:t>]. Точки над буквами обозначают соответствующие производные по времени.</w:t>
      </w:r>
      <w:r w:rsidRPr="00AB2C21">
        <w:rPr>
          <w:rFonts w:eastAsia="Times New Roman" w:cs="Times New Roman"/>
          <w:szCs w:val="28"/>
          <w:lang w:eastAsia="ru-RU"/>
        </w:rPr>
        <w:t xml:space="preserve"> </w:t>
      </w:r>
      <w:r w:rsidRPr="00AB2C21">
        <w:rPr>
          <w:rFonts w:eastAsia="Times New Roman" w:cs="Times New Roman"/>
          <w:sz w:val="20"/>
          <w:szCs w:val="20"/>
          <w:lang w:eastAsia="ru-RU"/>
        </w:rPr>
        <w:t>Колебания основания -  гармонические</w:t>
      </w:r>
    </w:p>
    <w:p w14:paraId="6E387C38" w14:textId="77777777" w:rsidR="00AB2C21" w:rsidRPr="00AB2C21" w:rsidRDefault="00423F90" w:rsidP="00582C84">
      <w:pPr>
        <w:spacing w:before="120" w:after="0" w:line="240" w:lineRule="auto"/>
        <w:ind w:firstLine="284"/>
        <w:jc w:val="both"/>
        <w:rPr>
          <w:rFonts w:eastAsia="Times New Roman" w:cs="Times New Roman"/>
          <w:sz w:val="20"/>
          <w:szCs w:val="20"/>
          <w:lang w:eastAsia="ru-RU"/>
        </w:rPr>
      </w:pPr>
      <w:r>
        <w:rPr>
          <w:rFonts w:eastAsia="Times New Roman" w:cs="Times New Roman"/>
          <w:position w:val="-10"/>
          <w:sz w:val="20"/>
          <w:szCs w:val="20"/>
          <w:lang w:eastAsia="ru-RU"/>
        </w:rPr>
        <w:pict w14:anchorId="65E79189">
          <v:shape id="_x0000_i1112" type="#_x0000_t75" style="width:91.5pt;height:15pt">
            <v:imagedata r:id="rId300" o:title=""/>
          </v:shape>
        </w:pict>
      </w:r>
      <w:r w:rsidR="00AB2C21" w:rsidRPr="00AB2C21">
        <w:rPr>
          <w:rFonts w:eastAsia="Times New Roman" w:cs="Times New Roman"/>
          <w:sz w:val="20"/>
          <w:szCs w:val="20"/>
          <w:lang w:eastAsia="ru-RU"/>
        </w:rPr>
        <w:t>,                               (1)</w:t>
      </w:r>
    </w:p>
    <w:p w14:paraId="08026E60" w14:textId="77777777" w:rsidR="00AB2C21" w:rsidRPr="00AB2C21" w:rsidRDefault="00AB2C21" w:rsidP="00582C84">
      <w:pPr>
        <w:spacing w:before="120" w:after="0" w:line="240" w:lineRule="auto"/>
        <w:ind w:firstLine="284"/>
        <w:jc w:val="both"/>
        <w:rPr>
          <w:rFonts w:eastAsia="Times New Roman" w:cs="Times New Roman"/>
          <w:sz w:val="20"/>
          <w:szCs w:val="20"/>
          <w:lang w:eastAsia="ru-RU"/>
        </w:rPr>
      </w:pPr>
      <w:r w:rsidRPr="00AB2C21">
        <w:rPr>
          <w:rFonts w:eastAsia="Times New Roman" w:cs="Times New Roman"/>
          <w:sz w:val="20"/>
          <w:szCs w:val="20"/>
          <w:lang w:eastAsia="ru-RU"/>
        </w:rPr>
        <w:t xml:space="preserve">где </w:t>
      </w:r>
      <w:r w:rsidRPr="00AB2C21">
        <w:rPr>
          <w:rFonts w:eastAsia="Times New Roman" w:cs="Times New Roman"/>
          <w:i/>
          <w:sz w:val="20"/>
          <w:szCs w:val="20"/>
          <w:lang w:val="en-US" w:eastAsia="ru-RU"/>
        </w:rPr>
        <w:t>s</w:t>
      </w:r>
      <w:r w:rsidRPr="00AB2C21">
        <w:rPr>
          <w:rFonts w:eastAsia="Times New Roman" w:cs="Times New Roman"/>
          <w:sz w:val="20"/>
          <w:szCs w:val="20"/>
          <w:vertAlign w:val="subscript"/>
          <w:lang w:eastAsia="ru-RU"/>
        </w:rPr>
        <w:t>0</w:t>
      </w:r>
      <w:r w:rsidRPr="00AB2C21">
        <w:rPr>
          <w:rFonts w:eastAsia="Times New Roman" w:cs="Times New Roman"/>
          <w:sz w:val="20"/>
          <w:szCs w:val="20"/>
          <w:lang w:eastAsia="ru-RU"/>
        </w:rPr>
        <w:t xml:space="preserve">, </w:t>
      </w:r>
      <w:r w:rsidRPr="00AB2C21">
        <w:rPr>
          <w:rFonts w:eastAsia="Times New Roman" w:cs="Times New Roman"/>
          <w:i/>
          <w:sz w:val="20"/>
          <w:szCs w:val="20"/>
          <w:lang w:val="en-US" w:eastAsia="ru-RU"/>
        </w:rPr>
        <w:t>f</w:t>
      </w:r>
      <w:r w:rsidRPr="00AB2C21">
        <w:rPr>
          <w:rFonts w:eastAsia="Times New Roman" w:cs="Times New Roman"/>
          <w:i/>
          <w:sz w:val="20"/>
          <w:szCs w:val="20"/>
          <w:vertAlign w:val="subscript"/>
          <w:lang w:val="en-US" w:eastAsia="ru-RU"/>
        </w:rPr>
        <w:t>s</w:t>
      </w:r>
      <w:r w:rsidRPr="00AB2C21">
        <w:rPr>
          <w:rFonts w:eastAsia="Times New Roman" w:cs="Times New Roman"/>
          <w:sz w:val="20"/>
          <w:szCs w:val="20"/>
          <w:lang w:eastAsia="ru-RU"/>
        </w:rPr>
        <w:t xml:space="preserve"> – амплитуда и частота колебаний основания.</w:t>
      </w:r>
    </w:p>
    <w:p w14:paraId="6051206E" w14:textId="77777777" w:rsidR="00AB2C21" w:rsidRPr="00AB2C21" w:rsidRDefault="00AB2C21" w:rsidP="00582C84">
      <w:pPr>
        <w:spacing w:before="120" w:after="0" w:line="240" w:lineRule="auto"/>
        <w:ind w:firstLine="284"/>
        <w:jc w:val="both"/>
        <w:rPr>
          <w:rFonts w:eastAsia="Times New Roman" w:cs="Times New Roman"/>
          <w:sz w:val="20"/>
          <w:szCs w:val="20"/>
          <w:lang w:eastAsia="ru-RU"/>
        </w:rPr>
      </w:pPr>
      <w:r w:rsidRPr="00AB2C21">
        <w:rPr>
          <w:rFonts w:eastAsia="Times New Roman" w:cs="Times New Roman"/>
          <w:sz w:val="20"/>
          <w:szCs w:val="20"/>
          <w:lang w:eastAsia="ru-RU"/>
        </w:rPr>
        <w:lastRenderedPageBreak/>
        <w:t xml:space="preserve">Дифференциальное уравнение изгибных колебаний трубы в вертикальной плоскости с учетом сил, нагружающих элемент, и уравнения (1), запишется </w:t>
      </w:r>
    </w:p>
    <w:p w14:paraId="235607B6" w14:textId="77777777" w:rsidR="00AB2C21" w:rsidRPr="00AB2C21" w:rsidRDefault="00423F90" w:rsidP="00582C84">
      <w:pPr>
        <w:tabs>
          <w:tab w:val="left" w:pos="0"/>
        </w:tabs>
        <w:spacing w:before="120" w:after="0" w:line="240" w:lineRule="auto"/>
        <w:jc w:val="both"/>
        <w:rPr>
          <w:rFonts w:eastAsia="Times New Roman" w:cs="Times New Roman"/>
          <w:sz w:val="20"/>
          <w:szCs w:val="20"/>
          <w:lang w:eastAsia="ru-RU"/>
        </w:rPr>
      </w:pPr>
      <w:r>
        <w:rPr>
          <w:rFonts w:eastAsia="Times New Roman" w:cs="Times New Roman"/>
          <w:position w:val="-40"/>
          <w:sz w:val="20"/>
          <w:szCs w:val="20"/>
          <w:lang w:eastAsia="ru-RU"/>
        </w:rPr>
        <w:pict w14:anchorId="7FC722FC">
          <v:shape id="_x0000_i1113" type="#_x0000_t75" style="width:204pt;height:45pt">
            <v:imagedata r:id="rId301" o:title=""/>
          </v:shape>
        </w:pict>
      </w:r>
      <w:r w:rsidR="00AB2C21" w:rsidRPr="00AB2C21">
        <w:rPr>
          <w:rFonts w:eastAsia="Times New Roman" w:cs="Times New Roman"/>
          <w:sz w:val="20"/>
          <w:szCs w:val="20"/>
          <w:lang w:eastAsia="ru-RU"/>
        </w:rPr>
        <w:t>(2)</w:t>
      </w:r>
    </w:p>
    <w:p w14:paraId="36728C3D" w14:textId="77777777" w:rsidR="00AB2C21" w:rsidRPr="00AB2C21" w:rsidRDefault="00AB2C21" w:rsidP="00582C84">
      <w:pPr>
        <w:tabs>
          <w:tab w:val="num" w:pos="0"/>
          <w:tab w:val="left" w:pos="426"/>
          <w:tab w:val="left" w:pos="709"/>
        </w:tabs>
        <w:spacing w:before="120" w:after="0" w:line="240" w:lineRule="auto"/>
        <w:ind w:firstLine="284"/>
        <w:jc w:val="both"/>
        <w:rPr>
          <w:rFonts w:eastAsia="Times New Roman" w:cs="Times New Roman"/>
          <w:sz w:val="20"/>
          <w:szCs w:val="20"/>
          <w:lang w:eastAsia="ru-RU"/>
        </w:rPr>
      </w:pPr>
      <w:r w:rsidRPr="00AB2C21">
        <w:rPr>
          <w:rFonts w:eastAsia="Times New Roman" w:cs="Times New Roman"/>
          <w:sz w:val="20"/>
          <w:szCs w:val="20"/>
          <w:lang w:eastAsia="ru-RU"/>
        </w:rPr>
        <w:t xml:space="preserve">Здесь </w:t>
      </w:r>
      <w:r w:rsidRPr="00AB2C21">
        <w:rPr>
          <w:rFonts w:eastAsia="Times New Roman" w:cs="Times New Roman"/>
          <w:i/>
          <w:sz w:val="20"/>
          <w:szCs w:val="20"/>
          <w:lang w:val="en-US" w:eastAsia="ru-RU"/>
        </w:rPr>
        <w:t>E</w:t>
      </w:r>
      <w:r w:rsidRPr="00AB2C21">
        <w:rPr>
          <w:rFonts w:eastAsia="Times New Roman" w:cs="Times New Roman"/>
          <w:sz w:val="20"/>
          <w:szCs w:val="20"/>
          <w:lang w:eastAsia="ru-RU"/>
        </w:rPr>
        <w:t xml:space="preserve">, ν – модуль Юнга и коэффициент Пуассона материала трубы, </w:t>
      </w:r>
      <w:r w:rsidRPr="00AB2C21">
        <w:rPr>
          <w:rFonts w:eastAsia="Times New Roman" w:cs="Times New Roman"/>
          <w:i/>
          <w:sz w:val="20"/>
          <w:szCs w:val="20"/>
          <w:lang w:val="en-US" w:eastAsia="ru-RU"/>
        </w:rPr>
        <w:t>J</w:t>
      </w:r>
      <w:r w:rsidRPr="00AB2C21">
        <w:rPr>
          <w:rFonts w:eastAsia="Times New Roman" w:cs="Times New Roman"/>
          <w:sz w:val="20"/>
          <w:szCs w:val="20"/>
          <w:lang w:eastAsia="ru-RU"/>
        </w:rPr>
        <w:t xml:space="preserve"> – осевой момент инерции поперечного сечения, </w:t>
      </w:r>
      <w:r w:rsidRPr="00AB2C21">
        <w:rPr>
          <w:rFonts w:eastAsia="Times New Roman" w:cs="Times New Roman"/>
          <w:i/>
          <w:sz w:val="20"/>
          <w:szCs w:val="20"/>
          <w:lang w:val="en-US" w:eastAsia="ru-RU"/>
        </w:rPr>
        <w:t>N</w:t>
      </w:r>
      <w:r w:rsidRPr="00AB2C21">
        <w:rPr>
          <w:rFonts w:eastAsia="Times New Roman" w:cs="Times New Roman"/>
          <w:sz w:val="20"/>
          <w:szCs w:val="20"/>
          <w:lang w:eastAsia="ru-RU"/>
        </w:rPr>
        <w:t xml:space="preserve"> –продольное усилие; </w:t>
      </w:r>
      <w:r w:rsidRPr="00AB2C21">
        <w:rPr>
          <w:rFonts w:eastAsia="Times New Roman" w:cs="Times New Roman"/>
          <w:i/>
          <w:sz w:val="20"/>
          <w:szCs w:val="20"/>
          <w:lang w:val="en-US" w:eastAsia="ru-RU"/>
        </w:rPr>
        <w:t>a</w:t>
      </w:r>
      <w:r w:rsidRPr="00AB2C21">
        <w:rPr>
          <w:rFonts w:eastAsia="Times New Roman" w:cs="Times New Roman"/>
          <w:sz w:val="20"/>
          <w:szCs w:val="20"/>
          <w:vertAlign w:val="subscript"/>
          <w:lang w:eastAsia="ru-RU"/>
        </w:rPr>
        <w:t>0</w:t>
      </w:r>
      <w:r w:rsidRPr="00AB2C21">
        <w:rPr>
          <w:rFonts w:eastAsia="Times New Roman" w:cs="Times New Roman"/>
          <w:sz w:val="20"/>
          <w:szCs w:val="20"/>
          <w:lang w:eastAsia="ru-RU"/>
        </w:rPr>
        <w:t xml:space="preserve"> – амплитуда вибрационного ускорения основания.  </w:t>
      </w:r>
    </w:p>
    <w:p w14:paraId="637ABFB3" w14:textId="77777777" w:rsidR="00AB2C21" w:rsidRPr="00AB2C21" w:rsidRDefault="00AB2C21" w:rsidP="00582C84">
      <w:pPr>
        <w:tabs>
          <w:tab w:val="num" w:pos="0"/>
          <w:tab w:val="left" w:pos="426"/>
          <w:tab w:val="left" w:pos="709"/>
        </w:tabs>
        <w:spacing w:before="120" w:after="0" w:line="240" w:lineRule="auto"/>
        <w:ind w:firstLine="284"/>
        <w:jc w:val="both"/>
        <w:rPr>
          <w:rFonts w:eastAsia="Times New Roman" w:cs="Times New Roman"/>
          <w:sz w:val="20"/>
          <w:szCs w:val="20"/>
          <w:lang w:eastAsia="ru-RU"/>
        </w:rPr>
      </w:pPr>
      <w:r w:rsidRPr="00AB2C21">
        <w:rPr>
          <w:rFonts w:eastAsia="Times New Roman" w:cs="Times New Roman"/>
          <w:sz w:val="20"/>
          <w:szCs w:val="20"/>
          <w:lang w:eastAsia="ru-RU"/>
        </w:rPr>
        <w:t>Аппроксимацией функции прогиба и применением метода Бубнова-Галеркина дифференциальное уравнение (2) примет вид</w:t>
      </w:r>
    </w:p>
    <w:p w14:paraId="77191110" w14:textId="77777777" w:rsidR="00AB2C21" w:rsidRPr="00AB2C21" w:rsidRDefault="00423F90" w:rsidP="00582C84">
      <w:pPr>
        <w:tabs>
          <w:tab w:val="num" w:pos="0"/>
          <w:tab w:val="left" w:pos="426"/>
          <w:tab w:val="left" w:pos="709"/>
        </w:tabs>
        <w:spacing w:before="120" w:after="0" w:line="240" w:lineRule="auto"/>
        <w:ind w:firstLine="284"/>
        <w:jc w:val="right"/>
        <w:rPr>
          <w:rFonts w:eastAsia="Times New Roman" w:cs="Times New Roman"/>
          <w:sz w:val="20"/>
          <w:szCs w:val="20"/>
          <w:lang w:eastAsia="ru-RU"/>
        </w:rPr>
      </w:pPr>
      <w:r>
        <w:rPr>
          <w:rFonts w:eastAsia="Times New Roman" w:cs="Times New Roman"/>
          <w:position w:val="-84"/>
          <w:sz w:val="20"/>
          <w:szCs w:val="20"/>
          <w:lang w:val="en-US" w:eastAsia="ru-RU"/>
        </w:rPr>
        <w:pict w14:anchorId="1596252C">
          <v:shape id="_x0000_i1114" type="#_x0000_t75" style="width:163.5pt;height:75pt">
            <v:imagedata r:id="rId302" o:title=""/>
          </v:shape>
        </w:pict>
      </w:r>
      <w:r w:rsidR="00AB2C21" w:rsidRPr="00AB2C21">
        <w:rPr>
          <w:rFonts w:eastAsia="Times New Roman" w:cs="Times New Roman"/>
          <w:sz w:val="20"/>
          <w:szCs w:val="20"/>
          <w:lang w:eastAsia="ru-RU"/>
        </w:rPr>
        <w:t xml:space="preserve"> (4)</w:t>
      </w:r>
    </w:p>
    <w:p w14:paraId="17B08741" w14:textId="77777777" w:rsidR="00AB2C21" w:rsidRPr="00AB2C21" w:rsidRDefault="00AB2C21" w:rsidP="00582C84">
      <w:pPr>
        <w:tabs>
          <w:tab w:val="num" w:pos="0"/>
          <w:tab w:val="left" w:pos="426"/>
          <w:tab w:val="left" w:pos="709"/>
        </w:tabs>
        <w:spacing w:before="120" w:after="0" w:line="240" w:lineRule="auto"/>
        <w:ind w:firstLine="284"/>
        <w:jc w:val="both"/>
        <w:rPr>
          <w:rFonts w:eastAsia="Times New Roman" w:cs="Times New Roman"/>
          <w:sz w:val="20"/>
          <w:szCs w:val="20"/>
          <w:lang w:eastAsia="ru-RU"/>
        </w:rPr>
      </w:pPr>
      <w:r w:rsidRPr="00AB2C21">
        <w:rPr>
          <w:rFonts w:eastAsia="Times New Roman" w:cs="Times New Roman"/>
          <w:sz w:val="20"/>
          <w:szCs w:val="20"/>
          <w:lang w:eastAsia="ru-RU"/>
        </w:rPr>
        <w:lastRenderedPageBreak/>
        <w:t xml:space="preserve">Здесь </w:t>
      </w:r>
      <w:r w:rsidR="00423F90">
        <w:rPr>
          <w:rFonts w:eastAsia="Times New Roman" w:cs="Times New Roman"/>
          <w:position w:val="-10"/>
          <w:sz w:val="20"/>
          <w:szCs w:val="20"/>
          <w:lang w:eastAsia="ru-RU"/>
        </w:rPr>
        <w:pict w14:anchorId="3C1CB3C5">
          <v:shape id="_x0000_i1115" type="#_x0000_t75" style="width:12.75pt;height:15pt">
            <v:imagedata r:id="rId303" o:title=""/>
          </v:shape>
        </w:pict>
      </w:r>
      <w:r w:rsidRPr="00AB2C21">
        <w:rPr>
          <w:rFonts w:eastAsia="Times New Roman" w:cs="Times New Roman"/>
          <w:sz w:val="20"/>
          <w:szCs w:val="20"/>
          <w:lang w:eastAsia="ru-RU"/>
        </w:rPr>
        <w:t xml:space="preserve"> – критическое внутреннее давление, </w:t>
      </w:r>
      <w:r w:rsidRPr="00AB2C21">
        <w:rPr>
          <w:rFonts w:eastAsia="Times New Roman" w:cs="Times New Roman"/>
          <w:i/>
          <w:sz w:val="20"/>
          <w:szCs w:val="20"/>
          <w:lang w:val="en-US" w:eastAsia="ru-RU"/>
        </w:rPr>
        <w:t>p</w:t>
      </w:r>
      <w:r w:rsidRPr="00AB2C21">
        <w:rPr>
          <w:rFonts w:eastAsia="Times New Roman" w:cs="Times New Roman"/>
          <w:sz w:val="20"/>
          <w:szCs w:val="20"/>
          <w:lang w:eastAsia="ru-RU"/>
        </w:rPr>
        <w:t xml:space="preserve"> – безразмерный параметр внутреннего давления; </w:t>
      </w:r>
      <w:r w:rsidRPr="00AB2C21">
        <w:rPr>
          <w:rFonts w:eastAsia="Times New Roman" w:cs="Times New Roman"/>
          <w:i/>
          <w:sz w:val="20"/>
          <w:szCs w:val="20"/>
          <w:lang w:val="en-US" w:eastAsia="ru-RU"/>
        </w:rPr>
        <w:t>W</w:t>
      </w:r>
      <w:r w:rsidRPr="00AB2C21">
        <w:rPr>
          <w:rFonts w:eastAsia="Times New Roman" w:cs="Times New Roman"/>
          <w:sz w:val="20"/>
          <w:szCs w:val="20"/>
          <w:vertAlign w:val="subscript"/>
          <w:lang w:eastAsia="ru-RU"/>
        </w:rPr>
        <w:t>0</w:t>
      </w:r>
      <w:r w:rsidRPr="00AB2C21">
        <w:rPr>
          <w:rFonts w:eastAsia="Times New Roman" w:cs="Times New Roman"/>
          <w:sz w:val="20"/>
          <w:szCs w:val="20"/>
          <w:lang w:eastAsia="ru-RU"/>
        </w:rPr>
        <w:t xml:space="preserve"> и </w:t>
      </w:r>
      <w:r w:rsidRPr="00AB2C21">
        <w:rPr>
          <w:rFonts w:eastAsia="Times New Roman" w:cs="Times New Roman"/>
          <w:i/>
          <w:sz w:val="20"/>
          <w:szCs w:val="20"/>
          <w:lang w:val="en-US" w:eastAsia="ru-RU"/>
        </w:rPr>
        <w:t>w</w:t>
      </w:r>
      <w:r w:rsidRPr="00AB2C21">
        <w:rPr>
          <w:rFonts w:eastAsia="Times New Roman" w:cs="Times New Roman"/>
          <w:sz w:val="20"/>
          <w:szCs w:val="20"/>
          <w:lang w:eastAsia="ru-RU"/>
        </w:rPr>
        <w:t>(</w:t>
      </w:r>
      <w:r w:rsidRPr="00AB2C21">
        <w:rPr>
          <w:rFonts w:eastAsia="Times New Roman" w:cs="Times New Roman"/>
          <w:i/>
          <w:sz w:val="20"/>
          <w:szCs w:val="20"/>
          <w:lang w:val="en-US" w:eastAsia="ru-RU"/>
        </w:rPr>
        <w:t>t</w:t>
      </w:r>
      <w:r w:rsidRPr="00AB2C21">
        <w:rPr>
          <w:rFonts w:eastAsia="Times New Roman" w:cs="Times New Roman"/>
          <w:sz w:val="20"/>
          <w:szCs w:val="20"/>
          <w:lang w:eastAsia="ru-RU"/>
        </w:rPr>
        <w:t>) – амплитуды статической и динамической составляющих прогиба средней точки пролета</w:t>
      </w:r>
    </w:p>
    <w:p w14:paraId="6A418694" w14:textId="77777777" w:rsidR="00AB2C21" w:rsidRPr="00AB2C21" w:rsidRDefault="00AB2C21" w:rsidP="00582C84">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1"/>
          <w:sz w:val="20"/>
          <w:szCs w:val="20"/>
          <w:lang w:eastAsia="ru-RU"/>
        </w:rPr>
      </w:pPr>
      <w:r w:rsidRPr="00AB2C21">
        <w:rPr>
          <w:rFonts w:eastAsia="Times New Roman" w:cs="Times New Roman"/>
          <w:color w:val="000000"/>
          <w:spacing w:val="-1"/>
          <w:sz w:val="20"/>
          <w:szCs w:val="20"/>
          <w:lang w:eastAsia="ru-RU"/>
        </w:rPr>
        <w:t xml:space="preserve">Вычисления и эксперименты по определению собственной частоты первой формы изгибных колебаний проводились для медной трубы. Геометрические размеры и механические характеристики трубы были следующими. Длина, внутренний радиус и толщина стенки трубы: </w:t>
      </w:r>
      <w:r w:rsidRPr="00AB2C21">
        <w:rPr>
          <w:rFonts w:eastAsia="Times New Roman" w:cs="Times New Roman"/>
          <w:i/>
          <w:color w:val="000000"/>
          <w:spacing w:val="-1"/>
          <w:sz w:val="20"/>
          <w:szCs w:val="20"/>
          <w:lang w:val="en-US" w:eastAsia="ru-RU"/>
        </w:rPr>
        <w:t>L</w:t>
      </w:r>
      <w:r w:rsidRPr="00AB2C21">
        <w:rPr>
          <w:rFonts w:eastAsia="Times New Roman" w:cs="Times New Roman"/>
          <w:color w:val="000000"/>
          <w:spacing w:val="-1"/>
          <w:sz w:val="20"/>
          <w:szCs w:val="20"/>
          <w:lang w:eastAsia="ru-RU"/>
        </w:rPr>
        <w:t xml:space="preserve">=0.526 м, </w:t>
      </w:r>
      <w:r w:rsidRPr="00AB2C21">
        <w:rPr>
          <w:rFonts w:eastAsia="Times New Roman" w:cs="Times New Roman"/>
          <w:i/>
          <w:color w:val="000000"/>
          <w:spacing w:val="-1"/>
          <w:sz w:val="20"/>
          <w:szCs w:val="20"/>
          <w:lang w:val="en-US" w:eastAsia="ru-RU"/>
        </w:rPr>
        <w:t>R</w:t>
      </w:r>
      <w:r w:rsidRPr="00AB2C21">
        <w:rPr>
          <w:rFonts w:eastAsia="Times New Roman" w:cs="Times New Roman"/>
          <w:color w:val="000000"/>
          <w:spacing w:val="-1"/>
          <w:sz w:val="20"/>
          <w:szCs w:val="20"/>
          <w:lang w:eastAsia="ru-RU"/>
        </w:rPr>
        <w:t xml:space="preserve">=0.065 м, </w:t>
      </w:r>
      <w:r w:rsidRPr="00AB2C21">
        <w:rPr>
          <w:rFonts w:eastAsia="Times New Roman" w:cs="Times New Roman"/>
          <w:i/>
          <w:color w:val="000000"/>
          <w:spacing w:val="-1"/>
          <w:sz w:val="20"/>
          <w:szCs w:val="20"/>
          <w:lang w:val="en-US" w:eastAsia="ru-RU"/>
        </w:rPr>
        <w:t>h</w:t>
      </w:r>
      <w:r w:rsidRPr="00AB2C21">
        <w:rPr>
          <w:rFonts w:eastAsia="Times New Roman" w:cs="Times New Roman"/>
          <w:color w:val="000000"/>
          <w:spacing w:val="-1"/>
          <w:sz w:val="20"/>
          <w:szCs w:val="20"/>
          <w:lang w:eastAsia="ru-RU"/>
        </w:rPr>
        <w:t>=0.001 м. Плотность, модуль упругости и коэффициент Пуассона материала трубы: ρ=8900 кг/м</w:t>
      </w:r>
      <w:r w:rsidRPr="00AB2C21">
        <w:rPr>
          <w:rFonts w:eastAsia="Times New Roman" w:cs="Times New Roman"/>
          <w:color w:val="000000"/>
          <w:spacing w:val="-1"/>
          <w:sz w:val="20"/>
          <w:szCs w:val="20"/>
          <w:vertAlign w:val="superscript"/>
          <w:lang w:eastAsia="ru-RU"/>
        </w:rPr>
        <w:t>3</w:t>
      </w:r>
      <w:r w:rsidRPr="00AB2C21">
        <w:rPr>
          <w:rFonts w:eastAsia="Times New Roman" w:cs="Times New Roman"/>
          <w:color w:val="000000"/>
          <w:spacing w:val="-1"/>
          <w:sz w:val="20"/>
          <w:szCs w:val="20"/>
          <w:lang w:eastAsia="ru-RU"/>
        </w:rPr>
        <w:t xml:space="preserve">, </w:t>
      </w:r>
      <w:r w:rsidRPr="00AB2C21">
        <w:rPr>
          <w:rFonts w:eastAsia="Times New Roman" w:cs="Times New Roman"/>
          <w:i/>
          <w:color w:val="000000"/>
          <w:spacing w:val="-1"/>
          <w:sz w:val="20"/>
          <w:szCs w:val="20"/>
          <w:lang w:val="en-US" w:eastAsia="ru-RU"/>
        </w:rPr>
        <w:t>E</w:t>
      </w:r>
      <w:r w:rsidRPr="00AB2C21">
        <w:rPr>
          <w:rFonts w:eastAsia="Times New Roman" w:cs="Times New Roman"/>
          <w:color w:val="000000"/>
          <w:spacing w:val="-1"/>
          <w:sz w:val="20"/>
          <w:szCs w:val="20"/>
          <w:lang w:eastAsia="ru-RU"/>
        </w:rPr>
        <w:t xml:space="preserve"> = 1.1 ·10</w:t>
      </w:r>
      <w:r w:rsidRPr="00AB2C21">
        <w:rPr>
          <w:rFonts w:eastAsia="Times New Roman" w:cs="Times New Roman"/>
          <w:color w:val="000000"/>
          <w:spacing w:val="-1"/>
          <w:sz w:val="20"/>
          <w:szCs w:val="20"/>
          <w:vertAlign w:val="superscript"/>
          <w:lang w:eastAsia="ru-RU"/>
        </w:rPr>
        <w:t xml:space="preserve">5 </w:t>
      </w:r>
      <w:r w:rsidRPr="00AB2C21">
        <w:rPr>
          <w:rFonts w:eastAsia="Times New Roman" w:cs="Times New Roman"/>
          <w:color w:val="000000"/>
          <w:spacing w:val="-1"/>
          <w:sz w:val="20"/>
          <w:szCs w:val="20"/>
          <w:lang w:eastAsia="ru-RU"/>
        </w:rPr>
        <w:t xml:space="preserve">МПа, </w:t>
      </w:r>
      <w:r w:rsidRPr="00AB2C21">
        <w:rPr>
          <w:rFonts w:eastAsia="Times New Roman" w:cs="Times New Roman"/>
          <w:color w:val="000000"/>
          <w:spacing w:val="-1"/>
          <w:sz w:val="20"/>
          <w:szCs w:val="20"/>
          <w:lang w:val="en-US" w:eastAsia="ru-RU"/>
        </w:rPr>
        <w:t>v</w:t>
      </w:r>
      <w:r w:rsidRPr="00AB2C21">
        <w:rPr>
          <w:rFonts w:eastAsia="Times New Roman" w:cs="Times New Roman"/>
          <w:color w:val="000000"/>
          <w:spacing w:val="-1"/>
          <w:sz w:val="20"/>
          <w:szCs w:val="20"/>
          <w:lang w:eastAsia="ru-RU"/>
        </w:rPr>
        <w:t>=0.34. Внутреннее давление в трубе принимало четыре значения:</w:t>
      </w:r>
      <w:r w:rsidRPr="00AB2C21">
        <w:rPr>
          <w:rFonts w:eastAsia="Times New Roman" w:cs="Times New Roman"/>
          <w:i/>
          <w:color w:val="000000"/>
          <w:spacing w:val="-1"/>
          <w:sz w:val="20"/>
          <w:szCs w:val="20"/>
          <w:lang w:eastAsia="ru-RU"/>
        </w:rPr>
        <w:t xml:space="preserve"> </w:t>
      </w:r>
      <w:r w:rsidRPr="00AB2C21">
        <w:rPr>
          <w:rFonts w:eastAsia="Times New Roman" w:cs="Times New Roman"/>
          <w:i/>
          <w:color w:val="000000"/>
          <w:spacing w:val="-1"/>
          <w:sz w:val="20"/>
          <w:szCs w:val="20"/>
          <w:lang w:val="en-US" w:eastAsia="ru-RU"/>
        </w:rPr>
        <w:t>p</w:t>
      </w:r>
      <w:r w:rsidRPr="00AB2C21">
        <w:rPr>
          <w:rFonts w:eastAsia="Times New Roman" w:cs="Times New Roman"/>
          <w:color w:val="000000"/>
          <w:spacing w:val="-1"/>
          <w:sz w:val="20"/>
          <w:szCs w:val="20"/>
          <w:vertAlign w:val="subscript"/>
          <w:lang w:eastAsia="ru-RU"/>
        </w:rPr>
        <w:t>0</w:t>
      </w:r>
      <w:r w:rsidRPr="00AB2C21">
        <w:rPr>
          <w:rFonts w:eastAsia="Times New Roman" w:cs="Times New Roman"/>
          <w:color w:val="000000"/>
          <w:spacing w:val="-1"/>
          <w:sz w:val="20"/>
          <w:szCs w:val="20"/>
          <w:lang w:eastAsia="ru-RU"/>
        </w:rPr>
        <w:t>= 0, 2.5, 5.0, 7.5 МПа. Установлено удовлетворительное согласие опытных данных и результатов вычислений.</w:t>
      </w:r>
    </w:p>
    <w:p w14:paraId="6ED4BDEB" w14:textId="77777777" w:rsidR="00AB2C21" w:rsidRPr="00AB2C21" w:rsidRDefault="00AB2C21" w:rsidP="00582C84">
      <w:pPr>
        <w:shd w:val="clear" w:color="auto" w:fill="FFFFFF"/>
        <w:spacing w:before="120" w:after="0" w:line="240" w:lineRule="auto"/>
        <w:ind w:firstLine="284"/>
        <w:jc w:val="both"/>
        <w:rPr>
          <w:rFonts w:eastAsia="Times New Roman" w:cs="Times New Roman"/>
          <w:iCs/>
          <w:color w:val="000000"/>
          <w:spacing w:val="-4"/>
          <w:sz w:val="16"/>
          <w:szCs w:val="16"/>
          <w:lang w:eastAsia="ru-RU"/>
        </w:rPr>
      </w:pPr>
      <w:r w:rsidRPr="00AB2C21">
        <w:rPr>
          <w:rFonts w:eastAsia="Times New Roman" w:cs="Times New Roman"/>
          <w:color w:val="000000"/>
          <w:spacing w:val="2"/>
          <w:sz w:val="16"/>
          <w:szCs w:val="16"/>
          <w:lang w:eastAsia="ru-RU"/>
        </w:rPr>
        <w:t>[</w:t>
      </w:r>
      <w:r w:rsidRPr="00AB2C21">
        <w:rPr>
          <w:rFonts w:eastAsia="Times New Roman" w:cs="Times New Roman"/>
          <w:color w:val="000000"/>
          <w:spacing w:val="-4"/>
          <w:sz w:val="16"/>
          <w:szCs w:val="16"/>
          <w:lang w:eastAsia="ru-RU"/>
        </w:rPr>
        <w:t xml:space="preserve">1]. </w:t>
      </w:r>
      <w:r w:rsidRPr="00AB2C21">
        <w:rPr>
          <w:rFonts w:eastAsia="Times New Roman" w:cs="Times New Roman"/>
          <w:iCs/>
          <w:color w:val="000000"/>
          <w:spacing w:val="-4"/>
          <w:sz w:val="20"/>
          <w:szCs w:val="20"/>
          <w:lang w:eastAsia="ru-RU"/>
        </w:rPr>
        <w:t xml:space="preserve">Ильгамов М.А. </w:t>
      </w:r>
      <w:r w:rsidRPr="00AB2C21">
        <w:rPr>
          <w:rFonts w:eastAsia="Times New Roman" w:cs="Times New Roman"/>
          <w:sz w:val="20"/>
          <w:szCs w:val="20"/>
          <w:lang w:eastAsia="ru-RU"/>
        </w:rPr>
        <w:t>Динамика трубопровода при действии внутреннего ударного давления // Изв. РАН МТТ. 2017. № 6. С. 83–96</w:t>
      </w:r>
      <w:r w:rsidRPr="00AB2C21">
        <w:rPr>
          <w:rFonts w:eastAsia="Times New Roman" w:cs="Times New Roman"/>
          <w:iCs/>
          <w:color w:val="000000"/>
          <w:spacing w:val="-4"/>
          <w:sz w:val="16"/>
          <w:szCs w:val="16"/>
          <w:lang w:eastAsia="ru-RU"/>
        </w:rPr>
        <w:t>.</w:t>
      </w:r>
    </w:p>
    <w:p w14:paraId="18301013" w14:textId="77777777" w:rsidR="00582C84" w:rsidRDefault="00582C84" w:rsidP="00582C84">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20"/>
          <w:szCs w:val="16"/>
          <w:lang w:eastAsia="ru-RU"/>
        </w:rPr>
        <w:sectPr w:rsidR="00582C84" w:rsidSect="003F29F1">
          <w:footerReference w:type="default" r:id="rId304"/>
          <w:type w:val="continuous"/>
          <w:pgSz w:w="11906" w:h="16838"/>
          <w:pgMar w:top="1134" w:right="1134" w:bottom="1134" w:left="1134" w:header="709" w:footer="709" w:gutter="0"/>
          <w:pgNumType w:start="53"/>
          <w:cols w:num="2" w:space="708"/>
          <w:docGrid w:linePitch="360"/>
        </w:sectPr>
      </w:pPr>
    </w:p>
    <w:p w14:paraId="63DB6E24" w14:textId="77777777" w:rsidR="00145D16" w:rsidRDefault="00145D16" w:rsidP="00145D16">
      <w:pPr>
        <w:spacing w:after="0" w:line="240" w:lineRule="auto"/>
        <w:ind w:firstLine="708"/>
        <w:jc w:val="center"/>
        <w:rPr>
          <w:rFonts w:eastAsia="Times New Roman" w:cs="Times New Roman"/>
          <w:b/>
          <w:bCs/>
          <w:sz w:val="24"/>
          <w:szCs w:val="24"/>
          <w:lang w:eastAsia="ru-RU"/>
        </w:rPr>
      </w:pPr>
    </w:p>
    <w:p w14:paraId="5C70698A" w14:textId="617F187D" w:rsidR="00145D16" w:rsidRPr="00145D16" w:rsidRDefault="00145D16" w:rsidP="00145D16">
      <w:pPr>
        <w:spacing w:before="120" w:after="0" w:line="240" w:lineRule="auto"/>
        <w:ind w:firstLine="709"/>
        <w:jc w:val="center"/>
        <w:rPr>
          <w:rFonts w:eastAsia="Times New Roman" w:cs="Times New Roman"/>
          <w:b/>
          <w:bCs/>
          <w:sz w:val="24"/>
          <w:szCs w:val="24"/>
          <w:lang w:eastAsia="ru-RU"/>
        </w:rPr>
      </w:pPr>
      <w:r w:rsidRPr="00145D16">
        <w:rPr>
          <w:rFonts w:eastAsia="Times New Roman" w:cs="Times New Roman"/>
          <w:b/>
          <w:bCs/>
          <w:sz w:val="24"/>
          <w:szCs w:val="24"/>
          <w:lang w:eastAsia="ru-RU"/>
        </w:rPr>
        <w:t>ДИНАМИКА ТРУБОПРОВОДА С НЕСТАБИЛЬНЫМ ПОТОКОМ ГАЗА В УЗЛАХ УЧЕТА РАСХОДА И КОЛИЧЕСТВА ГАЗА</w:t>
      </w:r>
    </w:p>
    <w:p w14:paraId="5F8DCDA4" w14:textId="77777777" w:rsidR="00145D16" w:rsidRPr="00145D16" w:rsidRDefault="00145D16" w:rsidP="00145D16">
      <w:pPr>
        <w:spacing w:before="120" w:after="0" w:line="240" w:lineRule="auto"/>
        <w:ind w:firstLine="709"/>
        <w:jc w:val="center"/>
        <w:rPr>
          <w:rFonts w:eastAsia="Times New Roman" w:cs="Times New Roman"/>
          <w:b/>
          <w:bCs/>
          <w:sz w:val="20"/>
          <w:szCs w:val="20"/>
          <w:lang w:eastAsia="ru-RU"/>
        </w:rPr>
      </w:pPr>
      <w:r w:rsidRPr="00145D16">
        <w:rPr>
          <w:rFonts w:eastAsia="Times New Roman" w:cs="Times New Roman"/>
          <w:b/>
          <w:bCs/>
          <w:sz w:val="24"/>
          <w:szCs w:val="24"/>
          <w:lang w:eastAsia="ru-RU"/>
        </w:rPr>
        <w:t>Аветисян Г.Р., Гаспарян А.С., Симонян А. А.</w:t>
      </w:r>
    </w:p>
    <w:p w14:paraId="5E16E5BE" w14:textId="43D16878" w:rsidR="00145D16" w:rsidRPr="00145D16" w:rsidRDefault="00145D16" w:rsidP="00145D16">
      <w:pPr>
        <w:spacing w:before="120" w:after="0" w:line="240" w:lineRule="auto"/>
        <w:ind w:firstLine="709"/>
        <w:jc w:val="center"/>
        <w:rPr>
          <w:rFonts w:eastAsia="Times New Roman" w:cs="Times New Roman"/>
          <w:sz w:val="20"/>
          <w:szCs w:val="20"/>
          <w:lang w:eastAsia="ru-RU"/>
        </w:rPr>
      </w:pPr>
      <w:r>
        <w:rPr>
          <w:rFonts w:eastAsia="Times New Roman" w:cs="Times New Roman"/>
          <w:sz w:val="20"/>
          <w:szCs w:val="20"/>
          <w:lang w:eastAsia="ru-RU"/>
        </w:rPr>
        <w:t>«</w:t>
      </w:r>
      <w:r w:rsidRPr="00145D16">
        <w:rPr>
          <w:rFonts w:eastAsia="Times New Roman" w:cs="Times New Roman"/>
          <w:sz w:val="20"/>
          <w:szCs w:val="20"/>
          <w:lang w:eastAsia="ru-RU"/>
        </w:rPr>
        <w:t>Отдел гидромеханики и вибротехники НАН РА</w:t>
      </w:r>
      <w:r>
        <w:rPr>
          <w:rFonts w:eastAsia="Times New Roman" w:cs="Times New Roman"/>
          <w:sz w:val="20"/>
          <w:szCs w:val="20"/>
          <w:lang w:eastAsia="ru-RU"/>
        </w:rPr>
        <w:t>»</w:t>
      </w:r>
      <w:r w:rsidRPr="00145D16">
        <w:rPr>
          <w:rFonts w:eastAsia="Times New Roman" w:cs="Times New Roman"/>
          <w:sz w:val="20"/>
          <w:szCs w:val="20"/>
          <w:lang w:eastAsia="ru-RU"/>
        </w:rPr>
        <w:t xml:space="preserve"> ЗАО, </w:t>
      </w:r>
      <w:r w:rsidR="000C23D5">
        <w:rPr>
          <w:rFonts w:eastAsia="Times New Roman" w:cs="Times New Roman"/>
          <w:sz w:val="20"/>
          <w:szCs w:val="20"/>
          <w:lang w:eastAsia="ru-RU"/>
        </w:rPr>
        <w:t xml:space="preserve">г. </w:t>
      </w:r>
      <w:r w:rsidRPr="00145D16">
        <w:rPr>
          <w:rFonts w:eastAsia="Times New Roman" w:cs="Times New Roman"/>
          <w:sz w:val="20"/>
          <w:szCs w:val="20"/>
          <w:lang w:eastAsia="ru-RU"/>
        </w:rPr>
        <w:t>Гюмри, Армения</w:t>
      </w:r>
    </w:p>
    <w:p w14:paraId="2F7889B5" w14:textId="77777777" w:rsidR="00145D16" w:rsidRPr="00145D16" w:rsidRDefault="00145D16" w:rsidP="00145D16">
      <w:pPr>
        <w:jc w:val="center"/>
        <w:rPr>
          <w:rFonts w:ascii="Sylfaen" w:eastAsia="Times New Roman" w:hAnsi="Sylfaen" w:cs="Times New Roman"/>
          <w:sz w:val="20"/>
          <w:szCs w:val="20"/>
          <w:lang w:eastAsia="ru-RU"/>
        </w:rPr>
      </w:pPr>
      <w:r w:rsidRPr="00145D16">
        <w:rPr>
          <w:rFonts w:ascii="Sylfaen" w:eastAsia="Times New Roman" w:hAnsi="Sylfaen" w:cs="Times New Roman"/>
          <w:sz w:val="20"/>
          <w:szCs w:val="20"/>
          <w:lang w:val="en-US" w:eastAsia="ru-RU"/>
        </w:rPr>
        <w:t>energopower</w:t>
      </w:r>
      <w:r w:rsidRPr="00145D16">
        <w:rPr>
          <w:rFonts w:ascii="Sylfaen" w:eastAsia="Times New Roman" w:hAnsi="Sylfaen" w:cs="Times New Roman"/>
          <w:sz w:val="20"/>
          <w:szCs w:val="20"/>
          <w:lang w:eastAsia="ru-RU"/>
        </w:rPr>
        <w:t>@</w:t>
      </w:r>
      <w:r w:rsidRPr="00145D16">
        <w:rPr>
          <w:rFonts w:ascii="Sylfaen" w:eastAsia="Times New Roman" w:hAnsi="Sylfaen" w:cs="Times New Roman"/>
          <w:sz w:val="20"/>
          <w:szCs w:val="20"/>
          <w:lang w:val="en-US" w:eastAsia="ru-RU"/>
        </w:rPr>
        <w:t>mail</w:t>
      </w:r>
      <w:r w:rsidRPr="00145D16">
        <w:rPr>
          <w:rFonts w:ascii="Sylfaen" w:eastAsia="Times New Roman" w:hAnsi="Sylfaen" w:cs="Times New Roman"/>
          <w:sz w:val="20"/>
          <w:szCs w:val="20"/>
          <w:lang w:eastAsia="ru-RU"/>
        </w:rPr>
        <w:t>.</w:t>
      </w:r>
      <w:r w:rsidRPr="00145D16">
        <w:rPr>
          <w:rFonts w:ascii="Sylfaen" w:eastAsia="Times New Roman" w:hAnsi="Sylfaen" w:cs="Times New Roman"/>
          <w:sz w:val="20"/>
          <w:szCs w:val="20"/>
          <w:lang w:val="en-US" w:eastAsia="ru-RU"/>
        </w:rPr>
        <w:t>ru</w:t>
      </w:r>
    </w:p>
    <w:p w14:paraId="7BBB750C" w14:textId="77777777" w:rsidR="00145D16" w:rsidRDefault="00145D16" w:rsidP="00145D16">
      <w:pPr>
        <w:spacing w:after="0" w:line="240" w:lineRule="auto"/>
        <w:rPr>
          <w:rFonts w:ascii="Sylfaen" w:eastAsia="Times New Roman" w:hAnsi="Sylfaen" w:cs="Times New Roman"/>
          <w:sz w:val="24"/>
          <w:szCs w:val="24"/>
          <w:lang w:eastAsia="ru-RU"/>
        </w:rPr>
      </w:pPr>
    </w:p>
    <w:p w14:paraId="3E47BCDF" w14:textId="559CCEEE" w:rsidR="00145D16" w:rsidRPr="00145D16" w:rsidRDefault="00145D16" w:rsidP="00145D16">
      <w:pPr>
        <w:spacing w:after="0" w:line="240" w:lineRule="auto"/>
        <w:rPr>
          <w:rFonts w:ascii="Sylfaen" w:eastAsia="Times New Roman" w:hAnsi="Sylfaen" w:cs="Times New Roman"/>
          <w:sz w:val="24"/>
          <w:szCs w:val="24"/>
          <w:lang w:eastAsia="ru-RU"/>
        </w:rPr>
        <w:sectPr w:rsidR="00145D16" w:rsidRPr="00145D16" w:rsidSect="001A4824">
          <w:type w:val="continuous"/>
          <w:pgSz w:w="11906" w:h="16838" w:code="9"/>
          <w:pgMar w:top="1134" w:right="1134" w:bottom="1134" w:left="1134" w:header="709" w:footer="709" w:gutter="0"/>
          <w:cols w:space="708"/>
          <w:docGrid w:linePitch="360"/>
        </w:sectPr>
      </w:pPr>
    </w:p>
    <w:p w14:paraId="612581DD" w14:textId="77777777" w:rsidR="00145D16" w:rsidRPr="00145D16" w:rsidRDefault="00145D16" w:rsidP="00145D16">
      <w:pPr>
        <w:shd w:val="clear" w:color="auto" w:fill="FFFFFF"/>
        <w:spacing w:before="120" w:after="0" w:line="240" w:lineRule="auto"/>
        <w:ind w:firstLine="284"/>
        <w:jc w:val="both"/>
        <w:rPr>
          <w:rFonts w:eastAsia="Times New Roman" w:cs="Times New Roman"/>
          <w:color w:val="000000"/>
          <w:sz w:val="20"/>
          <w:szCs w:val="20"/>
          <w:lang w:eastAsia="ru-RU"/>
        </w:rPr>
      </w:pPr>
      <w:r w:rsidRPr="00145D16">
        <w:rPr>
          <w:rFonts w:eastAsia="Times New Roman" w:cs="Times New Roman"/>
          <w:color w:val="000000"/>
          <w:sz w:val="20"/>
          <w:szCs w:val="20"/>
          <w:lang w:eastAsia="ru-RU"/>
        </w:rPr>
        <w:lastRenderedPageBreak/>
        <w:t>Целью настоящей работы является создание стабилизаторов колебаний давления и расхода жидкости и газа, установление которых в трубопроводных системах газа позволяет значительно снизить волновое сопротивление, а установление стабилизаторов в узлах учета расхода и количества газа в газопроводах будет способствовать повышению точности учета газа, который будет соответствовать требованиям межгосударственного стандарта-ГОСТ 8.563.1-2005.</w:t>
      </w:r>
    </w:p>
    <w:p w14:paraId="76F3E6BB" w14:textId="77777777" w:rsidR="00145D16" w:rsidRPr="00145D16" w:rsidRDefault="00145D16" w:rsidP="00145D16">
      <w:pPr>
        <w:shd w:val="clear" w:color="auto" w:fill="FFFFFF"/>
        <w:spacing w:before="120" w:after="0" w:line="240" w:lineRule="auto"/>
        <w:ind w:firstLine="284"/>
        <w:jc w:val="both"/>
        <w:rPr>
          <w:rFonts w:eastAsia="Times New Roman" w:cs="Times New Roman"/>
          <w:color w:val="000000"/>
          <w:sz w:val="20"/>
          <w:szCs w:val="20"/>
          <w:lang w:eastAsia="ru-RU"/>
        </w:rPr>
      </w:pPr>
      <w:r w:rsidRPr="00145D16">
        <w:rPr>
          <w:rFonts w:eastAsia="Times New Roman" w:cs="Times New Roman"/>
          <w:color w:val="000000"/>
          <w:sz w:val="20"/>
          <w:szCs w:val="20"/>
          <w:lang w:eastAsia="ru-RU"/>
        </w:rPr>
        <w:t>По этому стандарту пульсации давления в потоке газа должны удовлетворять следующему условию,</w:t>
      </w:r>
    </w:p>
    <w:p w14:paraId="05E77FE9" w14:textId="77777777" w:rsidR="00145D16" w:rsidRPr="00145D16" w:rsidRDefault="00423F90" w:rsidP="00145D16">
      <w:pPr>
        <w:shd w:val="clear" w:color="auto" w:fill="FFFFFF"/>
        <w:spacing w:before="120" w:after="0" w:line="240" w:lineRule="auto"/>
        <w:ind w:firstLine="284"/>
        <w:jc w:val="center"/>
        <w:rPr>
          <w:rFonts w:ascii="Calibri" w:eastAsia="Times New Roman" w:hAnsi="Calibri" w:cs="Times New Roman"/>
          <w:iCs/>
          <w:color w:val="000000"/>
          <w:sz w:val="22"/>
          <w:lang w:eastAsia="ru-RU"/>
        </w:rPr>
      </w:pPr>
      <m:oMath>
        <m:f>
          <m:fPr>
            <m:ctrlPr>
              <w:rPr>
                <w:rFonts w:ascii="Cambria Math" w:eastAsia="Times New Roman" w:hAnsi="Cambria Math" w:cs="Times New Roman"/>
                <w:i/>
                <w:color w:val="000000"/>
                <w:sz w:val="22"/>
                <w:lang w:eastAsia="ru-RU"/>
              </w:rPr>
            </m:ctrlPr>
          </m:fPr>
          <m:num>
            <m:r>
              <w:rPr>
                <w:rFonts w:ascii="Cambria Math" w:eastAsia="Times New Roman" w:hAnsi="Cambria Math" w:cs="Times New Roman"/>
                <w:color w:val="000000"/>
                <w:sz w:val="22"/>
                <w:lang w:eastAsia="ru-RU"/>
              </w:rPr>
              <m:t>[</m:t>
            </m:r>
            <m:f>
              <m:fPr>
                <m:ctrlPr>
                  <w:rPr>
                    <w:rFonts w:ascii="Cambria Math" w:eastAsia="Times New Roman" w:hAnsi="Cambria Math" w:cs="Times New Roman"/>
                    <w:i/>
                    <w:color w:val="000000"/>
                    <w:sz w:val="22"/>
                    <w:lang w:eastAsia="ru-RU"/>
                  </w:rPr>
                </m:ctrlPr>
              </m:fPr>
              <m:num>
                <m:r>
                  <w:rPr>
                    <w:rFonts w:ascii="Cambria Math" w:eastAsia="Times New Roman" w:hAnsi="Cambria Math" w:cs="Times New Roman"/>
                    <w:color w:val="000000"/>
                    <w:sz w:val="22"/>
                    <w:lang w:eastAsia="ru-RU"/>
                  </w:rPr>
                  <m:t>1</m:t>
                </m:r>
              </m:num>
              <m:den>
                <m:r>
                  <w:rPr>
                    <w:rFonts w:ascii="Cambria Math" w:eastAsia="Times New Roman" w:hAnsi="Cambria Math" w:cs="Times New Roman"/>
                    <w:color w:val="000000"/>
                    <w:sz w:val="22"/>
                    <w:lang w:eastAsia="ru-RU"/>
                  </w:rPr>
                  <m:t>n</m:t>
                </m:r>
              </m:den>
            </m:f>
            <m:nary>
              <m:naryPr>
                <m:chr m:val="∑"/>
                <m:limLoc m:val="undOvr"/>
                <m:ctrlPr>
                  <w:rPr>
                    <w:rFonts w:ascii="Cambria Math" w:eastAsia="Times New Roman" w:hAnsi="Cambria Math" w:cs="Times New Roman"/>
                    <w:i/>
                    <w:color w:val="000000"/>
                    <w:sz w:val="22"/>
                    <w:lang w:eastAsia="ru-RU"/>
                  </w:rPr>
                </m:ctrlPr>
              </m:naryPr>
              <m:sub>
                <m:r>
                  <w:rPr>
                    <w:rFonts w:ascii="Cambria Math" w:eastAsia="Times New Roman" w:hAnsi="Cambria Math" w:cs="Times New Roman"/>
                    <w:color w:val="000000"/>
                    <w:sz w:val="22"/>
                    <w:lang w:eastAsia="ru-RU"/>
                  </w:rPr>
                  <m:t>i=1</m:t>
                </m:r>
              </m:sub>
              <m:sup>
                <m:r>
                  <w:rPr>
                    <w:rFonts w:ascii="Cambria Math" w:eastAsia="Times New Roman" w:hAnsi="Cambria Math" w:cs="Times New Roman"/>
                    <w:color w:val="000000"/>
                    <w:sz w:val="22"/>
                    <w:lang w:eastAsia="ru-RU"/>
                  </w:rPr>
                  <m:t>n</m:t>
                </m:r>
              </m:sup>
              <m:e>
                <m:r>
                  <w:rPr>
                    <w:rFonts w:ascii="Cambria Math" w:eastAsia="Times New Roman" w:hAnsi="Cambria Math" w:cs="Times New Roman"/>
                    <w:color w:val="000000"/>
                    <w:sz w:val="22"/>
                    <w:lang w:eastAsia="ru-RU"/>
                  </w:rPr>
                  <m:t>(Δ</m:t>
                </m:r>
                <m:sSub>
                  <m:sSubPr>
                    <m:ctrlPr>
                      <w:rPr>
                        <w:rFonts w:ascii="Cambria Math" w:eastAsia="Times New Roman" w:hAnsi="Cambria Math" w:cs="Times New Roman"/>
                        <w:i/>
                        <w:color w:val="000000"/>
                        <w:sz w:val="22"/>
                        <w:lang w:eastAsia="ru-RU"/>
                      </w:rPr>
                    </m:ctrlPr>
                  </m:sSubPr>
                  <m:e>
                    <m:r>
                      <m:rPr>
                        <m:scr m:val="sans-serif"/>
                      </m:rPr>
                      <w:rPr>
                        <w:rFonts w:ascii="Cambria Math" w:eastAsia="Times New Roman" w:hAnsi="Cambria Math" w:cs="Times New Roman"/>
                        <w:color w:val="000000"/>
                        <w:sz w:val="22"/>
                        <w:lang w:eastAsia="ru-RU"/>
                      </w:rPr>
                      <m:t>p</m:t>
                    </m:r>
                  </m:e>
                  <m:sub>
                    <m:r>
                      <w:rPr>
                        <w:rFonts w:ascii="Cambria Math" w:eastAsia="Times New Roman" w:hAnsi="Cambria Math" w:cs="Times New Roman"/>
                        <w:color w:val="000000"/>
                        <w:sz w:val="22"/>
                        <w:lang w:eastAsia="ru-RU"/>
                      </w:rPr>
                      <m:t>i</m:t>
                    </m:r>
                  </m:sub>
                </m:sSub>
                <m:r>
                  <w:rPr>
                    <w:rFonts w:ascii="Cambria Math" w:eastAsia="Times New Roman" w:hAnsi="Cambria Math" w:cs="Times New Roman"/>
                    <w:color w:val="000000"/>
                    <w:sz w:val="22"/>
                    <w:lang w:eastAsia="ru-RU"/>
                  </w:rPr>
                  <m:t>-</m:t>
                </m:r>
                <m:acc>
                  <m:accPr>
                    <m:chr m:val="̅"/>
                    <m:ctrlPr>
                      <w:rPr>
                        <w:rFonts w:ascii="Cambria Math" w:eastAsia="Times New Roman" w:hAnsi="Cambria Math" w:cs="Times New Roman"/>
                        <w:i/>
                        <w:color w:val="000000"/>
                        <w:sz w:val="22"/>
                        <w:lang w:eastAsia="ru-RU"/>
                      </w:rPr>
                    </m:ctrlPr>
                  </m:accPr>
                  <m:e>
                    <m:r>
                      <w:rPr>
                        <w:rFonts w:ascii="Cambria Math" w:eastAsia="Times New Roman" w:hAnsi="Cambria Math" w:cs="Times New Roman"/>
                        <w:color w:val="000000"/>
                        <w:sz w:val="22"/>
                        <w:lang w:eastAsia="ru-RU"/>
                      </w:rPr>
                      <m:t>Δ</m:t>
                    </m:r>
                    <m:r>
                      <m:rPr>
                        <m:scr m:val="sans-serif"/>
                      </m:rPr>
                      <w:rPr>
                        <w:rFonts w:ascii="Cambria Math" w:eastAsia="Times New Roman" w:hAnsi="Cambria Math" w:cs="Times New Roman"/>
                        <w:color w:val="000000"/>
                        <w:sz w:val="22"/>
                        <w:lang w:eastAsia="ru-RU"/>
                      </w:rPr>
                      <m:t>p</m:t>
                    </m:r>
                  </m:e>
                </m:acc>
                <m:sSup>
                  <m:sSupPr>
                    <m:ctrlPr>
                      <w:rPr>
                        <w:rFonts w:ascii="Cambria Math" w:eastAsia="Times New Roman" w:hAnsi="Cambria Math" w:cs="Times New Roman"/>
                        <w:i/>
                        <w:color w:val="000000"/>
                        <w:sz w:val="22"/>
                        <w:lang w:eastAsia="ru-RU"/>
                      </w:rPr>
                    </m:ctrlPr>
                  </m:sSupPr>
                  <m:e>
                    <m:r>
                      <w:rPr>
                        <w:rFonts w:ascii="Cambria Math" w:eastAsia="Times New Roman" w:hAnsi="Cambria Math" w:cs="Times New Roman"/>
                        <w:color w:val="000000"/>
                        <w:sz w:val="22"/>
                        <w:lang w:eastAsia="ru-RU"/>
                      </w:rPr>
                      <m:t>)</m:t>
                    </m:r>
                  </m:e>
                  <m:sup>
                    <m:r>
                      <w:rPr>
                        <w:rFonts w:ascii="Cambria Math" w:eastAsia="Times New Roman" w:hAnsi="Cambria Math" w:cs="Times New Roman"/>
                        <w:color w:val="000000"/>
                        <w:sz w:val="22"/>
                        <w:lang w:eastAsia="ru-RU"/>
                      </w:rPr>
                      <m:t>2</m:t>
                    </m:r>
                  </m:sup>
                </m:sSup>
                <m:sSup>
                  <m:sSupPr>
                    <m:ctrlPr>
                      <w:rPr>
                        <w:rFonts w:ascii="Cambria Math" w:eastAsia="Times New Roman" w:hAnsi="Cambria Math" w:cs="Times New Roman"/>
                        <w:i/>
                        <w:color w:val="000000"/>
                        <w:sz w:val="22"/>
                        <w:lang w:eastAsia="ru-RU"/>
                      </w:rPr>
                    </m:ctrlPr>
                  </m:sSupPr>
                  <m:e>
                    <m:r>
                      <w:rPr>
                        <w:rFonts w:ascii="Cambria Math" w:eastAsia="Times New Roman" w:hAnsi="Cambria Math" w:cs="Times New Roman"/>
                        <w:color w:val="000000"/>
                        <w:sz w:val="22"/>
                        <w:lang w:eastAsia="ru-RU"/>
                      </w:rPr>
                      <m:t>]</m:t>
                    </m:r>
                  </m:e>
                  <m:sup>
                    <m:r>
                      <w:rPr>
                        <w:rFonts w:ascii="Cambria Math" w:eastAsia="Times New Roman" w:hAnsi="Cambria Math" w:cs="Times New Roman"/>
                        <w:color w:val="000000"/>
                        <w:sz w:val="22"/>
                        <w:lang w:eastAsia="ru-RU"/>
                      </w:rPr>
                      <m:t>n-1</m:t>
                    </m:r>
                  </m:sup>
                </m:sSup>
              </m:e>
            </m:nary>
          </m:num>
          <m:den>
            <m:r>
              <w:rPr>
                <w:rFonts w:ascii="Cambria Math" w:eastAsia="Times New Roman" w:hAnsi="Cambria Math" w:cs="Times New Roman"/>
                <w:color w:val="000000"/>
                <w:sz w:val="22"/>
                <w:lang w:eastAsia="ru-RU"/>
              </w:rPr>
              <m:t>Δ</m:t>
            </m:r>
            <m:r>
              <m:rPr>
                <m:scr m:val="sans-serif"/>
              </m:rPr>
              <w:rPr>
                <w:rFonts w:ascii="Cambria Math" w:eastAsia="Times New Roman" w:hAnsi="Cambria Math" w:cs="Times New Roman"/>
                <w:color w:val="000000"/>
                <w:sz w:val="22"/>
                <w:lang w:eastAsia="ru-RU"/>
              </w:rPr>
              <m:t>p</m:t>
            </m:r>
          </m:den>
        </m:f>
        <m:r>
          <w:rPr>
            <w:rFonts w:ascii="Cambria Math" w:eastAsia="Times New Roman" w:hAnsi="Cambria Math" w:cs="Times New Roman"/>
            <w:color w:val="000000"/>
            <w:sz w:val="22"/>
            <w:lang w:eastAsia="ru-RU"/>
          </w:rPr>
          <m:t>≤0.1</m:t>
        </m:r>
      </m:oMath>
      <w:r w:rsidR="00145D16" w:rsidRPr="00145D16">
        <w:rPr>
          <w:rFonts w:ascii="Calibri" w:eastAsia="Times New Roman" w:hAnsi="Calibri" w:cs="Times New Roman"/>
          <w:iCs/>
          <w:color w:val="000000"/>
          <w:sz w:val="22"/>
          <w:lang w:eastAsia="ru-RU"/>
        </w:rPr>
        <w:t xml:space="preserve">   (1)</w:t>
      </w:r>
    </w:p>
    <w:p w14:paraId="1D22B762" w14:textId="77777777" w:rsidR="00145D16" w:rsidRPr="00145D16" w:rsidRDefault="00145D16" w:rsidP="00145D16">
      <w:pPr>
        <w:shd w:val="clear" w:color="auto" w:fill="FFFFFF"/>
        <w:spacing w:before="120" w:after="0" w:line="240" w:lineRule="auto"/>
        <w:ind w:firstLine="284"/>
        <w:jc w:val="both"/>
        <w:rPr>
          <w:rFonts w:eastAsia="Times New Roman" w:cs="Times New Roman"/>
          <w:iCs/>
          <w:color w:val="000000"/>
          <w:sz w:val="20"/>
          <w:szCs w:val="20"/>
          <w:lang w:eastAsia="ru-RU"/>
        </w:rPr>
      </w:pPr>
      <w:r w:rsidRPr="00145D16">
        <w:rPr>
          <w:rFonts w:eastAsia="Times New Roman" w:cs="Times New Roman"/>
          <w:iCs/>
          <w:color w:val="000000"/>
          <w:sz w:val="20"/>
          <w:szCs w:val="20"/>
          <w:lang w:eastAsia="ru-RU"/>
        </w:rPr>
        <w:t xml:space="preserve">Где </w:t>
      </w:r>
      <w:r w:rsidRPr="00145D16">
        <w:rPr>
          <w:rFonts w:eastAsia="Times New Roman" w:cs="Times New Roman"/>
          <w:iCs/>
          <w:color w:val="000000"/>
          <w:sz w:val="20"/>
          <w:szCs w:val="20"/>
          <w:lang w:val="en-US" w:eastAsia="ru-RU"/>
        </w:rPr>
        <w:t>n</w:t>
      </w:r>
      <w:r w:rsidRPr="00145D16">
        <w:rPr>
          <w:rFonts w:eastAsia="Times New Roman" w:cs="Times New Roman"/>
          <w:iCs/>
          <w:color w:val="000000"/>
          <w:sz w:val="20"/>
          <w:szCs w:val="20"/>
          <w:lang w:eastAsia="ru-RU"/>
        </w:rPr>
        <w:t xml:space="preserve">-число измерений перепада давления за интервал времени принятый для оценки пульсации потока; </w:t>
      </w:r>
      <w:r w:rsidRPr="00145D16">
        <w:rPr>
          <w:rFonts w:eastAsia="Times New Roman" w:cs="Times New Roman"/>
          <w:iCs/>
          <w:color w:val="000000"/>
          <w:sz w:val="20"/>
          <w:szCs w:val="20"/>
          <w:lang w:val="en-US" w:eastAsia="ru-RU"/>
        </w:rPr>
        <w:t>i</w:t>
      </w:r>
      <w:r w:rsidRPr="00145D16">
        <w:rPr>
          <w:rFonts w:eastAsia="Times New Roman" w:cs="Times New Roman"/>
          <w:iCs/>
          <w:color w:val="000000"/>
          <w:sz w:val="20"/>
          <w:szCs w:val="20"/>
          <w:lang w:eastAsia="ru-RU"/>
        </w:rPr>
        <w:t xml:space="preserve">-номер измерения; </w:t>
      </w:r>
      <w:r w:rsidRPr="00145D16">
        <w:rPr>
          <w:rFonts w:ascii="Cambria Math" w:eastAsia="Times New Roman" w:hAnsi="Cambria Math" w:cs="Cambria Math"/>
          <w:iCs/>
          <w:color w:val="000000"/>
          <w:sz w:val="20"/>
          <w:szCs w:val="20"/>
          <w:lang w:eastAsia="ru-RU"/>
        </w:rPr>
        <w:t>𝞓</w:t>
      </w:r>
      <m:oMath>
        <m:sSub>
          <m:sSubPr>
            <m:ctrlPr>
              <w:rPr>
                <w:rFonts w:ascii="Cambria Math" w:eastAsia="Times New Roman" w:hAnsi="Cambria Math" w:cs="Times New Roman"/>
                <w:i/>
                <w:iCs/>
                <w:color w:val="000000"/>
                <w:sz w:val="20"/>
                <w:szCs w:val="20"/>
                <w:lang w:eastAsia="ru-RU"/>
              </w:rPr>
            </m:ctrlPr>
          </m:sSubPr>
          <m:e>
            <m:r>
              <m:rPr>
                <m:scr m:val="sans-serif"/>
              </m:rPr>
              <w:rPr>
                <w:rFonts w:ascii="Cambria Math" w:eastAsia="Times New Roman" w:hAnsi="Cambria Math" w:cs="Times New Roman"/>
                <w:color w:val="000000"/>
                <w:sz w:val="20"/>
                <w:szCs w:val="20"/>
                <w:lang w:eastAsia="ru-RU"/>
              </w:rPr>
              <m:t>p</m:t>
            </m:r>
          </m:e>
          <m:sub>
            <m:r>
              <w:rPr>
                <w:rFonts w:ascii="Cambria Math" w:eastAsia="Times New Roman" w:hAnsi="Cambria Math" w:cs="Times New Roman"/>
                <w:color w:val="000000"/>
                <w:sz w:val="20"/>
                <w:szCs w:val="20"/>
                <w:lang w:eastAsia="ru-RU"/>
              </w:rPr>
              <m:t>i</m:t>
            </m:r>
          </m:sub>
        </m:sSub>
      </m:oMath>
      <w:r w:rsidRPr="00145D16">
        <w:rPr>
          <w:rFonts w:eastAsia="Times New Roman" w:cs="Times New Roman"/>
          <w:iCs/>
          <w:color w:val="000000"/>
          <w:sz w:val="20"/>
          <w:szCs w:val="20"/>
          <w:lang w:eastAsia="ru-RU"/>
        </w:rPr>
        <w:t xml:space="preserve">-значение перепада давления на сужающем устройстве при </w:t>
      </w:r>
      <w:r w:rsidRPr="00145D16">
        <w:rPr>
          <w:rFonts w:eastAsia="Times New Roman" w:cs="Times New Roman"/>
          <w:iCs/>
          <w:color w:val="000000"/>
          <w:sz w:val="20"/>
          <w:szCs w:val="20"/>
          <w:lang w:val="en-US" w:eastAsia="ru-RU"/>
        </w:rPr>
        <w:t>i</w:t>
      </w:r>
      <w:r w:rsidRPr="00145D16">
        <w:rPr>
          <w:rFonts w:eastAsia="Times New Roman" w:cs="Times New Roman"/>
          <w:iCs/>
          <w:color w:val="000000"/>
          <w:sz w:val="20"/>
          <w:szCs w:val="20"/>
          <w:lang w:eastAsia="ru-RU"/>
        </w:rPr>
        <w:t>-м измерений;</w:t>
      </w:r>
    </w:p>
    <w:p w14:paraId="57E1E4BF" w14:textId="77777777" w:rsidR="00145D16" w:rsidRPr="00145D16" w:rsidRDefault="00423F90" w:rsidP="00145D16">
      <w:pPr>
        <w:shd w:val="clear" w:color="auto" w:fill="FFFFFF"/>
        <w:spacing w:before="120" w:after="0" w:line="240" w:lineRule="auto"/>
        <w:ind w:firstLine="284"/>
        <w:jc w:val="both"/>
        <w:rPr>
          <w:rFonts w:eastAsia="Times New Roman" w:cs="Times New Roman"/>
          <w:iCs/>
          <w:color w:val="000000"/>
          <w:sz w:val="20"/>
          <w:szCs w:val="20"/>
          <w:lang w:eastAsia="ru-RU"/>
        </w:rPr>
      </w:pPr>
      <m:oMath>
        <m:acc>
          <m:accPr>
            <m:chr m:val="̅"/>
            <m:ctrlPr>
              <w:rPr>
                <w:rFonts w:ascii="Cambria Math" w:eastAsia="Times New Roman" w:hAnsi="Cambria Math" w:cs="Times New Roman"/>
                <w:i/>
                <w:iCs/>
                <w:color w:val="000000"/>
                <w:sz w:val="20"/>
                <w:szCs w:val="20"/>
                <w:lang w:eastAsia="ru-RU"/>
              </w:rPr>
            </m:ctrlPr>
          </m:accPr>
          <m:e>
            <m:r>
              <w:rPr>
                <w:rFonts w:ascii="Cambria Math" w:eastAsia="Times New Roman" w:hAnsi="Cambria Math" w:cs="Times New Roman"/>
                <w:color w:val="000000"/>
                <w:sz w:val="20"/>
                <w:szCs w:val="20"/>
                <w:lang w:eastAsia="ru-RU"/>
              </w:rPr>
              <m:t>Δ</m:t>
            </m:r>
            <m:r>
              <m:rPr>
                <m:scr m:val="sans-serif"/>
              </m:rPr>
              <w:rPr>
                <w:rFonts w:ascii="Cambria Math" w:eastAsia="Times New Roman" w:hAnsi="Cambria Math" w:cs="Times New Roman"/>
                <w:color w:val="000000"/>
                <w:sz w:val="20"/>
                <w:szCs w:val="20"/>
                <w:lang w:eastAsia="ru-RU"/>
              </w:rPr>
              <m:t>p</m:t>
            </m:r>
          </m:e>
        </m:acc>
        <m:r>
          <w:rPr>
            <w:rFonts w:ascii="Cambria Math" w:eastAsia="Times New Roman" w:hAnsi="Cambria Math" w:cs="Times New Roman"/>
            <w:color w:val="000000"/>
            <w:sz w:val="20"/>
            <w:szCs w:val="20"/>
            <w:lang w:eastAsia="ru-RU"/>
          </w:rPr>
          <m:t>=</m:t>
        </m:r>
        <m:f>
          <m:fPr>
            <m:ctrlPr>
              <w:rPr>
                <w:rFonts w:ascii="Cambria Math" w:eastAsia="Times New Roman" w:hAnsi="Cambria Math" w:cs="Times New Roman"/>
                <w:i/>
                <w:iCs/>
                <w:color w:val="000000"/>
                <w:sz w:val="20"/>
                <w:szCs w:val="20"/>
                <w:lang w:eastAsia="ru-RU"/>
              </w:rPr>
            </m:ctrlPr>
          </m:fPr>
          <m:num>
            <m:r>
              <w:rPr>
                <w:rFonts w:ascii="Cambria Math" w:eastAsia="Times New Roman" w:hAnsi="Cambria Math" w:cs="Times New Roman"/>
                <w:color w:val="000000"/>
                <w:sz w:val="20"/>
                <w:szCs w:val="20"/>
                <w:lang w:eastAsia="ru-RU"/>
              </w:rPr>
              <m:t>1</m:t>
            </m:r>
          </m:num>
          <m:den>
            <m:r>
              <w:rPr>
                <w:rFonts w:ascii="Cambria Math" w:eastAsia="Times New Roman" w:hAnsi="Cambria Math" w:cs="Times New Roman"/>
                <w:color w:val="000000"/>
                <w:sz w:val="20"/>
                <w:szCs w:val="20"/>
                <w:lang w:eastAsia="ru-RU"/>
              </w:rPr>
              <m:t>n</m:t>
            </m:r>
          </m:den>
        </m:f>
        <m:nary>
          <m:naryPr>
            <m:chr m:val="∑"/>
            <m:limLoc m:val="undOvr"/>
            <m:ctrlPr>
              <w:rPr>
                <w:rFonts w:ascii="Cambria Math" w:eastAsia="Times New Roman" w:hAnsi="Cambria Math" w:cs="Times New Roman"/>
                <w:i/>
                <w:iCs/>
                <w:color w:val="000000"/>
                <w:sz w:val="20"/>
                <w:szCs w:val="20"/>
                <w:lang w:eastAsia="ru-RU"/>
              </w:rPr>
            </m:ctrlPr>
          </m:naryPr>
          <m:sub>
            <m:r>
              <w:rPr>
                <w:rFonts w:ascii="Cambria Math" w:eastAsia="Times New Roman" w:hAnsi="Cambria Math" w:cs="Times New Roman"/>
                <w:color w:val="000000"/>
                <w:sz w:val="20"/>
                <w:szCs w:val="20"/>
                <w:lang w:eastAsia="ru-RU"/>
              </w:rPr>
              <m:t>i=1</m:t>
            </m:r>
          </m:sub>
          <m:sup>
            <m:r>
              <w:rPr>
                <w:rFonts w:ascii="Cambria Math" w:eastAsia="Times New Roman" w:hAnsi="Cambria Math" w:cs="Times New Roman"/>
                <w:color w:val="000000"/>
                <w:sz w:val="20"/>
                <w:szCs w:val="20"/>
                <w:lang w:eastAsia="ru-RU"/>
              </w:rPr>
              <m:t>n</m:t>
            </m:r>
          </m:sup>
          <m:e>
            <m:r>
              <w:rPr>
                <w:rFonts w:ascii="Cambria Math" w:eastAsia="Times New Roman" w:hAnsi="Cambria Math" w:cs="Times New Roman"/>
                <w:color w:val="000000"/>
                <w:sz w:val="20"/>
                <w:szCs w:val="20"/>
                <w:lang w:eastAsia="ru-RU"/>
              </w:rPr>
              <m:t>Δ</m:t>
            </m:r>
            <m:sSub>
              <m:sSubPr>
                <m:ctrlPr>
                  <w:rPr>
                    <w:rFonts w:ascii="Cambria Math" w:eastAsia="Times New Roman" w:hAnsi="Cambria Math" w:cs="Times New Roman"/>
                    <w:i/>
                    <w:iCs/>
                    <w:color w:val="000000"/>
                    <w:sz w:val="20"/>
                    <w:szCs w:val="20"/>
                    <w:lang w:eastAsia="ru-RU"/>
                  </w:rPr>
                </m:ctrlPr>
              </m:sSubPr>
              <m:e>
                <m:r>
                  <m:rPr>
                    <m:scr m:val="sans-serif"/>
                  </m:rPr>
                  <w:rPr>
                    <w:rFonts w:ascii="Cambria Math" w:eastAsia="Times New Roman" w:hAnsi="Cambria Math" w:cs="Times New Roman"/>
                    <w:color w:val="000000"/>
                    <w:sz w:val="20"/>
                    <w:szCs w:val="20"/>
                    <w:lang w:eastAsia="ru-RU"/>
                  </w:rPr>
                  <m:t>p</m:t>
                </m:r>
              </m:e>
              <m:sub>
                <m:r>
                  <w:rPr>
                    <w:rFonts w:ascii="Cambria Math" w:eastAsia="Times New Roman" w:hAnsi="Cambria Math" w:cs="Times New Roman"/>
                    <w:color w:val="000000"/>
                    <w:sz w:val="20"/>
                    <w:szCs w:val="20"/>
                    <w:lang w:eastAsia="ru-RU"/>
                  </w:rPr>
                  <m:t>i</m:t>
                </m:r>
              </m:sub>
            </m:sSub>
          </m:e>
        </m:nary>
      </m:oMath>
      <w:r w:rsidR="00145D16" w:rsidRPr="00145D16">
        <w:rPr>
          <w:rFonts w:eastAsia="Times New Roman" w:cs="Times New Roman"/>
          <w:iCs/>
          <w:color w:val="000000"/>
          <w:sz w:val="20"/>
          <w:szCs w:val="20"/>
          <w:lang w:eastAsia="ru-RU"/>
        </w:rPr>
        <w:t>- среднее значение перепада давления на сужающем устройстве.</w:t>
      </w:r>
    </w:p>
    <w:p w14:paraId="10114B6E" w14:textId="77777777" w:rsidR="00145D16" w:rsidRPr="00145D16" w:rsidRDefault="00145D16" w:rsidP="00145D16">
      <w:pPr>
        <w:shd w:val="clear" w:color="auto" w:fill="FFFFFF"/>
        <w:spacing w:before="120" w:after="0" w:line="240" w:lineRule="auto"/>
        <w:ind w:firstLine="284"/>
        <w:jc w:val="both"/>
        <w:rPr>
          <w:rFonts w:eastAsia="Times New Roman" w:cs="Times New Roman"/>
          <w:iCs/>
          <w:color w:val="000000"/>
          <w:sz w:val="20"/>
          <w:szCs w:val="20"/>
          <w:lang w:eastAsia="ru-RU"/>
        </w:rPr>
      </w:pPr>
      <w:r w:rsidRPr="00145D16">
        <w:rPr>
          <w:rFonts w:eastAsia="Times New Roman" w:cs="Times New Roman"/>
          <w:iCs/>
          <w:color w:val="000000"/>
          <w:sz w:val="20"/>
          <w:szCs w:val="20"/>
          <w:lang w:eastAsia="ru-RU"/>
        </w:rPr>
        <w:lastRenderedPageBreak/>
        <w:t>Для выполнения условий (1) на прямом участке измерительного трубопровода перед и после измерительного узла устанавливается разработанный принципиально новый стабилизатор колебаний давления и расхода жидкости и газа со спиральными трубками, который запатентован в РА</w:t>
      </w:r>
      <w:r w:rsidRPr="00145D16">
        <w:rPr>
          <w:rFonts w:eastAsia="Times New Roman" w:cs="Times New Roman"/>
          <w:color w:val="000000"/>
          <w:sz w:val="20"/>
          <w:szCs w:val="20"/>
          <w:lang w:eastAsia="ru-RU"/>
        </w:rPr>
        <w:t xml:space="preserve"> [1].</w:t>
      </w:r>
    </w:p>
    <w:p w14:paraId="02877EDA" w14:textId="77777777" w:rsidR="00145D16" w:rsidRPr="00145D16" w:rsidRDefault="00145D16" w:rsidP="00145D16">
      <w:pPr>
        <w:shd w:val="clear" w:color="auto" w:fill="FFFFFF"/>
        <w:spacing w:before="120" w:after="0" w:line="240" w:lineRule="auto"/>
        <w:ind w:firstLine="284"/>
        <w:jc w:val="both"/>
        <w:rPr>
          <w:rFonts w:eastAsia="Times New Roman" w:cs="Times New Roman"/>
          <w:color w:val="000000"/>
          <w:sz w:val="20"/>
          <w:szCs w:val="20"/>
          <w:lang w:eastAsia="ru-RU"/>
        </w:rPr>
      </w:pPr>
      <w:r w:rsidRPr="00145D16">
        <w:rPr>
          <w:rFonts w:eastAsia="Times New Roman" w:cs="Times New Roman"/>
          <w:color w:val="000000"/>
          <w:sz w:val="20"/>
          <w:szCs w:val="20"/>
          <w:lang w:eastAsia="ru-RU"/>
        </w:rPr>
        <w:t>Методика расчета стабилизаторов колебаний   давления предусматривает решения той задачи, которое определяет геометрические параметры: объем корпуса, длину, площадь поперечного сечения и количество спиральных трубок в зависимости от частоты и уровня колебаний давления и расхода газа в трубопроводной системе.</w:t>
      </w:r>
    </w:p>
    <w:p w14:paraId="231A140A" w14:textId="77777777" w:rsidR="00145D16" w:rsidRPr="00145D16" w:rsidRDefault="00145D16" w:rsidP="00145D16">
      <w:pPr>
        <w:shd w:val="clear" w:color="auto" w:fill="FFFFFF"/>
        <w:spacing w:before="120" w:after="0" w:line="240" w:lineRule="auto"/>
        <w:ind w:firstLine="284"/>
        <w:jc w:val="both"/>
        <w:rPr>
          <w:rFonts w:eastAsia="Times New Roman" w:cs="Times New Roman"/>
          <w:color w:val="000000"/>
          <w:sz w:val="20"/>
          <w:szCs w:val="20"/>
          <w:lang w:eastAsia="ru-RU"/>
        </w:rPr>
      </w:pPr>
      <w:r w:rsidRPr="00145D16">
        <w:rPr>
          <w:rFonts w:eastAsia="Times New Roman" w:cs="Times New Roman"/>
          <w:color w:val="000000"/>
          <w:sz w:val="20"/>
          <w:szCs w:val="20"/>
          <w:lang w:eastAsia="ru-RU"/>
        </w:rPr>
        <w:t>Стабилизатор с спиральными трубками рассчитывается как резонатор Гельмгольца с одной степенью свободы.</w:t>
      </w:r>
    </w:p>
    <w:p w14:paraId="3A7F88DF" w14:textId="77777777" w:rsidR="00145D16" w:rsidRPr="00145D16" w:rsidRDefault="00145D16" w:rsidP="00145D16">
      <w:pPr>
        <w:shd w:val="clear" w:color="auto" w:fill="FFFFFF"/>
        <w:spacing w:before="120" w:after="0" w:line="240" w:lineRule="auto"/>
        <w:ind w:firstLine="284"/>
        <w:jc w:val="both"/>
        <w:rPr>
          <w:rFonts w:eastAsia="Times New Roman" w:cs="Times New Roman"/>
          <w:color w:val="000000"/>
          <w:sz w:val="20"/>
          <w:szCs w:val="20"/>
          <w:lang w:eastAsia="ru-RU"/>
        </w:rPr>
      </w:pPr>
      <w:r w:rsidRPr="00145D16">
        <w:rPr>
          <w:rFonts w:eastAsia="Times New Roman" w:cs="Times New Roman"/>
          <w:color w:val="000000"/>
          <w:sz w:val="20"/>
          <w:szCs w:val="20"/>
          <w:lang w:eastAsia="ru-RU"/>
        </w:rPr>
        <w:t xml:space="preserve">Собственная частота стабилизатора определяется по формуле. </w:t>
      </w:r>
    </w:p>
    <w:p w14:paraId="49B29732" w14:textId="77777777" w:rsidR="00145D16" w:rsidRPr="00145D16" w:rsidRDefault="00145D16" w:rsidP="00145D16">
      <w:pPr>
        <w:shd w:val="clear" w:color="auto" w:fill="FFFFFF"/>
        <w:spacing w:before="120" w:after="0" w:line="240" w:lineRule="auto"/>
        <w:ind w:firstLine="284"/>
        <w:jc w:val="center"/>
        <w:rPr>
          <w:rFonts w:ascii="Calibri" w:eastAsia="Times New Roman" w:hAnsi="Calibri" w:cs="Times New Roman"/>
          <w:color w:val="000000"/>
          <w:sz w:val="22"/>
          <w:lang w:eastAsia="ru-RU"/>
        </w:rPr>
      </w:pPr>
      <m:oMath>
        <m:r>
          <w:rPr>
            <w:rFonts w:ascii="Cambria Math" w:eastAsia="Times New Roman" w:hAnsi="Cambria Math" w:cs="Times New Roman"/>
            <w:color w:val="000000"/>
            <w:sz w:val="22"/>
            <w:lang w:eastAsia="ru-RU"/>
          </w:rPr>
          <m:t>f=</m:t>
        </m:r>
        <m:f>
          <m:fPr>
            <m:ctrlPr>
              <w:rPr>
                <w:rFonts w:ascii="Cambria Math" w:eastAsia="Times New Roman" w:hAnsi="Cambria Math" w:cs="Times New Roman"/>
                <w:i/>
                <w:color w:val="000000"/>
                <w:sz w:val="22"/>
                <w:lang w:eastAsia="ru-RU"/>
              </w:rPr>
            </m:ctrlPr>
          </m:fPr>
          <m:num>
            <m:r>
              <w:rPr>
                <w:rFonts w:ascii="Cambria Math" w:eastAsia="Times New Roman" w:hAnsi="Cambria Math" w:cs="Times New Roman"/>
                <w:color w:val="000000"/>
                <w:sz w:val="22"/>
                <w:lang w:eastAsia="ru-RU"/>
              </w:rPr>
              <m:t>C</m:t>
            </m:r>
          </m:num>
          <m:den>
            <m:r>
              <w:rPr>
                <w:rFonts w:ascii="Cambria Math" w:eastAsia="Times New Roman" w:hAnsi="Cambria Math" w:cs="Times New Roman"/>
                <w:color w:val="000000"/>
                <w:sz w:val="22"/>
                <w:lang w:eastAsia="ru-RU"/>
              </w:rPr>
              <m:t>2π</m:t>
            </m:r>
          </m:den>
        </m:f>
        <m:rad>
          <m:radPr>
            <m:degHide m:val="1"/>
            <m:ctrlPr>
              <w:rPr>
                <w:rFonts w:ascii="Cambria Math" w:eastAsia="Times New Roman" w:hAnsi="Cambria Math" w:cs="Times New Roman"/>
                <w:i/>
                <w:color w:val="000000"/>
                <w:sz w:val="22"/>
                <w:lang w:eastAsia="ru-RU"/>
              </w:rPr>
            </m:ctrlPr>
          </m:radPr>
          <m:deg/>
          <m:e>
            <m:f>
              <m:fPr>
                <m:ctrlPr>
                  <w:rPr>
                    <w:rFonts w:ascii="Cambria Math" w:eastAsia="Times New Roman" w:hAnsi="Cambria Math" w:cs="Times New Roman"/>
                    <w:i/>
                    <w:color w:val="000000"/>
                    <w:sz w:val="22"/>
                    <w:lang w:eastAsia="ru-RU"/>
                  </w:rPr>
                </m:ctrlPr>
              </m:fPr>
              <m:num>
                <m:r>
                  <w:rPr>
                    <w:rFonts w:ascii="Cambria Math" w:eastAsia="Times New Roman" w:hAnsi="Cambria Math" w:cs="Times New Roman"/>
                    <w:color w:val="000000"/>
                    <w:sz w:val="22"/>
                    <w:lang w:eastAsia="ru-RU"/>
                  </w:rPr>
                  <m:t>nS</m:t>
                </m:r>
              </m:num>
              <m:den>
                <m:r>
                  <w:rPr>
                    <w:rFonts w:ascii="Cambria Math" w:eastAsia="Times New Roman" w:hAnsi="Cambria Math" w:cs="Times New Roman"/>
                    <w:color w:val="000000"/>
                    <w:sz w:val="22"/>
                    <w:lang w:eastAsia="ru-RU"/>
                  </w:rPr>
                  <m:t>lV</m:t>
                </m:r>
              </m:den>
            </m:f>
          </m:e>
        </m:rad>
      </m:oMath>
      <w:r w:rsidRPr="00145D16">
        <w:rPr>
          <w:rFonts w:ascii="Calibri" w:eastAsia="Times New Roman" w:hAnsi="Calibri" w:cs="Times New Roman"/>
          <w:color w:val="000000"/>
          <w:sz w:val="22"/>
          <w:lang w:eastAsia="ru-RU"/>
        </w:rPr>
        <w:t xml:space="preserve">     </w:t>
      </w:r>
    </w:p>
    <w:p w14:paraId="635F3E3E" w14:textId="77777777" w:rsidR="00145D16" w:rsidRPr="00145D16" w:rsidRDefault="00145D16" w:rsidP="00145D16">
      <w:pPr>
        <w:shd w:val="clear" w:color="auto" w:fill="FFFFFF"/>
        <w:spacing w:before="120" w:after="0" w:line="240" w:lineRule="auto"/>
        <w:ind w:firstLine="284"/>
        <w:jc w:val="both"/>
        <w:rPr>
          <w:rFonts w:eastAsia="Times New Roman" w:cs="Times New Roman"/>
          <w:color w:val="000000"/>
          <w:sz w:val="20"/>
          <w:szCs w:val="20"/>
          <w:lang w:eastAsia="ru-RU"/>
        </w:rPr>
      </w:pPr>
      <w:r w:rsidRPr="00145D16">
        <w:rPr>
          <w:rFonts w:eastAsia="Times New Roman" w:cs="Times New Roman"/>
          <w:color w:val="000000"/>
          <w:sz w:val="20"/>
          <w:szCs w:val="20"/>
          <w:lang w:eastAsia="ru-RU"/>
        </w:rPr>
        <w:t xml:space="preserve">Где </w:t>
      </w:r>
      <w:r w:rsidRPr="00145D16">
        <w:rPr>
          <w:rFonts w:eastAsia="Times New Roman" w:cs="Times New Roman"/>
          <w:color w:val="000000"/>
          <w:sz w:val="20"/>
          <w:szCs w:val="20"/>
          <w:lang w:val="en-US" w:eastAsia="ru-RU"/>
        </w:rPr>
        <w:t>C</w:t>
      </w:r>
      <w:r w:rsidRPr="00145D16">
        <w:rPr>
          <w:rFonts w:eastAsia="Times New Roman" w:cs="Times New Roman"/>
          <w:color w:val="000000"/>
          <w:sz w:val="20"/>
          <w:szCs w:val="20"/>
          <w:lang w:eastAsia="ru-RU"/>
        </w:rPr>
        <w:t>-скорость звука в рабочей среде,</w:t>
      </w:r>
    </w:p>
    <w:p w14:paraId="57E3ABA3" w14:textId="77777777" w:rsidR="00145D16" w:rsidRPr="00145D16" w:rsidRDefault="00145D16" w:rsidP="00145D16">
      <w:pPr>
        <w:shd w:val="clear" w:color="auto" w:fill="FFFFFF"/>
        <w:spacing w:before="120" w:after="0" w:line="240" w:lineRule="auto"/>
        <w:ind w:firstLine="284"/>
        <w:jc w:val="both"/>
        <w:rPr>
          <w:rFonts w:eastAsia="Times New Roman" w:cs="Times New Roman"/>
          <w:color w:val="000000"/>
          <w:sz w:val="20"/>
          <w:szCs w:val="20"/>
          <w:lang w:eastAsia="ru-RU"/>
        </w:rPr>
      </w:pPr>
      <w:r w:rsidRPr="00145D16">
        <w:rPr>
          <w:rFonts w:eastAsia="Times New Roman" w:cs="Times New Roman"/>
          <w:color w:val="000000"/>
          <w:sz w:val="20"/>
          <w:szCs w:val="20"/>
          <w:lang w:eastAsia="ru-RU"/>
        </w:rPr>
        <w:lastRenderedPageBreak/>
        <w:t xml:space="preserve">       </w:t>
      </w:r>
      <w:r w:rsidRPr="00145D16">
        <w:rPr>
          <w:rFonts w:eastAsia="Times New Roman" w:cs="Times New Roman"/>
          <w:color w:val="000000"/>
          <w:sz w:val="20"/>
          <w:szCs w:val="20"/>
          <w:lang w:val="en-US" w:eastAsia="ru-RU"/>
        </w:rPr>
        <w:t>S</w:t>
      </w:r>
      <w:r w:rsidRPr="00145D16">
        <w:rPr>
          <w:rFonts w:eastAsia="Times New Roman" w:cs="Times New Roman"/>
          <w:color w:val="000000"/>
          <w:sz w:val="20"/>
          <w:szCs w:val="20"/>
          <w:lang w:eastAsia="ru-RU"/>
        </w:rPr>
        <w:t>-площадь поперечного сечения спиральных   трубок</w:t>
      </w:r>
    </w:p>
    <w:p w14:paraId="543C6142" w14:textId="77777777" w:rsidR="00145D16" w:rsidRPr="00145D16" w:rsidRDefault="00145D16" w:rsidP="00145D16">
      <w:pPr>
        <w:shd w:val="clear" w:color="auto" w:fill="FFFFFF"/>
        <w:spacing w:before="120" w:after="0" w:line="240" w:lineRule="auto"/>
        <w:ind w:firstLine="284"/>
        <w:jc w:val="both"/>
        <w:rPr>
          <w:rFonts w:eastAsia="Times New Roman" w:cs="Times New Roman"/>
          <w:color w:val="000000"/>
          <w:sz w:val="20"/>
          <w:szCs w:val="20"/>
          <w:lang w:eastAsia="ru-RU"/>
        </w:rPr>
      </w:pPr>
      <w:r w:rsidRPr="00145D16">
        <w:rPr>
          <w:rFonts w:eastAsia="Times New Roman" w:cs="Times New Roman"/>
          <w:color w:val="000000"/>
          <w:sz w:val="20"/>
          <w:szCs w:val="20"/>
          <w:lang w:eastAsia="ru-RU"/>
        </w:rPr>
        <w:t xml:space="preserve">       </w:t>
      </w:r>
      <w:r w:rsidRPr="00145D16">
        <w:rPr>
          <w:rFonts w:eastAsia="Times New Roman" w:cs="Times New Roman"/>
          <w:color w:val="000000"/>
          <w:sz w:val="20"/>
          <w:szCs w:val="20"/>
          <w:lang w:val="en-US" w:eastAsia="ru-RU"/>
        </w:rPr>
        <w:t>l</w:t>
      </w:r>
      <w:r w:rsidRPr="00145D16">
        <w:rPr>
          <w:rFonts w:eastAsia="Times New Roman" w:cs="Times New Roman"/>
          <w:color w:val="000000"/>
          <w:sz w:val="20"/>
          <w:szCs w:val="20"/>
          <w:lang w:eastAsia="ru-RU"/>
        </w:rPr>
        <w:t xml:space="preserve">-длина спиральных трубок, </w:t>
      </w:r>
    </w:p>
    <w:p w14:paraId="2B6C0109" w14:textId="77777777" w:rsidR="00145D16" w:rsidRPr="00145D16" w:rsidRDefault="00145D16" w:rsidP="00145D16">
      <w:pPr>
        <w:shd w:val="clear" w:color="auto" w:fill="FFFFFF"/>
        <w:spacing w:before="120" w:after="0" w:line="240" w:lineRule="auto"/>
        <w:ind w:firstLine="284"/>
        <w:jc w:val="both"/>
        <w:rPr>
          <w:rFonts w:eastAsia="Times New Roman" w:cs="Times New Roman"/>
          <w:color w:val="000000"/>
          <w:sz w:val="20"/>
          <w:szCs w:val="20"/>
          <w:lang w:eastAsia="ru-RU"/>
        </w:rPr>
      </w:pPr>
      <w:r w:rsidRPr="00145D16">
        <w:rPr>
          <w:rFonts w:eastAsia="Times New Roman" w:cs="Times New Roman"/>
          <w:color w:val="000000"/>
          <w:sz w:val="20"/>
          <w:szCs w:val="20"/>
          <w:lang w:eastAsia="ru-RU"/>
        </w:rPr>
        <w:t xml:space="preserve">      </w:t>
      </w:r>
      <w:r w:rsidRPr="00145D16">
        <w:rPr>
          <w:rFonts w:eastAsia="Times New Roman" w:cs="Times New Roman"/>
          <w:color w:val="000000"/>
          <w:sz w:val="20"/>
          <w:szCs w:val="20"/>
          <w:lang w:val="en-US" w:eastAsia="ru-RU"/>
        </w:rPr>
        <w:t>V</w:t>
      </w:r>
      <w:r w:rsidRPr="00145D16">
        <w:rPr>
          <w:rFonts w:eastAsia="Times New Roman" w:cs="Times New Roman"/>
          <w:color w:val="000000"/>
          <w:sz w:val="20"/>
          <w:szCs w:val="20"/>
          <w:lang w:eastAsia="ru-RU"/>
        </w:rPr>
        <w:t>-объем полости корпуса,</w:t>
      </w:r>
    </w:p>
    <w:p w14:paraId="69708ADD" w14:textId="77777777" w:rsidR="00145D16" w:rsidRPr="00145D16" w:rsidRDefault="00145D16" w:rsidP="00145D16">
      <w:pPr>
        <w:shd w:val="clear" w:color="auto" w:fill="FFFFFF"/>
        <w:spacing w:before="120" w:after="0" w:line="240" w:lineRule="auto"/>
        <w:ind w:firstLine="284"/>
        <w:jc w:val="both"/>
        <w:rPr>
          <w:rFonts w:eastAsia="Times New Roman" w:cs="Times New Roman"/>
          <w:color w:val="000000"/>
          <w:sz w:val="20"/>
          <w:szCs w:val="20"/>
          <w:lang w:eastAsia="ru-RU"/>
        </w:rPr>
      </w:pPr>
      <w:r w:rsidRPr="00145D16">
        <w:rPr>
          <w:rFonts w:eastAsia="Times New Roman" w:cs="Times New Roman"/>
          <w:color w:val="000000"/>
          <w:sz w:val="20"/>
          <w:szCs w:val="20"/>
          <w:lang w:eastAsia="ru-RU"/>
        </w:rPr>
        <w:t xml:space="preserve">      </w:t>
      </w:r>
      <w:r w:rsidRPr="00145D16">
        <w:rPr>
          <w:rFonts w:eastAsia="Times New Roman" w:cs="Times New Roman"/>
          <w:color w:val="000000"/>
          <w:sz w:val="20"/>
          <w:szCs w:val="20"/>
          <w:lang w:val="en-US" w:eastAsia="ru-RU"/>
        </w:rPr>
        <w:t>n</w:t>
      </w:r>
      <w:r w:rsidRPr="00145D16">
        <w:rPr>
          <w:rFonts w:eastAsia="Times New Roman" w:cs="Times New Roman"/>
          <w:color w:val="000000"/>
          <w:sz w:val="20"/>
          <w:szCs w:val="20"/>
          <w:lang w:eastAsia="ru-RU"/>
        </w:rPr>
        <w:t>-число спиральных трубок.</w:t>
      </w:r>
    </w:p>
    <w:p w14:paraId="1D8C1CE6" w14:textId="676277D5" w:rsidR="00145D16" w:rsidRPr="00145D16" w:rsidRDefault="00145D16" w:rsidP="00145D16">
      <w:pPr>
        <w:shd w:val="clear" w:color="auto" w:fill="FFFFFF"/>
        <w:spacing w:before="120" w:after="0" w:line="240" w:lineRule="auto"/>
        <w:ind w:firstLine="284"/>
        <w:jc w:val="both"/>
        <w:rPr>
          <w:rFonts w:eastAsia="Times New Roman" w:cs="Times New Roman"/>
          <w:color w:val="000000"/>
          <w:sz w:val="20"/>
          <w:szCs w:val="20"/>
          <w:lang w:eastAsia="ru-RU"/>
        </w:rPr>
      </w:pPr>
      <w:r w:rsidRPr="00145D16">
        <w:rPr>
          <w:rFonts w:eastAsia="Times New Roman" w:cs="Times New Roman"/>
          <w:color w:val="000000"/>
          <w:sz w:val="20"/>
          <w:szCs w:val="20"/>
          <w:lang w:eastAsia="ru-RU"/>
        </w:rPr>
        <w:t>Разработан экспериментальный стенд, в котором моделирован пульсации давления и вибрационные явления в трубопроводной системе газа, газовых отсеках нагнетательных установок, а также прямых участках узлов измерения расхода и количества газа [2].</w:t>
      </w:r>
    </w:p>
    <w:p w14:paraId="233D6A84" w14:textId="77777777" w:rsidR="00145D16" w:rsidRPr="00145D16" w:rsidRDefault="00145D16" w:rsidP="00145D16">
      <w:pPr>
        <w:shd w:val="clear" w:color="auto" w:fill="FFFFFF"/>
        <w:spacing w:before="120" w:after="0" w:line="240" w:lineRule="auto"/>
        <w:ind w:firstLine="284"/>
        <w:jc w:val="both"/>
        <w:rPr>
          <w:rFonts w:eastAsia="Times New Roman" w:cs="Times New Roman"/>
          <w:color w:val="000000"/>
          <w:sz w:val="20"/>
          <w:szCs w:val="20"/>
          <w:lang w:eastAsia="ru-RU"/>
        </w:rPr>
      </w:pPr>
      <w:r w:rsidRPr="00145D16">
        <w:rPr>
          <w:rFonts w:eastAsia="Times New Roman" w:cs="Times New Roman"/>
          <w:color w:val="000000"/>
          <w:sz w:val="20"/>
          <w:szCs w:val="20"/>
          <w:lang w:eastAsia="ru-RU"/>
        </w:rPr>
        <w:t>Для моделирования сложных физических и механических явлений, происходящих в газовых потоках, были учтены все три условия теории подобия – геометрическое, кинематическое и динамическое.</w:t>
      </w:r>
    </w:p>
    <w:p w14:paraId="062BFDF5" w14:textId="77777777" w:rsidR="00145D16" w:rsidRPr="00145D16" w:rsidRDefault="00145D16" w:rsidP="00145D16">
      <w:pPr>
        <w:shd w:val="clear" w:color="auto" w:fill="FFFFFF"/>
        <w:spacing w:before="120" w:after="0" w:line="240" w:lineRule="auto"/>
        <w:ind w:firstLine="284"/>
        <w:jc w:val="both"/>
        <w:rPr>
          <w:rFonts w:eastAsia="Times New Roman" w:cs="Times New Roman"/>
          <w:color w:val="000000"/>
          <w:sz w:val="20"/>
          <w:szCs w:val="20"/>
          <w:lang w:eastAsia="ru-RU"/>
        </w:rPr>
      </w:pPr>
      <w:r w:rsidRPr="00145D16">
        <w:rPr>
          <w:rFonts w:eastAsia="Times New Roman" w:cs="Times New Roman"/>
          <w:color w:val="000000"/>
          <w:sz w:val="20"/>
          <w:szCs w:val="20"/>
          <w:lang w:eastAsia="ru-RU"/>
        </w:rPr>
        <w:t>Стендовые испытания макета разработанного стабилизатора показали, что установка стабилизатора в близи источника колебаний давления (нагнетательные установки, компрессора) уменьшает уровень пульсаций давления при переходных режимах на 85%, а при установившееся режимах на 90%, и как следствие этого волновое сопротивление течения потока газа уменьшается на 3-5%, при числе Рейнольдса меньше 5000.</w:t>
      </w:r>
    </w:p>
    <w:p w14:paraId="60BA55BA" w14:textId="77777777" w:rsidR="00145D16" w:rsidRPr="00145D16" w:rsidRDefault="00145D16" w:rsidP="00145D16">
      <w:pPr>
        <w:shd w:val="clear" w:color="auto" w:fill="FFFFFF"/>
        <w:spacing w:before="120" w:after="0" w:line="240" w:lineRule="auto"/>
        <w:ind w:firstLine="284"/>
        <w:jc w:val="both"/>
        <w:rPr>
          <w:rFonts w:eastAsia="Times New Roman" w:cs="Times New Roman"/>
          <w:color w:val="000000"/>
          <w:sz w:val="20"/>
          <w:szCs w:val="20"/>
          <w:lang w:eastAsia="ru-RU"/>
        </w:rPr>
      </w:pPr>
      <w:r w:rsidRPr="00145D16">
        <w:rPr>
          <w:rFonts w:eastAsia="Times New Roman" w:cs="Times New Roman"/>
          <w:color w:val="000000"/>
          <w:sz w:val="20"/>
          <w:szCs w:val="20"/>
          <w:lang w:eastAsia="ru-RU"/>
        </w:rPr>
        <w:t>На рисунке показан узел измерения расхода и количества газа на прямом участке трубопровода с установленными на входе и на выходе стабилизаторами А и Б пульсаций давления и расхода газа.</w:t>
      </w:r>
    </w:p>
    <w:p w14:paraId="6777A379" w14:textId="77777777" w:rsidR="00145D16" w:rsidRPr="00145D16" w:rsidRDefault="00145D16" w:rsidP="00145D16">
      <w:pPr>
        <w:shd w:val="clear" w:color="auto" w:fill="FFFFFF"/>
        <w:spacing w:before="120" w:after="0" w:line="240" w:lineRule="auto"/>
        <w:ind w:firstLine="284"/>
        <w:jc w:val="both"/>
        <w:rPr>
          <w:rFonts w:eastAsia="Times New Roman" w:cs="Times New Roman"/>
          <w:color w:val="000000"/>
          <w:sz w:val="16"/>
          <w:szCs w:val="16"/>
          <w:lang w:eastAsia="ru-RU"/>
        </w:rPr>
      </w:pPr>
    </w:p>
    <w:p w14:paraId="73C7502A" w14:textId="77777777" w:rsidR="00145D16" w:rsidRPr="00145D16" w:rsidRDefault="00145D16" w:rsidP="00145D16">
      <w:pPr>
        <w:shd w:val="clear" w:color="auto" w:fill="FFFFFF"/>
        <w:spacing w:before="120" w:after="0" w:line="240" w:lineRule="auto"/>
        <w:ind w:firstLine="284"/>
        <w:jc w:val="center"/>
        <w:rPr>
          <w:rFonts w:eastAsia="Times New Roman" w:cs="Times New Roman"/>
          <w:color w:val="000000"/>
          <w:sz w:val="16"/>
          <w:szCs w:val="16"/>
          <w:lang w:eastAsia="ru-RU"/>
        </w:rPr>
      </w:pPr>
      <w:r w:rsidRPr="00145D16">
        <w:rPr>
          <w:rFonts w:eastAsia="Times New Roman" w:cs="Times New Roman"/>
          <w:noProof/>
          <w:sz w:val="24"/>
          <w:szCs w:val="24"/>
          <w:lang w:eastAsia="ru-RU"/>
        </w:rPr>
        <w:lastRenderedPageBreak/>
        <w:drawing>
          <wp:inline distT="0" distB="0" distL="0" distR="0" wp14:anchorId="78E048D4" wp14:editId="4F56E619">
            <wp:extent cx="1933575" cy="17335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933575" cy="1733550"/>
                    </a:xfrm>
                    <a:prstGeom prst="rect">
                      <a:avLst/>
                    </a:prstGeom>
                    <a:noFill/>
                    <a:ln>
                      <a:noFill/>
                    </a:ln>
                  </pic:spPr>
                </pic:pic>
              </a:graphicData>
            </a:graphic>
          </wp:inline>
        </w:drawing>
      </w:r>
    </w:p>
    <w:p w14:paraId="405B5B16" w14:textId="77777777" w:rsidR="00145D16" w:rsidRPr="00145D16" w:rsidRDefault="00145D16" w:rsidP="00145D16">
      <w:pPr>
        <w:shd w:val="clear" w:color="auto" w:fill="FFFFFF"/>
        <w:spacing w:before="120" w:after="0" w:line="240" w:lineRule="auto"/>
        <w:ind w:firstLine="284"/>
        <w:jc w:val="center"/>
        <w:rPr>
          <w:rFonts w:eastAsia="Times New Roman" w:cs="Times New Roman"/>
          <w:color w:val="000000"/>
          <w:sz w:val="16"/>
          <w:szCs w:val="16"/>
          <w:lang w:eastAsia="ru-RU"/>
        </w:rPr>
      </w:pPr>
    </w:p>
    <w:p w14:paraId="0BC23057" w14:textId="77777777" w:rsidR="00145D16" w:rsidRPr="00145D16" w:rsidRDefault="00145D16" w:rsidP="00145D16">
      <w:pPr>
        <w:shd w:val="clear" w:color="auto" w:fill="FFFFFF"/>
        <w:spacing w:before="120" w:after="0" w:line="240" w:lineRule="auto"/>
        <w:ind w:firstLine="284"/>
        <w:jc w:val="center"/>
        <w:rPr>
          <w:rFonts w:eastAsia="Times New Roman" w:cs="Times New Roman"/>
          <w:b/>
          <w:bCs/>
          <w:color w:val="000000"/>
          <w:sz w:val="16"/>
          <w:szCs w:val="16"/>
          <w:lang w:eastAsia="ru-RU"/>
        </w:rPr>
      </w:pPr>
      <w:r w:rsidRPr="00145D16">
        <w:rPr>
          <w:rFonts w:eastAsia="Times New Roman" w:cs="Times New Roman"/>
          <w:color w:val="000000"/>
          <w:sz w:val="20"/>
          <w:szCs w:val="20"/>
          <w:lang w:eastAsia="ru-RU"/>
        </w:rPr>
        <w:t xml:space="preserve">Рис. </w:t>
      </w:r>
      <w:r w:rsidRPr="00145D16">
        <w:rPr>
          <w:rFonts w:eastAsia="Times New Roman" w:cs="Times New Roman"/>
          <w:b/>
          <w:bCs/>
          <w:color w:val="000000"/>
          <w:sz w:val="16"/>
          <w:szCs w:val="16"/>
          <w:lang w:eastAsia="ru-RU"/>
        </w:rPr>
        <w:t>Общий вид узла измерения расхода</w:t>
      </w:r>
    </w:p>
    <w:p w14:paraId="33C528D0" w14:textId="77777777" w:rsidR="00145D16" w:rsidRPr="00145D16" w:rsidRDefault="00145D16" w:rsidP="00145D16">
      <w:pPr>
        <w:shd w:val="clear" w:color="auto" w:fill="FFFFFF"/>
        <w:spacing w:before="120" w:after="0" w:line="240" w:lineRule="auto"/>
        <w:ind w:firstLine="284"/>
        <w:jc w:val="center"/>
        <w:rPr>
          <w:rFonts w:eastAsia="Times New Roman" w:cs="Times New Roman"/>
          <w:b/>
          <w:bCs/>
          <w:color w:val="000000"/>
          <w:sz w:val="16"/>
          <w:szCs w:val="16"/>
          <w:lang w:eastAsia="ru-RU"/>
        </w:rPr>
      </w:pPr>
      <w:r w:rsidRPr="00145D16">
        <w:rPr>
          <w:rFonts w:eastAsia="Times New Roman" w:cs="Times New Roman"/>
          <w:b/>
          <w:bCs/>
          <w:color w:val="000000"/>
          <w:sz w:val="16"/>
          <w:szCs w:val="16"/>
          <w:lang w:eastAsia="ru-RU"/>
        </w:rPr>
        <w:t xml:space="preserve"> и количества газа</w:t>
      </w:r>
    </w:p>
    <w:p w14:paraId="2DBB77AC" w14:textId="77777777" w:rsidR="00145D16" w:rsidRPr="00145D16" w:rsidRDefault="00145D16" w:rsidP="00145D16">
      <w:pPr>
        <w:shd w:val="clear" w:color="auto" w:fill="FFFFFF"/>
        <w:spacing w:before="120" w:after="0" w:line="240" w:lineRule="auto"/>
        <w:ind w:firstLine="284"/>
        <w:jc w:val="center"/>
        <w:rPr>
          <w:rFonts w:eastAsia="Times New Roman" w:cs="Times New Roman"/>
          <w:color w:val="000000"/>
          <w:sz w:val="16"/>
          <w:szCs w:val="16"/>
          <w:lang w:eastAsia="ru-RU"/>
        </w:rPr>
      </w:pPr>
      <w:r w:rsidRPr="00145D16">
        <w:rPr>
          <w:rFonts w:eastAsia="Times New Roman" w:cs="Times New Roman"/>
          <w:color w:val="000000"/>
          <w:sz w:val="16"/>
          <w:szCs w:val="16"/>
          <w:lang w:eastAsia="ru-RU"/>
        </w:rPr>
        <w:t>1-измерительная труба; 2-диафрагма; 3-дифманометр; 4-импульсные линии; 5-уравнительный вентиль, 6-запорный вентиль; 7-корпус стабилизатора; 8-спиральные трубки; 9-центральная труба; А, Б- стабилизаторы</w:t>
      </w:r>
    </w:p>
    <w:p w14:paraId="0BEADF99" w14:textId="77777777" w:rsidR="00145D16" w:rsidRPr="00145D16" w:rsidRDefault="00145D16" w:rsidP="00145D16">
      <w:pPr>
        <w:shd w:val="clear" w:color="auto" w:fill="FFFFFF"/>
        <w:spacing w:before="120" w:after="0" w:line="240" w:lineRule="auto"/>
        <w:ind w:firstLine="284"/>
        <w:jc w:val="center"/>
        <w:rPr>
          <w:rFonts w:eastAsia="Times New Roman" w:cs="Times New Roman"/>
          <w:color w:val="000000"/>
          <w:sz w:val="16"/>
          <w:szCs w:val="16"/>
          <w:lang w:eastAsia="ru-RU"/>
        </w:rPr>
      </w:pPr>
    </w:p>
    <w:p w14:paraId="4C90A974" w14:textId="77777777" w:rsidR="00145D16" w:rsidRPr="00145D16" w:rsidRDefault="00145D16" w:rsidP="00145D16">
      <w:pPr>
        <w:shd w:val="clear" w:color="auto" w:fill="FFFFFF"/>
        <w:spacing w:before="120" w:after="0" w:line="240" w:lineRule="auto"/>
        <w:ind w:firstLine="284"/>
        <w:jc w:val="both"/>
        <w:rPr>
          <w:rFonts w:eastAsia="Times New Roman" w:cs="Times New Roman"/>
          <w:color w:val="000000"/>
          <w:sz w:val="20"/>
          <w:szCs w:val="20"/>
          <w:lang w:eastAsia="ru-RU"/>
        </w:rPr>
      </w:pPr>
      <w:r w:rsidRPr="00145D16">
        <w:rPr>
          <w:rFonts w:eastAsia="Times New Roman" w:cs="Times New Roman"/>
          <w:color w:val="000000"/>
          <w:sz w:val="20"/>
          <w:szCs w:val="20"/>
          <w:lang w:eastAsia="ru-RU"/>
        </w:rPr>
        <w:t>Установка разработанного стабилизатора в узлах измерения расхода и количества газа позволяет уменьшить длину прямого участка узла измерения, доводя его длину до уровня 20</w:t>
      </w:r>
      <w:r w:rsidRPr="00145D16">
        <w:rPr>
          <w:rFonts w:eastAsia="Times New Roman" w:cs="Times New Roman"/>
          <w:color w:val="000000"/>
          <w:sz w:val="20"/>
          <w:szCs w:val="20"/>
          <w:lang w:val="en-US" w:eastAsia="ru-RU"/>
        </w:rPr>
        <w:t>D</w:t>
      </w:r>
      <w:r w:rsidRPr="00145D16">
        <w:rPr>
          <w:rFonts w:eastAsia="Times New Roman" w:cs="Times New Roman"/>
          <w:color w:val="000000"/>
          <w:sz w:val="20"/>
          <w:szCs w:val="20"/>
          <w:lang w:eastAsia="ru-RU"/>
        </w:rPr>
        <w:t xml:space="preserve">, которая удовлетворяет требованиям межгосударственного стандарта при </w:t>
      </w:r>
      <w:r w:rsidRPr="00145D16">
        <w:rPr>
          <w:rFonts w:eastAsia="Times New Roman" w:cs="Times New Roman"/>
          <w:color w:val="000000"/>
          <w:sz w:val="20"/>
          <w:szCs w:val="20"/>
          <w:lang w:val="en-US" w:eastAsia="ru-RU"/>
        </w:rPr>
        <w:t>D</w:t>
      </w:r>
      <w:r w:rsidRPr="00145D16">
        <w:rPr>
          <w:rFonts w:eastAsia="Times New Roman" w:cs="Times New Roman"/>
          <w:color w:val="000000"/>
          <w:sz w:val="20"/>
          <w:szCs w:val="20"/>
          <w:lang w:eastAsia="ru-RU"/>
        </w:rPr>
        <w:t xml:space="preserve">=500мм и числа Рейнольдса меньше 5000. </w:t>
      </w:r>
    </w:p>
    <w:p w14:paraId="2308DA84" w14:textId="42D85E7C" w:rsidR="00145D16" w:rsidRPr="00145D16" w:rsidRDefault="00145D16" w:rsidP="00145D16">
      <w:pPr>
        <w:shd w:val="clear" w:color="auto" w:fill="FFFFFF"/>
        <w:spacing w:before="120" w:after="0" w:line="240" w:lineRule="auto"/>
        <w:ind w:firstLine="284"/>
        <w:rPr>
          <w:rFonts w:eastAsia="Times New Roman" w:cs="Times New Roman"/>
          <w:color w:val="000000"/>
          <w:sz w:val="16"/>
          <w:szCs w:val="16"/>
          <w:lang w:eastAsia="ru-RU"/>
        </w:rPr>
      </w:pPr>
      <w:r w:rsidRPr="00145D16">
        <w:rPr>
          <w:rFonts w:eastAsia="Times New Roman" w:cs="Times New Roman"/>
          <w:color w:val="000000"/>
          <w:sz w:val="16"/>
          <w:szCs w:val="16"/>
          <w:lang w:eastAsia="ru-RU"/>
        </w:rPr>
        <w:t xml:space="preserve">[1] Аветисян Г.Р. Стабилизатор колебаний давления. Патент    РА </w:t>
      </w:r>
      <w:r w:rsidRPr="00145D16">
        <w:rPr>
          <w:rFonts w:eastAsia="Times New Roman" w:cs="Times New Roman"/>
          <w:sz w:val="16"/>
          <w:szCs w:val="16"/>
          <w:lang w:val="en-US" w:eastAsia="ru-RU"/>
        </w:rPr>
        <w:t>No</w:t>
      </w:r>
      <w:r w:rsidRPr="00145D16">
        <w:rPr>
          <w:rFonts w:eastAsia="Times New Roman" w:cs="Times New Roman"/>
          <w:sz w:val="16"/>
          <w:szCs w:val="16"/>
          <w:lang w:eastAsia="ru-RU"/>
        </w:rPr>
        <w:t xml:space="preserve"> </w:t>
      </w:r>
      <w:r w:rsidRPr="00145D16">
        <w:rPr>
          <w:rFonts w:eastAsia="Times New Roman" w:cs="Times New Roman"/>
          <w:color w:val="000000"/>
          <w:sz w:val="16"/>
          <w:szCs w:val="16"/>
          <w:lang w:eastAsia="ru-RU"/>
        </w:rPr>
        <w:t>650</w:t>
      </w:r>
      <w:r w:rsidRPr="00145D16">
        <w:rPr>
          <w:rFonts w:eastAsia="Times New Roman" w:cs="Times New Roman"/>
          <w:color w:val="000000"/>
          <w:sz w:val="16"/>
          <w:szCs w:val="16"/>
          <w:lang w:val="en-US" w:eastAsia="ru-RU"/>
        </w:rPr>
        <w:t>Y</w:t>
      </w:r>
      <w:r w:rsidRPr="00145D16">
        <w:rPr>
          <w:rFonts w:eastAsia="Times New Roman" w:cs="Times New Roman"/>
          <w:color w:val="000000"/>
          <w:sz w:val="16"/>
          <w:szCs w:val="16"/>
          <w:lang w:eastAsia="ru-RU"/>
        </w:rPr>
        <w:t xml:space="preserve"> – зарегистрирован 2016.</w:t>
      </w:r>
    </w:p>
    <w:p w14:paraId="25B3AC28" w14:textId="77777777" w:rsidR="00145D16" w:rsidRPr="00145D16" w:rsidRDefault="00145D16" w:rsidP="00145D16">
      <w:pPr>
        <w:shd w:val="clear" w:color="auto" w:fill="FFFFFF"/>
        <w:spacing w:before="120" w:after="0" w:line="240" w:lineRule="auto"/>
        <w:ind w:firstLine="284"/>
        <w:jc w:val="both"/>
        <w:rPr>
          <w:rFonts w:eastAsia="Times New Roman" w:cs="Times New Roman"/>
          <w:color w:val="000000"/>
          <w:sz w:val="16"/>
          <w:szCs w:val="16"/>
          <w:lang w:eastAsia="ru-RU"/>
        </w:rPr>
      </w:pPr>
      <w:r w:rsidRPr="00145D16">
        <w:rPr>
          <w:rFonts w:eastAsia="Times New Roman" w:cs="Times New Roman"/>
          <w:color w:val="000000"/>
          <w:sz w:val="16"/>
          <w:szCs w:val="16"/>
          <w:lang w:eastAsia="ru-RU"/>
        </w:rPr>
        <w:t>[2] Ганиев Р.Ф. Украинский Л.Е.  Нелинейная волновая механика и технологии. Волновые и колебательные явления в основе высоких технологий- Изд 2-е, Москва. Институт компьютерных исследований; Научно-издательский центр &lt;&lt;Регулярная и хаотическая динамика&gt;&gt;, 2011.</w:t>
      </w:r>
    </w:p>
    <w:p w14:paraId="5A50C355" w14:textId="77777777" w:rsidR="00145D16" w:rsidRDefault="00145D16" w:rsidP="00145D16">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z w:val="20"/>
          <w:szCs w:val="16"/>
          <w:lang w:eastAsia="ru-RU"/>
        </w:rPr>
        <w:sectPr w:rsidR="00145D16" w:rsidSect="001A4824">
          <w:footerReference w:type="default" r:id="rId306"/>
          <w:type w:val="continuous"/>
          <w:pgSz w:w="11906" w:h="16838"/>
          <w:pgMar w:top="1134" w:right="1134" w:bottom="1134" w:left="1134" w:header="708" w:footer="708" w:gutter="0"/>
          <w:cols w:num="2" w:space="709"/>
          <w:docGrid w:linePitch="360"/>
        </w:sectPr>
      </w:pPr>
    </w:p>
    <w:p w14:paraId="7585B1F4" w14:textId="77777777" w:rsidR="009F10A5" w:rsidRDefault="009F10A5" w:rsidP="009F10A5">
      <w:pPr>
        <w:pStyle w:val="1"/>
        <w:widowControl w:val="0"/>
        <w:numPr>
          <w:ilvl w:val="0"/>
          <w:numId w:val="0"/>
        </w:numPr>
        <w:shd w:val="clear" w:color="auto" w:fill="FFFFFF"/>
        <w:tabs>
          <w:tab w:val="left" w:pos="-142"/>
          <w:tab w:val="left" w:pos="9072"/>
        </w:tabs>
        <w:suppressAutoHyphens/>
        <w:autoSpaceDE w:val="0"/>
        <w:autoSpaceDN w:val="0"/>
        <w:adjustRightInd w:val="0"/>
        <w:spacing w:before="60"/>
        <w:ind w:left="284" w:right="851" w:hanging="284"/>
        <w:jc w:val="both"/>
        <w:rPr>
          <w:rFonts w:eastAsia="Calibri"/>
          <w:iCs/>
          <w:sz w:val="22"/>
          <w:szCs w:val="22"/>
          <w:u w:val="single"/>
          <w:lang w:eastAsia="en-US"/>
        </w:rPr>
      </w:pPr>
    </w:p>
    <w:p w14:paraId="5C6DA4AB" w14:textId="77777777" w:rsidR="009F10A5" w:rsidRDefault="009F10A5" w:rsidP="009F10A5">
      <w:pPr>
        <w:pStyle w:val="1"/>
        <w:widowControl w:val="0"/>
        <w:numPr>
          <w:ilvl w:val="0"/>
          <w:numId w:val="0"/>
        </w:numPr>
        <w:shd w:val="clear" w:color="auto" w:fill="FFFFFF"/>
        <w:tabs>
          <w:tab w:val="left" w:pos="-142"/>
          <w:tab w:val="left" w:pos="9072"/>
        </w:tabs>
        <w:suppressAutoHyphens/>
        <w:autoSpaceDE w:val="0"/>
        <w:autoSpaceDN w:val="0"/>
        <w:adjustRightInd w:val="0"/>
        <w:spacing w:before="60"/>
        <w:ind w:left="284" w:right="851" w:hanging="284"/>
        <w:jc w:val="both"/>
        <w:rPr>
          <w:rFonts w:eastAsia="Calibri"/>
          <w:iCs/>
          <w:sz w:val="22"/>
          <w:szCs w:val="22"/>
          <w:u w:val="single"/>
          <w:lang w:eastAsia="en-US"/>
        </w:rPr>
        <w:sectPr w:rsidR="009F10A5" w:rsidSect="001A4824">
          <w:type w:val="continuous"/>
          <w:pgSz w:w="11906" w:h="16838"/>
          <w:pgMar w:top="1134" w:right="1134" w:bottom="1134" w:left="1134" w:header="708" w:footer="708" w:gutter="0"/>
          <w:cols w:num="2" w:space="709"/>
          <w:docGrid w:linePitch="360"/>
        </w:sectPr>
      </w:pPr>
    </w:p>
    <w:p w14:paraId="77E9A802" w14:textId="77777777" w:rsidR="009F10A5" w:rsidRDefault="009F10A5" w:rsidP="009F10A5">
      <w:pPr>
        <w:pStyle w:val="1"/>
        <w:widowControl w:val="0"/>
        <w:numPr>
          <w:ilvl w:val="0"/>
          <w:numId w:val="0"/>
        </w:numPr>
        <w:shd w:val="clear" w:color="auto" w:fill="FFFFFF"/>
        <w:tabs>
          <w:tab w:val="left" w:pos="-142"/>
          <w:tab w:val="left" w:pos="9072"/>
        </w:tabs>
        <w:suppressAutoHyphens/>
        <w:autoSpaceDE w:val="0"/>
        <w:autoSpaceDN w:val="0"/>
        <w:adjustRightInd w:val="0"/>
        <w:spacing w:before="60"/>
        <w:ind w:left="284" w:right="851" w:hanging="284"/>
        <w:jc w:val="both"/>
        <w:rPr>
          <w:rFonts w:eastAsia="Calibri"/>
          <w:b/>
          <w:bCs/>
          <w:iCs/>
          <w:sz w:val="28"/>
          <w:szCs w:val="28"/>
          <w:u w:val="single"/>
          <w:lang w:eastAsia="en-US"/>
        </w:rPr>
      </w:pPr>
    </w:p>
    <w:p w14:paraId="21A8DE55" w14:textId="0ACAE682" w:rsidR="009F10A5" w:rsidRPr="009F10A5" w:rsidRDefault="009F10A5" w:rsidP="009F10A5">
      <w:pPr>
        <w:pStyle w:val="1"/>
        <w:widowControl w:val="0"/>
        <w:numPr>
          <w:ilvl w:val="0"/>
          <w:numId w:val="0"/>
        </w:numPr>
        <w:shd w:val="clear" w:color="auto" w:fill="FFFFFF"/>
        <w:tabs>
          <w:tab w:val="left" w:pos="-142"/>
          <w:tab w:val="left" w:pos="9072"/>
        </w:tabs>
        <w:suppressAutoHyphens/>
        <w:autoSpaceDE w:val="0"/>
        <w:autoSpaceDN w:val="0"/>
        <w:adjustRightInd w:val="0"/>
        <w:spacing w:before="60"/>
        <w:ind w:left="284" w:right="851" w:hanging="284"/>
        <w:jc w:val="both"/>
        <w:rPr>
          <w:rFonts w:eastAsia="Calibri"/>
          <w:b/>
          <w:bCs/>
          <w:iCs/>
          <w:sz w:val="28"/>
          <w:szCs w:val="28"/>
          <w:u w:val="single"/>
          <w:lang w:eastAsia="en-US"/>
        </w:rPr>
      </w:pPr>
      <w:r w:rsidRPr="009F10A5">
        <w:rPr>
          <w:rFonts w:eastAsia="Calibri"/>
          <w:b/>
          <w:bCs/>
          <w:iCs/>
          <w:sz w:val="28"/>
          <w:szCs w:val="28"/>
          <w:u w:val="single"/>
          <w:lang w:eastAsia="en-US"/>
        </w:rPr>
        <w:t>2. Динамические процессы в энергетических и транспортных объектах. Обеспечение безопасности и надежности.</w:t>
      </w:r>
    </w:p>
    <w:p w14:paraId="5400B6E5" w14:textId="77777777" w:rsidR="009F10A5" w:rsidRPr="009F10A5" w:rsidRDefault="009F10A5" w:rsidP="00145D16">
      <w:pPr>
        <w:widowControl w:val="0"/>
        <w:shd w:val="clear" w:color="auto" w:fill="FFFFFF"/>
        <w:autoSpaceDE w:val="0"/>
        <w:autoSpaceDN w:val="0"/>
        <w:adjustRightInd w:val="0"/>
        <w:spacing w:before="120" w:after="0" w:line="240" w:lineRule="auto"/>
        <w:ind w:firstLine="284"/>
        <w:jc w:val="both"/>
        <w:rPr>
          <w:rFonts w:eastAsia="Times New Roman" w:cs="Times New Roman"/>
          <w:b/>
          <w:bCs/>
          <w:color w:val="000000"/>
          <w:szCs w:val="28"/>
          <w:lang w:eastAsia="ru-RU"/>
        </w:rPr>
        <w:sectPr w:rsidR="009F10A5" w:rsidRPr="009F10A5" w:rsidSect="001A4824">
          <w:footerReference w:type="default" r:id="rId307"/>
          <w:type w:val="continuous"/>
          <w:pgSz w:w="11906" w:h="16838"/>
          <w:pgMar w:top="1134" w:right="1134" w:bottom="1134" w:left="1134" w:header="708" w:footer="708" w:gutter="0"/>
          <w:cols w:space="709"/>
          <w:docGrid w:linePitch="360"/>
        </w:sectPr>
      </w:pPr>
    </w:p>
    <w:p w14:paraId="624160C1" w14:textId="59DF3E13" w:rsidR="00046D82" w:rsidRDefault="00046D82" w:rsidP="00145D16">
      <w:pPr>
        <w:widowControl w:val="0"/>
        <w:shd w:val="clear" w:color="auto" w:fill="FFFFFF"/>
        <w:autoSpaceDE w:val="0"/>
        <w:autoSpaceDN w:val="0"/>
        <w:adjustRightInd w:val="0"/>
        <w:spacing w:before="120" w:after="0" w:line="240" w:lineRule="auto"/>
        <w:ind w:firstLine="284"/>
        <w:jc w:val="both"/>
        <w:rPr>
          <w:rFonts w:eastAsia="Times New Roman" w:cs="Times New Roman"/>
          <w:b/>
          <w:bCs/>
          <w:color w:val="000000"/>
          <w:szCs w:val="28"/>
          <w:lang w:eastAsia="ru-RU"/>
        </w:rPr>
      </w:pPr>
    </w:p>
    <w:p w14:paraId="5AFCDEC6" w14:textId="77777777" w:rsidR="009F10A5" w:rsidRPr="009F10A5" w:rsidRDefault="009F10A5" w:rsidP="009F10A5">
      <w:pPr>
        <w:widowControl w:val="0"/>
        <w:shd w:val="clear" w:color="auto" w:fill="FFFFFF"/>
        <w:autoSpaceDE w:val="0"/>
        <w:autoSpaceDN w:val="0"/>
        <w:adjustRightInd w:val="0"/>
        <w:spacing w:before="120" w:after="0" w:line="240" w:lineRule="auto"/>
        <w:jc w:val="center"/>
        <w:rPr>
          <w:rFonts w:eastAsia="Times New Roman" w:cs="Times New Roman"/>
          <w:sz w:val="20"/>
          <w:szCs w:val="20"/>
          <w:lang w:eastAsia="ru-RU"/>
        </w:rPr>
      </w:pPr>
      <w:r w:rsidRPr="009F10A5">
        <w:rPr>
          <w:rFonts w:eastAsia="Times New Roman" w:cs="Times New Roman"/>
          <w:b/>
          <w:bCs/>
          <w:color w:val="000000"/>
          <w:spacing w:val="-3"/>
          <w:sz w:val="24"/>
          <w:szCs w:val="24"/>
          <w:lang w:eastAsia="ru-RU"/>
        </w:rPr>
        <w:t>ЗЕМНОЙ РЕЗОНАНС ВЕРТОЛЁТА ТИПА «МИКРОН»</w:t>
      </w:r>
    </w:p>
    <w:p w14:paraId="31FB4A57" w14:textId="77777777" w:rsidR="009F10A5" w:rsidRPr="009F10A5" w:rsidRDefault="009F10A5" w:rsidP="009F10A5">
      <w:pPr>
        <w:widowControl w:val="0"/>
        <w:shd w:val="clear" w:color="auto" w:fill="FFFFFF"/>
        <w:autoSpaceDE w:val="0"/>
        <w:autoSpaceDN w:val="0"/>
        <w:adjustRightInd w:val="0"/>
        <w:spacing w:before="120" w:after="0" w:line="240" w:lineRule="auto"/>
        <w:ind w:left="11"/>
        <w:jc w:val="center"/>
        <w:rPr>
          <w:rFonts w:eastAsia="Times New Roman" w:cs="Times New Roman"/>
          <w:b/>
          <w:sz w:val="20"/>
          <w:szCs w:val="20"/>
          <w:lang w:eastAsia="ru-RU"/>
        </w:rPr>
      </w:pPr>
      <w:r w:rsidRPr="009F10A5">
        <w:rPr>
          <w:rFonts w:eastAsia="Times New Roman" w:cs="Times New Roman"/>
          <w:b/>
          <w:color w:val="000000"/>
          <w:spacing w:val="-4"/>
          <w:sz w:val="24"/>
          <w:szCs w:val="24"/>
          <w:vertAlign w:val="superscript"/>
          <w:lang w:eastAsia="ru-RU"/>
        </w:rPr>
        <w:t>1,2</w:t>
      </w:r>
      <w:r w:rsidRPr="009F10A5">
        <w:rPr>
          <w:rFonts w:eastAsia="Times New Roman" w:cs="Times New Roman"/>
          <w:b/>
          <w:color w:val="000000"/>
          <w:spacing w:val="-4"/>
          <w:sz w:val="24"/>
          <w:szCs w:val="24"/>
          <w:lang w:eastAsia="ru-RU"/>
        </w:rPr>
        <w:t xml:space="preserve">Звягин А.В., </w:t>
      </w:r>
      <w:r w:rsidRPr="009F10A5">
        <w:rPr>
          <w:rFonts w:eastAsia="Times New Roman" w:cs="Times New Roman"/>
          <w:b/>
          <w:color w:val="000000"/>
          <w:spacing w:val="-4"/>
          <w:sz w:val="24"/>
          <w:szCs w:val="24"/>
          <w:vertAlign w:val="superscript"/>
          <w:lang w:eastAsia="ru-RU"/>
        </w:rPr>
        <w:t>1</w:t>
      </w:r>
      <w:r w:rsidRPr="009F10A5">
        <w:rPr>
          <w:rFonts w:eastAsia="Times New Roman" w:cs="Times New Roman"/>
          <w:b/>
          <w:color w:val="000000"/>
          <w:spacing w:val="-4"/>
          <w:sz w:val="24"/>
          <w:szCs w:val="24"/>
          <w:lang w:eastAsia="ru-RU"/>
        </w:rPr>
        <w:t>Украинский Л.Е.</w:t>
      </w:r>
    </w:p>
    <w:p w14:paraId="54A30828" w14:textId="352AA1FD" w:rsidR="003C1DC4" w:rsidRPr="005F69D8" w:rsidRDefault="009F10A5" w:rsidP="003C1DC4">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9F10A5">
        <w:rPr>
          <w:rFonts w:eastAsia="Times New Roman" w:cs="Times New Roman"/>
          <w:color w:val="000000"/>
          <w:spacing w:val="-1"/>
          <w:sz w:val="20"/>
          <w:szCs w:val="20"/>
          <w:vertAlign w:val="superscript"/>
          <w:lang w:eastAsia="ru-RU"/>
        </w:rPr>
        <w:t>1</w:t>
      </w:r>
      <w:r w:rsidR="003C1DC4" w:rsidRPr="003C1DC4">
        <w:rPr>
          <w:rFonts w:eastAsia="Times New Roman" w:cs="Times New Roman"/>
          <w:iCs/>
          <w:sz w:val="20"/>
          <w:szCs w:val="20"/>
        </w:rPr>
        <w:t xml:space="preserve"> </w:t>
      </w:r>
      <w:r w:rsidR="003C1DC4" w:rsidRPr="005F69D8">
        <w:rPr>
          <w:rFonts w:eastAsia="Times New Roman" w:cs="Times New Roman"/>
          <w:iCs/>
          <w:sz w:val="20"/>
          <w:szCs w:val="20"/>
        </w:rPr>
        <w:t>Институт машиноведения им. А.А. Благонравова РАН, г. Москва</w:t>
      </w:r>
      <w:r w:rsidR="003C1DC4" w:rsidRPr="005F69D8">
        <w:rPr>
          <w:rFonts w:eastAsia="Times New Roman" w:cs="Times New Roman"/>
          <w:color w:val="000000"/>
          <w:sz w:val="20"/>
          <w:szCs w:val="20"/>
          <w:lang w:eastAsia="ru-RU"/>
        </w:rPr>
        <w:t xml:space="preserve"> (Филиал «Научный центр нелинейной волновой механики и технологии РАН» (НЦ НВМТ РАН)</w:t>
      </w:r>
      <w:r w:rsidR="003C1DC4">
        <w:rPr>
          <w:rFonts w:eastAsia="Times New Roman" w:cs="Times New Roman"/>
          <w:color w:val="000000"/>
          <w:sz w:val="20"/>
          <w:szCs w:val="20"/>
          <w:lang w:eastAsia="ru-RU"/>
        </w:rPr>
        <w:t>)</w:t>
      </w:r>
    </w:p>
    <w:p w14:paraId="105FC17A" w14:textId="775C65A3" w:rsidR="009F10A5" w:rsidRPr="009F10A5" w:rsidRDefault="009F10A5" w:rsidP="003C1DC4">
      <w:pPr>
        <w:widowControl w:val="0"/>
        <w:shd w:val="clear" w:color="auto" w:fill="FFFFFF"/>
        <w:autoSpaceDE w:val="0"/>
        <w:autoSpaceDN w:val="0"/>
        <w:adjustRightInd w:val="0"/>
        <w:spacing w:after="0" w:line="240" w:lineRule="auto"/>
        <w:ind w:left="1701" w:right="1707"/>
        <w:jc w:val="center"/>
        <w:rPr>
          <w:rFonts w:eastAsia="Times New Roman" w:cs="Times New Roman"/>
          <w:color w:val="000000"/>
          <w:spacing w:val="-1"/>
          <w:sz w:val="20"/>
          <w:szCs w:val="20"/>
          <w:lang w:eastAsia="ru-RU"/>
        </w:rPr>
      </w:pPr>
      <w:r w:rsidRPr="009F10A5">
        <w:rPr>
          <w:rFonts w:eastAsia="Times New Roman" w:cs="Times New Roman"/>
          <w:color w:val="000000"/>
          <w:spacing w:val="-1"/>
          <w:sz w:val="20"/>
          <w:szCs w:val="20"/>
          <w:lang w:val="en-US" w:eastAsia="ru-RU"/>
        </w:rPr>
        <w:t>zvsasha</w:t>
      </w:r>
      <w:r w:rsidR="003C1DC4" w:rsidRPr="00CB735B">
        <w:rPr>
          <w:rFonts w:eastAsia="Times New Roman" w:cs="Times New Roman"/>
          <w:color w:val="000000"/>
          <w:spacing w:val="-1"/>
          <w:sz w:val="20"/>
          <w:szCs w:val="20"/>
          <w:lang w:eastAsia="ru-RU"/>
        </w:rPr>
        <w:t>@</w:t>
      </w:r>
      <w:r w:rsidRPr="009F10A5">
        <w:rPr>
          <w:rFonts w:eastAsia="Times New Roman" w:cs="Times New Roman"/>
          <w:color w:val="000000"/>
          <w:spacing w:val="-1"/>
          <w:sz w:val="20"/>
          <w:szCs w:val="20"/>
          <w:lang w:val="en-US" w:eastAsia="ru-RU"/>
        </w:rPr>
        <w:t>rambler</w:t>
      </w:r>
      <w:r w:rsidRPr="009F10A5">
        <w:rPr>
          <w:rFonts w:eastAsia="Times New Roman" w:cs="Times New Roman"/>
          <w:color w:val="000000"/>
          <w:spacing w:val="-1"/>
          <w:sz w:val="20"/>
          <w:szCs w:val="20"/>
          <w:lang w:eastAsia="ru-RU"/>
        </w:rPr>
        <w:t>.</w:t>
      </w:r>
      <w:r w:rsidRPr="009F10A5">
        <w:rPr>
          <w:rFonts w:eastAsia="Times New Roman" w:cs="Times New Roman"/>
          <w:color w:val="000000"/>
          <w:spacing w:val="-1"/>
          <w:sz w:val="20"/>
          <w:szCs w:val="20"/>
          <w:lang w:val="en-US" w:eastAsia="ru-RU"/>
        </w:rPr>
        <w:t>ru</w:t>
      </w:r>
      <w:r w:rsidRPr="009F10A5">
        <w:rPr>
          <w:rFonts w:eastAsia="Times New Roman" w:cs="Times New Roman"/>
          <w:color w:val="000000"/>
          <w:spacing w:val="-1"/>
          <w:sz w:val="20"/>
          <w:szCs w:val="20"/>
          <w:lang w:eastAsia="ru-RU"/>
        </w:rPr>
        <w:t>;</w:t>
      </w:r>
    </w:p>
    <w:p w14:paraId="448E1EF1" w14:textId="53A1A0A7" w:rsidR="009F10A5" w:rsidRPr="009F10A5" w:rsidRDefault="009F10A5" w:rsidP="000C23D5">
      <w:pPr>
        <w:widowControl w:val="0"/>
        <w:shd w:val="clear" w:color="auto" w:fill="FFFFFF"/>
        <w:autoSpaceDE w:val="0"/>
        <w:autoSpaceDN w:val="0"/>
        <w:adjustRightInd w:val="0"/>
        <w:spacing w:after="0" w:line="240" w:lineRule="auto"/>
        <w:ind w:right="-1"/>
        <w:jc w:val="center"/>
        <w:rPr>
          <w:rFonts w:eastAsia="Times New Roman" w:cs="Times New Roman"/>
          <w:color w:val="000000"/>
          <w:spacing w:val="1"/>
          <w:sz w:val="20"/>
          <w:szCs w:val="20"/>
          <w:lang w:eastAsia="ru-RU"/>
        </w:rPr>
      </w:pPr>
      <w:r w:rsidRPr="009F10A5">
        <w:rPr>
          <w:rFonts w:eastAsia="Times New Roman" w:cs="Times New Roman"/>
          <w:color w:val="000000"/>
          <w:spacing w:val="-1"/>
          <w:sz w:val="20"/>
          <w:szCs w:val="20"/>
          <w:vertAlign w:val="superscript"/>
          <w:lang w:eastAsia="ru-RU"/>
        </w:rPr>
        <w:t>2</w:t>
      </w:r>
      <w:r w:rsidRPr="009F10A5">
        <w:rPr>
          <w:rFonts w:eastAsia="Times New Roman" w:cs="Times New Roman"/>
          <w:color w:val="000000"/>
          <w:spacing w:val="-1"/>
          <w:sz w:val="20"/>
          <w:szCs w:val="20"/>
          <w:lang w:eastAsia="ru-RU"/>
        </w:rPr>
        <w:t>Московский</w:t>
      </w:r>
      <w:r w:rsidRPr="009F10A5">
        <w:rPr>
          <w:rFonts w:eastAsia="Times New Roman" w:cs="Times New Roman"/>
          <w:color w:val="000000"/>
          <w:spacing w:val="1"/>
          <w:sz w:val="20"/>
          <w:szCs w:val="20"/>
          <w:lang w:eastAsia="ru-RU"/>
        </w:rPr>
        <w:t xml:space="preserve"> государственный университет имени М.В. Ломоносова, </w:t>
      </w:r>
      <w:r w:rsidR="000C23D5">
        <w:rPr>
          <w:rFonts w:eastAsia="Times New Roman" w:cs="Times New Roman"/>
          <w:color w:val="000000"/>
          <w:spacing w:val="1"/>
          <w:sz w:val="20"/>
          <w:szCs w:val="20"/>
          <w:lang w:eastAsia="ru-RU"/>
        </w:rPr>
        <w:t xml:space="preserve">г. </w:t>
      </w:r>
      <w:r w:rsidRPr="009F10A5">
        <w:rPr>
          <w:rFonts w:eastAsia="Times New Roman" w:cs="Times New Roman"/>
          <w:color w:val="000000"/>
          <w:spacing w:val="1"/>
          <w:sz w:val="20"/>
          <w:szCs w:val="20"/>
          <w:lang w:eastAsia="ru-RU"/>
        </w:rPr>
        <w:t>Москва, Россия.</w:t>
      </w:r>
    </w:p>
    <w:p w14:paraId="1B45D12E" w14:textId="77777777" w:rsidR="009F10A5" w:rsidRPr="009F10A5" w:rsidRDefault="009F10A5" w:rsidP="009F10A5">
      <w:pPr>
        <w:widowControl w:val="0"/>
        <w:shd w:val="clear" w:color="auto" w:fill="FFFFFF"/>
        <w:autoSpaceDE w:val="0"/>
        <w:autoSpaceDN w:val="0"/>
        <w:adjustRightInd w:val="0"/>
        <w:spacing w:after="0" w:line="235" w:lineRule="exact"/>
        <w:ind w:right="-2"/>
        <w:rPr>
          <w:rFonts w:eastAsia="Times New Roman" w:cs="Times New Roman"/>
          <w:color w:val="000000"/>
          <w:spacing w:val="1"/>
          <w:sz w:val="20"/>
          <w:szCs w:val="20"/>
          <w:lang w:eastAsia="ru-RU"/>
        </w:rPr>
      </w:pPr>
    </w:p>
    <w:p w14:paraId="60768C14" w14:textId="77777777" w:rsidR="009F10A5" w:rsidRPr="009F10A5" w:rsidRDefault="009F10A5" w:rsidP="009F10A5">
      <w:pPr>
        <w:widowControl w:val="0"/>
        <w:tabs>
          <w:tab w:val="center" w:pos="4677"/>
          <w:tab w:val="right" w:pos="9355"/>
        </w:tabs>
        <w:autoSpaceDE w:val="0"/>
        <w:autoSpaceDN w:val="0"/>
        <w:adjustRightInd w:val="0"/>
        <w:spacing w:after="0" w:line="240" w:lineRule="auto"/>
        <w:ind w:right="-2"/>
        <w:jc w:val="both"/>
        <w:rPr>
          <w:rFonts w:eastAsia="Times New Roman" w:cs="Times New Roman"/>
          <w:b/>
          <w:color w:val="000000"/>
          <w:spacing w:val="-1"/>
          <w:sz w:val="20"/>
          <w:szCs w:val="20"/>
          <w:lang w:eastAsia="ru-RU"/>
        </w:rPr>
        <w:sectPr w:rsidR="009F10A5" w:rsidRPr="009F10A5" w:rsidSect="001A4824">
          <w:headerReference w:type="default" r:id="rId308"/>
          <w:footerReference w:type="first" r:id="rId309"/>
          <w:type w:val="continuous"/>
          <w:pgSz w:w="11906" w:h="16838"/>
          <w:pgMar w:top="1134" w:right="1134" w:bottom="1134" w:left="1134" w:header="709" w:footer="709" w:gutter="0"/>
          <w:pgNumType w:start="1"/>
          <w:cols w:space="708"/>
          <w:titlePg/>
          <w:docGrid w:linePitch="360"/>
        </w:sectPr>
      </w:pPr>
    </w:p>
    <w:p w14:paraId="3EE8C836" w14:textId="77777777" w:rsidR="009F10A5" w:rsidRPr="009F10A5" w:rsidRDefault="009F10A5" w:rsidP="009F10A5">
      <w:pPr>
        <w:autoSpaceDE w:val="0"/>
        <w:autoSpaceDN w:val="0"/>
        <w:spacing w:before="120" w:after="0" w:line="240" w:lineRule="auto"/>
        <w:ind w:firstLine="284"/>
        <w:jc w:val="both"/>
        <w:rPr>
          <w:rFonts w:eastAsia="Calibri" w:cs="Times New Roman"/>
          <w:sz w:val="20"/>
          <w:szCs w:val="20"/>
          <w:lang w:eastAsia="ru-RU"/>
        </w:rPr>
      </w:pPr>
      <w:r w:rsidRPr="009F10A5">
        <w:rPr>
          <w:rFonts w:eastAsia="Calibri" w:cs="Times New Roman"/>
          <w:b/>
          <w:sz w:val="20"/>
          <w:szCs w:val="20"/>
          <w:lang w:eastAsia="ru-RU"/>
        </w:rPr>
        <w:lastRenderedPageBreak/>
        <w:t>Аннотация</w:t>
      </w:r>
      <w:r w:rsidRPr="009F10A5">
        <w:rPr>
          <w:rFonts w:eastAsia="Calibri" w:cs="Times New Roman"/>
          <w:sz w:val="20"/>
          <w:szCs w:val="20"/>
          <w:lang w:eastAsia="ru-RU"/>
        </w:rPr>
        <w:t xml:space="preserve">. В работе проведен анализ явления «земного резонанса» лёгкого вертолёта сосной схемы. Для данной схемы характерно наличие двух пар лопастей, вращающихся в противоположных направлениях вокруг одной и той же оси. За основу  был взят разработанный Российским конструкторами одноместный вертолёт «МИКРОН». С использованием метода асимптотического усреднения Боголюбова </w:t>
      </w:r>
      <w:r w:rsidRPr="009F10A5">
        <w:rPr>
          <w:rFonts w:eastAsia="Calibri" w:cs="Times New Roman"/>
          <w:sz w:val="20"/>
          <w:szCs w:val="20"/>
          <w:lang w:eastAsia="ru-RU"/>
        </w:rPr>
        <w:lastRenderedPageBreak/>
        <w:t>показана возможность возникновения резонанса и найдены области неустойчивости.</w:t>
      </w:r>
    </w:p>
    <w:p w14:paraId="03559D82" w14:textId="77777777" w:rsidR="009F10A5" w:rsidRPr="009F10A5" w:rsidRDefault="009F10A5" w:rsidP="009F10A5">
      <w:pPr>
        <w:autoSpaceDE w:val="0"/>
        <w:autoSpaceDN w:val="0"/>
        <w:spacing w:before="120" w:after="0" w:line="240" w:lineRule="auto"/>
        <w:ind w:firstLine="284"/>
        <w:jc w:val="both"/>
        <w:rPr>
          <w:rFonts w:eastAsia="Times New Roman" w:cs="Times New Roman"/>
          <w:sz w:val="20"/>
          <w:szCs w:val="20"/>
          <w:lang w:eastAsia="ru-RU"/>
        </w:rPr>
      </w:pPr>
      <w:r w:rsidRPr="009F10A5">
        <w:rPr>
          <w:rFonts w:eastAsia="Times New Roman" w:cs="Times New Roman"/>
          <w:b/>
          <w:sz w:val="20"/>
          <w:szCs w:val="20"/>
          <w:lang w:eastAsia="ru-RU"/>
        </w:rPr>
        <w:t xml:space="preserve">Цель работы. </w:t>
      </w:r>
      <w:r w:rsidRPr="009F10A5">
        <w:rPr>
          <w:rFonts w:eastAsia="Times New Roman" w:cs="Times New Roman"/>
          <w:sz w:val="20"/>
          <w:szCs w:val="20"/>
          <w:lang w:eastAsia="ru-RU"/>
        </w:rPr>
        <w:t xml:space="preserve">Бурный прогресс вертолетной авиации привел к значительному усовершенствованию и развитию теории вертолета, в том числе таких явлений,  как флаттер лопастей, земной резонанс и др. Следует отметить особую роль в исследовании проблемы устойчивости и управляемости вертолета,  явления вибрации на </w:t>
      </w:r>
      <w:r w:rsidRPr="009F10A5">
        <w:rPr>
          <w:rFonts w:eastAsia="Times New Roman" w:cs="Times New Roman"/>
          <w:sz w:val="20"/>
          <w:szCs w:val="20"/>
          <w:lang w:eastAsia="ru-RU"/>
        </w:rPr>
        <w:lastRenderedPageBreak/>
        <w:t xml:space="preserve">вертолетах последствием которого является земной резонанс. Обширная библиография, относящаяся к вертолетам, насчитывает множество работ отечественных и зарубежных авторов, посвященных отдельным вопросам аэродинамики и динамики вертолета. </w:t>
      </w:r>
    </w:p>
    <w:p w14:paraId="06882832" w14:textId="205CEA20" w:rsidR="009F10A5" w:rsidRPr="009F10A5" w:rsidRDefault="009F10A5" w:rsidP="009F10A5">
      <w:pPr>
        <w:autoSpaceDE w:val="0"/>
        <w:autoSpaceDN w:val="0"/>
        <w:spacing w:before="120" w:after="0" w:line="240" w:lineRule="auto"/>
        <w:ind w:firstLine="284"/>
        <w:jc w:val="both"/>
        <w:rPr>
          <w:rFonts w:eastAsia="Times New Roman" w:cs="Times New Roman"/>
          <w:sz w:val="20"/>
          <w:szCs w:val="20"/>
          <w:lang w:eastAsia="ru-RU"/>
        </w:rPr>
      </w:pPr>
      <w:r w:rsidRPr="009F10A5">
        <w:rPr>
          <w:rFonts w:eastAsia="Times New Roman" w:cs="Times New Roman"/>
          <w:sz w:val="20"/>
          <w:szCs w:val="20"/>
          <w:lang w:eastAsia="ru-RU"/>
        </w:rPr>
        <w:t xml:space="preserve">Российскими учеными М.Л. Милем и его соратниками [1-2], а также зарубежными учеными [3] много сделано в области исследования вибраций вертолетов и изучении земного резонанса. В последние десятилетия развитию нелинейных резонансных явлений посвящены работы Р.Ф. Ганиева и его учеников [4-7]. </w:t>
      </w:r>
      <w:r w:rsidRPr="009F10A5">
        <w:rPr>
          <w:rFonts w:eastAsia="Times New Roman" w:cs="Times New Roman"/>
          <w:bCs/>
          <w:sz w:val="20"/>
          <w:szCs w:val="20"/>
          <w:lang w:eastAsia="ru-RU"/>
        </w:rPr>
        <w:t>Под</w:t>
      </w:r>
      <w:r w:rsidRPr="009F10A5">
        <w:rPr>
          <w:rFonts w:eastAsia="Times New Roman" w:cs="Times New Roman"/>
          <w:b/>
          <w:bCs/>
          <w:sz w:val="20"/>
          <w:szCs w:val="20"/>
          <w:lang w:eastAsia="ru-RU"/>
        </w:rPr>
        <w:t xml:space="preserve"> «земным резона́нсом»</w:t>
      </w:r>
      <w:r>
        <w:rPr>
          <w:rFonts w:eastAsia="Times New Roman" w:cs="Times New Roman"/>
          <w:b/>
          <w:bCs/>
          <w:sz w:val="20"/>
          <w:szCs w:val="20"/>
          <w:lang w:eastAsia="ru-RU"/>
        </w:rPr>
        <w:t xml:space="preserve"> </w:t>
      </w:r>
      <w:r w:rsidRPr="009F10A5">
        <w:rPr>
          <w:rFonts w:eastAsia="Times New Roman" w:cs="Times New Roman"/>
          <w:sz w:val="20"/>
          <w:szCs w:val="20"/>
          <w:lang w:eastAsia="ru-RU"/>
        </w:rPr>
        <w:t>понимают самовозбуждающиеся связанные колебания лопастей винта вертолёта в плоскости его вращения и фюзеляжа, связанного с землёй.</w:t>
      </w:r>
    </w:p>
    <w:p w14:paraId="307AC0D6" w14:textId="77777777" w:rsidR="009F10A5" w:rsidRPr="009F10A5" w:rsidRDefault="009F10A5" w:rsidP="009F10A5">
      <w:pPr>
        <w:autoSpaceDE w:val="0"/>
        <w:autoSpaceDN w:val="0"/>
        <w:spacing w:before="120" w:after="0" w:line="240" w:lineRule="auto"/>
        <w:ind w:firstLine="284"/>
        <w:jc w:val="both"/>
        <w:rPr>
          <w:rFonts w:eastAsia="Times New Roman" w:cs="Times New Roman"/>
          <w:sz w:val="20"/>
          <w:szCs w:val="20"/>
          <w:lang w:eastAsia="ru-RU"/>
        </w:rPr>
      </w:pPr>
      <w:r w:rsidRPr="009F10A5">
        <w:rPr>
          <w:rFonts w:eastAsia="Times New Roman" w:cs="Times New Roman"/>
          <w:sz w:val="20"/>
          <w:szCs w:val="20"/>
          <w:lang w:eastAsia="ru-RU"/>
        </w:rPr>
        <w:t>Целью работы является исследование возможности «земного резонанса» для вертолёта с двумя парами лопастей на одной оси. При этом пары лопастей вращаются в противоположных направлениях.</w:t>
      </w:r>
    </w:p>
    <w:p w14:paraId="70448DD5" w14:textId="77777777" w:rsidR="009F10A5" w:rsidRPr="009F10A5" w:rsidRDefault="009F10A5" w:rsidP="009F10A5">
      <w:pPr>
        <w:autoSpaceDE w:val="0"/>
        <w:autoSpaceDN w:val="0"/>
        <w:spacing w:before="120" w:after="0" w:line="240" w:lineRule="auto"/>
        <w:ind w:firstLine="284"/>
        <w:jc w:val="both"/>
        <w:rPr>
          <w:rFonts w:eastAsia="Times New Roman" w:cs="Times New Roman"/>
          <w:sz w:val="20"/>
          <w:szCs w:val="20"/>
          <w:lang w:eastAsia="ru-RU"/>
        </w:rPr>
      </w:pPr>
      <w:r w:rsidRPr="009F10A5">
        <w:rPr>
          <w:rFonts w:eastAsia="Times New Roman" w:cs="Times New Roman"/>
          <w:b/>
          <w:sz w:val="20"/>
          <w:szCs w:val="20"/>
          <w:lang w:eastAsia="ru-RU"/>
        </w:rPr>
        <w:t>Основные уравнения</w:t>
      </w:r>
      <w:r w:rsidRPr="009F10A5">
        <w:rPr>
          <w:rFonts w:eastAsia="Times New Roman" w:cs="Times New Roman"/>
          <w:sz w:val="20"/>
          <w:szCs w:val="20"/>
          <w:lang w:eastAsia="ru-RU"/>
        </w:rPr>
        <w:t xml:space="preserve">. Задача сводится к анализу асимптотической устойчивости системы пяти  уравнений второго порядка, в зависимости  от набора значений шести параметров </w:t>
      </w:r>
      <w:r w:rsidRPr="009F10A5">
        <w:rPr>
          <w:rFonts w:eastAsia="Times New Roman" w:cs="Times New Roman"/>
          <w:position w:val="-10"/>
          <w:sz w:val="20"/>
          <w:szCs w:val="20"/>
          <w:lang w:eastAsia="ru-RU"/>
        </w:rPr>
        <w:object w:dxaOrig="1260" w:dyaOrig="300" w14:anchorId="7D93C5AF">
          <v:shape id="_x0000_i1116" type="#_x0000_t75" style="width:63pt;height:15pt" o:ole="">
            <v:imagedata r:id="rId310" o:title=""/>
          </v:shape>
          <o:OLEObject Type="Embed" ProgID="Equation.DSMT4" ShapeID="_x0000_i1116" DrawAspect="Content" ObjectID="_1827380662" r:id="rId311"/>
        </w:object>
      </w:r>
      <w:r w:rsidRPr="009F10A5">
        <w:rPr>
          <w:rFonts w:eastAsia="Times New Roman" w:cs="Times New Roman"/>
          <w:sz w:val="20"/>
          <w:szCs w:val="20"/>
          <w:lang w:eastAsia="ru-RU"/>
        </w:rPr>
        <w:t>:</w:t>
      </w:r>
    </w:p>
    <w:p w14:paraId="11021825" w14:textId="77777777" w:rsidR="009F10A5" w:rsidRPr="009F10A5" w:rsidRDefault="009F10A5" w:rsidP="009F10A5">
      <w:pPr>
        <w:autoSpaceDE w:val="0"/>
        <w:autoSpaceDN w:val="0"/>
        <w:spacing w:before="120" w:after="0" w:line="240" w:lineRule="auto"/>
        <w:ind w:firstLine="284"/>
        <w:jc w:val="center"/>
        <w:rPr>
          <w:rFonts w:eastAsia="Times New Roman" w:cs="Times New Roman"/>
          <w:szCs w:val="28"/>
          <w:lang w:eastAsia="ru-RU"/>
        </w:rPr>
      </w:pPr>
      <w:r w:rsidRPr="009F10A5">
        <w:rPr>
          <w:rFonts w:eastAsia="Times New Roman" w:cs="Times New Roman"/>
          <w:position w:val="-64"/>
          <w:szCs w:val="28"/>
          <w:lang w:eastAsia="ru-RU"/>
        </w:rPr>
        <w:object w:dxaOrig="2600" w:dyaOrig="1380" w14:anchorId="2913BDD1">
          <v:shape id="_x0000_i1117" type="#_x0000_t75" style="width:129.75pt;height:69pt" o:ole="">
            <v:imagedata r:id="rId312" o:title=""/>
          </v:shape>
          <o:OLEObject Type="Embed" ProgID="Equation.DSMT4" ShapeID="_x0000_i1117" DrawAspect="Content" ObjectID="_1827380663" r:id="rId313"/>
        </w:object>
      </w:r>
    </w:p>
    <w:p w14:paraId="18650F59" w14:textId="77777777" w:rsidR="009F10A5" w:rsidRPr="009F10A5" w:rsidRDefault="009F10A5" w:rsidP="009F10A5">
      <w:pPr>
        <w:autoSpaceDE w:val="0"/>
        <w:autoSpaceDN w:val="0"/>
        <w:spacing w:before="120" w:after="0" w:line="240" w:lineRule="auto"/>
        <w:ind w:firstLine="284"/>
        <w:jc w:val="center"/>
        <w:rPr>
          <w:rFonts w:eastAsia="Times New Roman" w:cs="Times New Roman"/>
          <w:szCs w:val="28"/>
          <w:lang w:eastAsia="ru-RU"/>
        </w:rPr>
      </w:pPr>
      <w:r w:rsidRPr="009F10A5">
        <w:rPr>
          <w:rFonts w:eastAsia="Times New Roman" w:cs="Times New Roman"/>
          <w:position w:val="-86"/>
          <w:szCs w:val="28"/>
          <w:lang w:eastAsia="ru-RU"/>
        </w:rPr>
        <w:object w:dxaOrig="3100" w:dyaOrig="1860" w14:anchorId="7565BC7C">
          <v:shape id="_x0000_i1118" type="#_x0000_t75" style="width:155.25pt;height:93pt" o:ole="">
            <v:imagedata r:id="rId314" o:title=""/>
          </v:shape>
          <o:OLEObject Type="Embed" ProgID="Equation.DSMT4" ShapeID="_x0000_i1118" DrawAspect="Content" ObjectID="_1827380664" r:id="rId315"/>
        </w:object>
      </w:r>
    </w:p>
    <w:p w14:paraId="780A7CE1" w14:textId="77777777" w:rsidR="009F10A5" w:rsidRPr="009F10A5" w:rsidRDefault="009F10A5" w:rsidP="009F10A5">
      <w:pPr>
        <w:autoSpaceDE w:val="0"/>
        <w:autoSpaceDN w:val="0"/>
        <w:spacing w:before="120" w:after="0" w:line="240" w:lineRule="auto"/>
        <w:ind w:firstLine="284"/>
        <w:rPr>
          <w:rFonts w:eastAsia="Times New Roman" w:cs="Times New Roman"/>
          <w:sz w:val="20"/>
          <w:szCs w:val="20"/>
          <w:lang w:eastAsia="ru-RU"/>
        </w:rPr>
      </w:pPr>
      <w:r w:rsidRPr="009F10A5">
        <w:rPr>
          <w:rFonts w:eastAsia="Times New Roman" w:cs="Times New Roman"/>
          <w:sz w:val="20"/>
          <w:szCs w:val="20"/>
          <w:lang w:eastAsia="ru-RU"/>
        </w:rPr>
        <w:t>Основным методом при исследовании системы на асимптотическую  устойчивость был метод Н. Н. Боголюбова [9].</w:t>
      </w:r>
    </w:p>
    <w:p w14:paraId="4565C2BE" w14:textId="77777777" w:rsidR="009F10A5" w:rsidRPr="009F10A5" w:rsidRDefault="009F10A5" w:rsidP="009F10A5">
      <w:pPr>
        <w:autoSpaceDE w:val="0"/>
        <w:autoSpaceDN w:val="0"/>
        <w:spacing w:before="120" w:after="0" w:line="240" w:lineRule="auto"/>
        <w:ind w:firstLine="284"/>
        <w:jc w:val="both"/>
        <w:rPr>
          <w:rFonts w:eastAsia="Times New Roman" w:cs="Times New Roman"/>
          <w:sz w:val="20"/>
          <w:szCs w:val="20"/>
          <w:lang w:eastAsia="ru-RU"/>
        </w:rPr>
      </w:pPr>
      <w:r w:rsidRPr="009F10A5">
        <w:rPr>
          <w:rFonts w:eastAsia="Times New Roman" w:cs="Times New Roman"/>
          <w:b/>
          <w:sz w:val="20"/>
          <w:szCs w:val="20"/>
          <w:lang w:eastAsia="ru-RU"/>
        </w:rPr>
        <w:lastRenderedPageBreak/>
        <w:t xml:space="preserve">Итоги работы. </w:t>
      </w:r>
      <w:r w:rsidRPr="009F10A5">
        <w:rPr>
          <w:rFonts w:eastAsia="Times New Roman" w:cs="Times New Roman"/>
          <w:sz w:val="20"/>
          <w:szCs w:val="20"/>
          <w:lang w:eastAsia="ru-RU"/>
        </w:rPr>
        <w:t>Рассмотрены</w:t>
      </w:r>
      <w:r w:rsidRPr="009F10A5">
        <w:rPr>
          <w:rFonts w:eastAsia="Times New Roman" w:cs="Times New Roman"/>
          <w:b/>
          <w:sz w:val="20"/>
          <w:szCs w:val="20"/>
          <w:lang w:eastAsia="ru-RU"/>
        </w:rPr>
        <w:t xml:space="preserve"> </w:t>
      </w:r>
      <w:r w:rsidRPr="009F10A5">
        <w:rPr>
          <w:rFonts w:eastAsia="Times New Roman" w:cs="Times New Roman"/>
          <w:sz w:val="20"/>
          <w:szCs w:val="20"/>
          <w:lang w:eastAsia="ru-RU"/>
        </w:rPr>
        <w:t>все возможные случаи возникновения резонанса.</w:t>
      </w:r>
      <w:r w:rsidRPr="009F10A5">
        <w:rPr>
          <w:rFonts w:eastAsia="Times New Roman" w:cs="Times New Roman"/>
          <w:b/>
          <w:sz w:val="20"/>
          <w:szCs w:val="20"/>
          <w:lang w:eastAsia="ru-RU"/>
        </w:rPr>
        <w:t xml:space="preserve">  </w:t>
      </w:r>
      <w:r w:rsidRPr="009F10A5">
        <w:rPr>
          <w:rFonts w:eastAsia="Times New Roman" w:cs="Times New Roman"/>
          <w:bCs/>
          <w:sz w:val="20"/>
          <w:szCs w:val="20"/>
          <w:lang w:eastAsia="ru-RU"/>
        </w:rPr>
        <w:t xml:space="preserve">Установлено, что резонанс реализуется только в одном случае, когда угловая скорость вращения равна сумме собственных частот колебаний фюзеляжа и лопатки. </w:t>
      </w:r>
      <w:r w:rsidRPr="009F10A5">
        <w:rPr>
          <w:rFonts w:eastAsia="Times New Roman" w:cs="Times New Roman"/>
          <w:sz w:val="20"/>
          <w:szCs w:val="20"/>
          <w:lang w:eastAsia="ru-RU"/>
        </w:rPr>
        <w:t>Разработана методика определения областей неустойчивости. Данную методику можно использовать для конкретных значений параметров на этапе конструирования. В этом случае вопрос устойчивости по разработанной методике решается достаточно быстро и эффективно.</w:t>
      </w:r>
    </w:p>
    <w:p w14:paraId="4E5B07C4" w14:textId="2FB574B9" w:rsidR="00C51852" w:rsidRPr="0054775C" w:rsidRDefault="00C51852" w:rsidP="00C51852">
      <w:pPr>
        <w:widowControl w:val="0"/>
        <w:shd w:val="clear" w:color="auto" w:fill="FFFFFF"/>
        <w:autoSpaceDE w:val="0"/>
        <w:autoSpaceDN w:val="0"/>
        <w:adjustRightInd w:val="0"/>
        <w:spacing w:before="120" w:after="0" w:line="240" w:lineRule="auto"/>
        <w:ind w:firstLine="284"/>
        <w:jc w:val="both"/>
        <w:rPr>
          <w:sz w:val="20"/>
          <w:szCs w:val="20"/>
        </w:rPr>
      </w:pPr>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5.</w:t>
      </w:r>
    </w:p>
    <w:p w14:paraId="75CF93B7" w14:textId="77777777" w:rsidR="009F10A5" w:rsidRPr="009F10A5" w:rsidRDefault="009F10A5" w:rsidP="00C51852">
      <w:pPr>
        <w:autoSpaceDE w:val="0"/>
        <w:autoSpaceDN w:val="0"/>
        <w:spacing w:before="120" w:after="0" w:line="240" w:lineRule="auto"/>
        <w:ind w:firstLine="284"/>
        <w:jc w:val="both"/>
        <w:rPr>
          <w:rFonts w:eastAsia="Times New Roman" w:cs="Times New Roman"/>
          <w:sz w:val="20"/>
          <w:szCs w:val="20"/>
          <w:lang w:eastAsia="ru-RU"/>
        </w:rPr>
      </w:pPr>
      <w:r w:rsidRPr="009F10A5">
        <w:rPr>
          <w:rFonts w:eastAsia="Times New Roman" w:cs="Times New Roman"/>
          <w:sz w:val="20"/>
          <w:szCs w:val="20"/>
          <w:lang w:eastAsia="ru-RU"/>
        </w:rPr>
        <w:t>Исследования поддержаны Московским центром фундаментальной и прикладной математики МГУ имени М. В. Ломоносова по соглашению № 075-15-2025-345.</w:t>
      </w:r>
    </w:p>
    <w:p w14:paraId="6223D791" w14:textId="77777777" w:rsidR="009F10A5" w:rsidRPr="009F10A5" w:rsidRDefault="009F10A5" w:rsidP="009F10A5">
      <w:pPr>
        <w:autoSpaceDE w:val="0"/>
        <w:autoSpaceDN w:val="0"/>
        <w:spacing w:before="120" w:after="0" w:line="240" w:lineRule="auto"/>
        <w:ind w:firstLine="284"/>
        <w:jc w:val="both"/>
        <w:rPr>
          <w:rFonts w:eastAsia="Times New Roman" w:cs="Times New Roman"/>
          <w:sz w:val="16"/>
          <w:szCs w:val="16"/>
          <w:lang w:eastAsia="ru-RU"/>
        </w:rPr>
      </w:pPr>
      <w:r w:rsidRPr="009F10A5">
        <w:rPr>
          <w:rFonts w:eastAsia="Times New Roman" w:cs="Times New Roman"/>
          <w:color w:val="000000"/>
          <w:spacing w:val="2"/>
          <w:sz w:val="16"/>
          <w:szCs w:val="16"/>
          <w:lang w:eastAsia="ru-RU"/>
        </w:rPr>
        <w:t>[</w:t>
      </w:r>
      <w:r w:rsidRPr="009F10A5">
        <w:rPr>
          <w:rFonts w:eastAsia="Times New Roman" w:cs="Times New Roman"/>
          <w:color w:val="000000"/>
          <w:spacing w:val="-4"/>
          <w:sz w:val="16"/>
          <w:szCs w:val="16"/>
          <w:lang w:eastAsia="ru-RU"/>
        </w:rPr>
        <w:t xml:space="preserve">1]. </w:t>
      </w:r>
      <w:r w:rsidRPr="009F10A5">
        <w:rPr>
          <w:rFonts w:eastAsia="Times New Roman" w:cs="Times New Roman"/>
          <w:sz w:val="16"/>
          <w:szCs w:val="16"/>
          <w:lang w:eastAsia="ru-RU"/>
        </w:rPr>
        <w:t xml:space="preserve">Миль М.Л., Некрасов А.В., Браверман А.С., Гродко Л.Н., Лейканд М.А. Вертолеты. Расчет и проектирование. ч. </w:t>
      </w:r>
      <w:r w:rsidRPr="009F10A5">
        <w:rPr>
          <w:rFonts w:eastAsia="Times New Roman" w:cs="Times New Roman"/>
          <w:sz w:val="16"/>
          <w:szCs w:val="16"/>
          <w:lang w:val="en-US" w:eastAsia="ru-RU"/>
        </w:rPr>
        <w:t>II</w:t>
      </w:r>
      <w:r w:rsidRPr="009F10A5">
        <w:rPr>
          <w:rFonts w:eastAsia="Times New Roman" w:cs="Times New Roman"/>
          <w:sz w:val="16"/>
          <w:szCs w:val="16"/>
          <w:lang w:eastAsia="ru-RU"/>
        </w:rPr>
        <w:t>. Колебания и динамическая прочность. М.: Машиностроение, 1967.</w:t>
      </w:r>
    </w:p>
    <w:p w14:paraId="1411B3A4" w14:textId="77777777" w:rsidR="009F10A5" w:rsidRPr="009F10A5" w:rsidRDefault="009F10A5" w:rsidP="009F10A5">
      <w:pPr>
        <w:autoSpaceDE w:val="0"/>
        <w:autoSpaceDN w:val="0"/>
        <w:spacing w:before="120" w:after="0" w:line="240" w:lineRule="auto"/>
        <w:ind w:firstLine="284"/>
        <w:jc w:val="both"/>
        <w:rPr>
          <w:rFonts w:eastAsia="Times New Roman" w:cs="Times New Roman"/>
          <w:sz w:val="16"/>
          <w:szCs w:val="16"/>
          <w:lang w:eastAsia="ru-RU"/>
        </w:rPr>
      </w:pPr>
      <w:r w:rsidRPr="009F10A5">
        <w:rPr>
          <w:rFonts w:eastAsia="Times New Roman" w:cs="Times New Roman"/>
          <w:color w:val="000000"/>
          <w:spacing w:val="-4"/>
          <w:sz w:val="16"/>
          <w:szCs w:val="16"/>
          <w:lang w:eastAsia="ru-RU"/>
        </w:rPr>
        <w:t xml:space="preserve">[2]. </w:t>
      </w:r>
      <w:r w:rsidRPr="009F10A5">
        <w:rPr>
          <w:rFonts w:eastAsia="Times New Roman" w:cs="Times New Roman"/>
          <w:sz w:val="16"/>
          <w:szCs w:val="16"/>
          <w:lang w:eastAsia="ru-RU"/>
        </w:rPr>
        <w:t>Миль М.Л., Михаил Миль. Школа воплощения идей, Казань: Изд-во «Вертолет» 2009.</w:t>
      </w:r>
    </w:p>
    <w:p w14:paraId="06254584" w14:textId="77777777" w:rsidR="009F10A5" w:rsidRPr="009F10A5" w:rsidRDefault="009F10A5" w:rsidP="009F10A5">
      <w:pPr>
        <w:autoSpaceDE w:val="0"/>
        <w:autoSpaceDN w:val="0"/>
        <w:spacing w:before="120" w:after="0" w:line="240" w:lineRule="auto"/>
        <w:ind w:firstLine="284"/>
        <w:jc w:val="both"/>
        <w:rPr>
          <w:rFonts w:eastAsia="Times New Roman" w:cs="Times New Roman"/>
          <w:sz w:val="16"/>
          <w:szCs w:val="16"/>
          <w:lang w:val="en-US" w:eastAsia="ru-RU"/>
        </w:rPr>
      </w:pPr>
      <w:r w:rsidRPr="009F10A5">
        <w:rPr>
          <w:rFonts w:eastAsia="Times New Roman" w:cs="Times New Roman"/>
          <w:color w:val="000000"/>
          <w:spacing w:val="-4"/>
          <w:sz w:val="16"/>
          <w:szCs w:val="16"/>
          <w:lang w:val="en-US" w:eastAsia="ru-RU"/>
        </w:rPr>
        <w:t xml:space="preserve">[3]. </w:t>
      </w:r>
      <w:r w:rsidRPr="009F10A5">
        <w:rPr>
          <w:rFonts w:eastAsia="Times New Roman" w:cs="Times New Roman"/>
          <w:sz w:val="16"/>
          <w:szCs w:val="16"/>
          <w:lang w:val="en-US" w:eastAsia="ru-RU"/>
        </w:rPr>
        <w:t>Coleman R.P. Theory of self-excited mechanical oscillations of hinged rotor blades, NACA, ARR, #3629, 1943.</w:t>
      </w:r>
    </w:p>
    <w:p w14:paraId="5EE88F80" w14:textId="77777777" w:rsidR="009F10A5" w:rsidRPr="009F10A5" w:rsidRDefault="009F10A5" w:rsidP="009F10A5">
      <w:pPr>
        <w:spacing w:before="120" w:after="0" w:line="240" w:lineRule="auto"/>
        <w:ind w:firstLine="284"/>
        <w:contextualSpacing/>
        <w:jc w:val="both"/>
        <w:rPr>
          <w:rFonts w:eastAsia="Calibri" w:cs="Times New Roman"/>
          <w:sz w:val="16"/>
          <w:szCs w:val="16"/>
        </w:rPr>
      </w:pPr>
      <w:r w:rsidRPr="009F10A5">
        <w:rPr>
          <w:rFonts w:ascii="Calibri" w:eastAsia="Calibri" w:hAnsi="Calibri" w:cs="Times New Roman"/>
          <w:color w:val="000000"/>
          <w:spacing w:val="-4"/>
          <w:sz w:val="16"/>
          <w:szCs w:val="16"/>
          <w:lang w:val="en-US"/>
        </w:rPr>
        <w:t xml:space="preserve"> </w:t>
      </w:r>
      <w:r w:rsidRPr="009F10A5">
        <w:rPr>
          <w:rFonts w:ascii="Calibri" w:eastAsia="Calibri" w:hAnsi="Calibri" w:cs="Times New Roman"/>
          <w:color w:val="000000"/>
          <w:spacing w:val="-4"/>
          <w:sz w:val="16"/>
          <w:szCs w:val="16"/>
        </w:rPr>
        <w:t xml:space="preserve">[4]. </w:t>
      </w:r>
      <w:r w:rsidRPr="009F10A5">
        <w:rPr>
          <w:rFonts w:eastAsia="Calibri" w:cs="Times New Roman"/>
          <w:sz w:val="16"/>
          <w:szCs w:val="16"/>
        </w:rPr>
        <w:t>Ганиев Р.Ф., Кононенко В.О. Колебания твердых тел. М.: Наука 1976.</w:t>
      </w:r>
    </w:p>
    <w:p w14:paraId="1AD60455" w14:textId="77777777" w:rsidR="009F10A5" w:rsidRPr="009F10A5" w:rsidRDefault="009F10A5" w:rsidP="009F10A5">
      <w:pPr>
        <w:autoSpaceDE w:val="0"/>
        <w:autoSpaceDN w:val="0"/>
        <w:spacing w:before="120" w:after="0" w:line="240" w:lineRule="auto"/>
        <w:ind w:firstLine="284"/>
        <w:jc w:val="both"/>
        <w:rPr>
          <w:rFonts w:eastAsia="Times New Roman" w:cs="Times New Roman"/>
          <w:sz w:val="16"/>
          <w:szCs w:val="16"/>
          <w:lang w:eastAsia="ru-RU"/>
        </w:rPr>
      </w:pPr>
      <w:r w:rsidRPr="009F10A5">
        <w:rPr>
          <w:rFonts w:eastAsia="Times New Roman" w:cs="Times New Roman"/>
          <w:sz w:val="16"/>
          <w:szCs w:val="16"/>
          <w:lang w:eastAsia="ru-RU"/>
        </w:rPr>
        <w:t>[5]. Ганиев Р.Ф., Павлов И.Г. К теории земного резонанса вертолетов // Киев: Прикладная механика, №5, 1973.</w:t>
      </w:r>
    </w:p>
    <w:p w14:paraId="1F70FAC3" w14:textId="77777777" w:rsidR="009F10A5" w:rsidRPr="009F10A5" w:rsidRDefault="009F10A5" w:rsidP="009F10A5">
      <w:pPr>
        <w:autoSpaceDE w:val="0"/>
        <w:autoSpaceDN w:val="0"/>
        <w:spacing w:before="120" w:after="0" w:line="240" w:lineRule="auto"/>
        <w:ind w:firstLine="284"/>
        <w:jc w:val="both"/>
        <w:rPr>
          <w:rFonts w:eastAsia="Times New Roman" w:cs="Times New Roman"/>
          <w:sz w:val="16"/>
          <w:szCs w:val="16"/>
          <w:lang w:eastAsia="ru-RU"/>
        </w:rPr>
      </w:pPr>
      <w:r w:rsidRPr="009F10A5">
        <w:rPr>
          <w:rFonts w:eastAsia="Times New Roman" w:cs="Times New Roman"/>
          <w:sz w:val="16"/>
          <w:szCs w:val="16"/>
          <w:lang w:eastAsia="ru-RU"/>
        </w:rPr>
        <w:t xml:space="preserve">[6]. </w:t>
      </w:r>
      <w:r w:rsidRPr="009F10A5">
        <w:rPr>
          <w:rFonts w:eastAsia="Times New Roman" w:cs="Times New Roman"/>
          <w:color w:val="000000"/>
          <w:sz w:val="16"/>
          <w:szCs w:val="16"/>
          <w:shd w:val="clear" w:color="auto" w:fill="FFFFFF"/>
          <w:lang w:eastAsia="ru-RU"/>
        </w:rPr>
        <w:t>Ганиев, Р. Ф. Нелинейные резонансы и катастрофы. Надежность, безопасность и бесшумность / Р. Ф. Ганиев. — Москва, Ижевск: Регулярная и хаотическая динамика, 2013. — 592 c.</w:t>
      </w:r>
    </w:p>
    <w:p w14:paraId="4C50C210" w14:textId="77777777" w:rsidR="009F10A5" w:rsidRPr="009F10A5" w:rsidRDefault="009F10A5" w:rsidP="009F10A5">
      <w:pPr>
        <w:spacing w:before="120" w:after="0" w:line="240" w:lineRule="auto"/>
        <w:ind w:firstLine="284"/>
        <w:contextualSpacing/>
        <w:jc w:val="both"/>
        <w:rPr>
          <w:rFonts w:eastAsia="Calibri" w:cs="Times New Roman"/>
          <w:sz w:val="16"/>
          <w:szCs w:val="16"/>
        </w:rPr>
      </w:pPr>
      <w:r w:rsidRPr="009F10A5">
        <w:rPr>
          <w:rFonts w:ascii="Calibri" w:eastAsia="Calibri" w:hAnsi="Calibri" w:cs="Times New Roman"/>
          <w:sz w:val="16"/>
          <w:szCs w:val="16"/>
        </w:rPr>
        <w:t xml:space="preserve">[7]. </w:t>
      </w:r>
      <w:r w:rsidRPr="009F10A5">
        <w:rPr>
          <w:rFonts w:eastAsia="Calibri" w:cs="Times New Roman"/>
          <w:sz w:val="16"/>
          <w:szCs w:val="16"/>
        </w:rPr>
        <w:t xml:space="preserve">Ганиев Р.Ф., Резонансные явления при нелинейных колебаниях твердых тел // Прикладная механика, т. </w:t>
      </w:r>
      <w:r w:rsidRPr="009F10A5">
        <w:rPr>
          <w:rFonts w:eastAsia="Calibri" w:cs="Times New Roman"/>
          <w:sz w:val="16"/>
          <w:szCs w:val="16"/>
          <w:lang w:val="en-US"/>
        </w:rPr>
        <w:t>VIII</w:t>
      </w:r>
      <w:r w:rsidRPr="009F10A5">
        <w:rPr>
          <w:rFonts w:eastAsia="Calibri" w:cs="Times New Roman"/>
          <w:sz w:val="16"/>
          <w:szCs w:val="16"/>
        </w:rPr>
        <w:t>, в. 12, 1972.</w:t>
      </w:r>
    </w:p>
    <w:p w14:paraId="5131B4A1" w14:textId="77777777" w:rsidR="009F10A5" w:rsidRPr="009F10A5" w:rsidRDefault="009F10A5" w:rsidP="009F10A5">
      <w:pPr>
        <w:spacing w:before="120" w:after="0" w:line="240" w:lineRule="auto"/>
        <w:ind w:firstLine="284"/>
        <w:contextualSpacing/>
        <w:jc w:val="both"/>
        <w:rPr>
          <w:rFonts w:eastAsia="Calibri" w:cs="Times New Roman"/>
          <w:sz w:val="16"/>
          <w:szCs w:val="16"/>
        </w:rPr>
      </w:pPr>
      <w:r w:rsidRPr="009F10A5">
        <w:rPr>
          <w:rFonts w:ascii="Calibri" w:eastAsia="Calibri" w:hAnsi="Calibri" w:cs="Times New Roman"/>
          <w:sz w:val="16"/>
          <w:szCs w:val="16"/>
        </w:rPr>
        <w:t xml:space="preserve">[8]. </w:t>
      </w:r>
      <w:r w:rsidRPr="009F10A5">
        <w:rPr>
          <w:rFonts w:eastAsia="Calibri" w:cs="Times New Roman"/>
          <w:sz w:val="16"/>
          <w:szCs w:val="16"/>
        </w:rPr>
        <w:t>Жеребцов Б.Я. Динамическая устойчивость несущего винта геликоптера с учетом упругости его опоры. Труды ЦАГИ, 1949.</w:t>
      </w:r>
    </w:p>
    <w:p w14:paraId="7AEB7600" w14:textId="77777777" w:rsidR="009F10A5" w:rsidRPr="009F10A5" w:rsidRDefault="009F10A5" w:rsidP="009F10A5">
      <w:pPr>
        <w:spacing w:before="120" w:after="0" w:line="240" w:lineRule="auto"/>
        <w:ind w:firstLine="284"/>
        <w:contextualSpacing/>
        <w:jc w:val="both"/>
        <w:rPr>
          <w:rFonts w:eastAsia="Calibri" w:cs="Times New Roman"/>
          <w:sz w:val="16"/>
          <w:szCs w:val="16"/>
        </w:rPr>
      </w:pPr>
      <w:r w:rsidRPr="009F10A5">
        <w:rPr>
          <w:rFonts w:ascii="Calibri" w:eastAsia="Calibri" w:hAnsi="Calibri" w:cs="Times New Roman"/>
          <w:sz w:val="16"/>
          <w:szCs w:val="16"/>
        </w:rPr>
        <w:t xml:space="preserve">[9]. </w:t>
      </w:r>
      <w:hyperlink r:id="rId316" w:history="1">
        <w:r w:rsidRPr="009F10A5">
          <w:rPr>
            <w:rFonts w:eastAsia="Calibri" w:cs="Times New Roman"/>
            <w:iCs/>
            <w:color w:val="000000"/>
            <w:sz w:val="16"/>
            <w:szCs w:val="16"/>
          </w:rPr>
          <w:t>Боголюбов Н. Н.</w:t>
        </w:r>
      </w:hyperlink>
      <w:r w:rsidRPr="009F10A5">
        <w:rPr>
          <w:rFonts w:eastAsia="Calibri" w:cs="Times New Roman"/>
          <w:iCs/>
          <w:color w:val="000000"/>
          <w:sz w:val="16"/>
          <w:szCs w:val="16"/>
        </w:rPr>
        <w:t>, </w:t>
      </w:r>
      <w:hyperlink r:id="rId317" w:history="1">
        <w:r w:rsidRPr="009F10A5">
          <w:rPr>
            <w:rFonts w:eastAsia="Calibri" w:cs="Times New Roman"/>
            <w:iCs/>
            <w:color w:val="000000"/>
            <w:sz w:val="16"/>
            <w:szCs w:val="16"/>
          </w:rPr>
          <w:t>Митропольский</w:t>
        </w:r>
      </w:hyperlink>
      <w:hyperlink r:id="rId318" w:history="1">
        <w:r w:rsidRPr="009F10A5">
          <w:rPr>
            <w:rFonts w:eastAsia="Calibri" w:cs="Times New Roman"/>
            <w:iCs/>
            <w:color w:val="000000"/>
            <w:sz w:val="16"/>
            <w:szCs w:val="16"/>
          </w:rPr>
          <w:t xml:space="preserve"> Ю. А.</w:t>
        </w:r>
      </w:hyperlink>
      <w:r w:rsidRPr="009F10A5">
        <w:rPr>
          <w:rFonts w:eastAsia="Calibri" w:cs="Times New Roman"/>
          <w:sz w:val="16"/>
          <w:szCs w:val="16"/>
        </w:rPr>
        <w:t>  Асимптотические методы в теории нелинейных колебаний. — М.: Наука, 1963.</w:t>
      </w:r>
    </w:p>
    <w:p w14:paraId="361AE552" w14:textId="77777777" w:rsidR="009F10A5" w:rsidRPr="009F10A5" w:rsidRDefault="009F10A5" w:rsidP="009F10A5">
      <w:pPr>
        <w:spacing w:after="0" w:line="240" w:lineRule="auto"/>
        <w:ind w:firstLine="284"/>
        <w:contextualSpacing/>
        <w:jc w:val="both"/>
        <w:rPr>
          <w:rFonts w:eastAsia="Calibri" w:cs="Times New Roman"/>
          <w:sz w:val="16"/>
          <w:szCs w:val="16"/>
        </w:rPr>
      </w:pPr>
    </w:p>
    <w:p w14:paraId="20E1B549" w14:textId="77777777" w:rsidR="009F10A5" w:rsidRDefault="009F10A5" w:rsidP="009F10A5">
      <w:pPr>
        <w:spacing w:after="0" w:line="240" w:lineRule="auto"/>
        <w:ind w:left="502"/>
        <w:contextualSpacing/>
        <w:jc w:val="both"/>
        <w:rPr>
          <w:rFonts w:eastAsia="Calibri" w:cs="Times New Roman"/>
          <w:sz w:val="16"/>
          <w:szCs w:val="16"/>
        </w:rPr>
        <w:sectPr w:rsidR="009F10A5" w:rsidSect="00DE6BB9">
          <w:footerReference w:type="default" r:id="rId319"/>
          <w:type w:val="continuous"/>
          <w:pgSz w:w="11906" w:h="16838"/>
          <w:pgMar w:top="1134" w:right="1134" w:bottom="1134" w:left="1134" w:header="708" w:footer="708" w:gutter="0"/>
          <w:pgNumType w:start="55"/>
          <w:cols w:num="2" w:space="709"/>
          <w:docGrid w:linePitch="360"/>
        </w:sectPr>
      </w:pPr>
    </w:p>
    <w:p w14:paraId="40DC566D" w14:textId="278E806E" w:rsidR="009F10A5" w:rsidRPr="009F10A5" w:rsidRDefault="009F10A5" w:rsidP="009F10A5">
      <w:pPr>
        <w:spacing w:after="0" w:line="240" w:lineRule="auto"/>
        <w:ind w:left="502"/>
        <w:contextualSpacing/>
        <w:jc w:val="both"/>
        <w:rPr>
          <w:rFonts w:eastAsia="Calibri" w:cs="Times New Roman"/>
          <w:sz w:val="16"/>
          <w:szCs w:val="16"/>
        </w:rPr>
      </w:pPr>
    </w:p>
    <w:p w14:paraId="6CF2A1B6" w14:textId="08404333" w:rsidR="009F10A5" w:rsidRPr="009F10A5" w:rsidRDefault="009F10A5" w:rsidP="009F10A5">
      <w:pPr>
        <w:spacing w:before="120" w:after="0" w:line="240" w:lineRule="auto"/>
        <w:jc w:val="center"/>
        <w:rPr>
          <w:rFonts w:eastAsia="Times New Roman" w:cs="Times New Roman"/>
          <w:b/>
          <w:sz w:val="24"/>
          <w:szCs w:val="24"/>
          <w:lang w:eastAsia="ru-RU"/>
        </w:rPr>
      </w:pPr>
      <w:r w:rsidRPr="009F10A5">
        <w:rPr>
          <w:rFonts w:eastAsia="Times New Roman" w:cs="Times New Roman"/>
          <w:b/>
          <w:sz w:val="24"/>
          <w:szCs w:val="24"/>
          <w:lang w:eastAsia="ru-RU"/>
        </w:rPr>
        <w:t>ТИХОХОДНАЯ ВЕТРОЭЛЕКТРОАТАНЦИЯ С ВЕРТИКАЛЬНОЙ ОСЬЮ ВРАЩЕНИЯ</w:t>
      </w:r>
    </w:p>
    <w:p w14:paraId="3332A640" w14:textId="77777777" w:rsidR="009F10A5" w:rsidRPr="009F10A5" w:rsidRDefault="009F10A5" w:rsidP="009F10A5">
      <w:pPr>
        <w:spacing w:before="120" w:after="0" w:line="240" w:lineRule="auto"/>
        <w:jc w:val="center"/>
        <w:rPr>
          <w:rFonts w:eastAsia="Times New Roman" w:cs="Times New Roman"/>
          <w:b/>
          <w:bCs/>
          <w:sz w:val="20"/>
          <w:szCs w:val="20"/>
          <w:lang w:eastAsia="ru-RU"/>
        </w:rPr>
      </w:pPr>
      <w:r w:rsidRPr="009F10A5">
        <w:rPr>
          <w:rFonts w:eastAsia="Times New Roman" w:cs="Times New Roman"/>
          <w:b/>
          <w:bCs/>
          <w:sz w:val="24"/>
          <w:szCs w:val="24"/>
          <w:lang w:eastAsia="ru-RU"/>
        </w:rPr>
        <w:t>Аветисян Г.Р., Гаспарян А.С., Симонян А. А.</w:t>
      </w:r>
    </w:p>
    <w:p w14:paraId="3920A4B7" w14:textId="7A9D176F" w:rsidR="009F10A5" w:rsidRPr="009F10A5" w:rsidRDefault="009F10A5" w:rsidP="009F10A5">
      <w:pPr>
        <w:spacing w:before="120" w:after="0" w:line="240" w:lineRule="auto"/>
        <w:jc w:val="center"/>
        <w:rPr>
          <w:rFonts w:eastAsia="Times New Roman" w:cs="Times New Roman"/>
          <w:sz w:val="20"/>
          <w:szCs w:val="20"/>
          <w:lang w:eastAsia="ru-RU"/>
        </w:rPr>
      </w:pPr>
      <w:r>
        <w:rPr>
          <w:rFonts w:eastAsia="Times New Roman" w:cs="Times New Roman"/>
          <w:sz w:val="20"/>
          <w:szCs w:val="20"/>
          <w:lang w:eastAsia="ru-RU"/>
        </w:rPr>
        <w:t>«</w:t>
      </w:r>
      <w:r w:rsidRPr="009F10A5">
        <w:rPr>
          <w:rFonts w:eastAsia="Times New Roman" w:cs="Times New Roman"/>
          <w:sz w:val="20"/>
          <w:szCs w:val="20"/>
          <w:lang w:eastAsia="ru-RU"/>
        </w:rPr>
        <w:t>Отдел гидромеханики и вибротехники НАН РА</w:t>
      </w:r>
      <w:r>
        <w:rPr>
          <w:rFonts w:eastAsia="Times New Roman" w:cs="Times New Roman"/>
          <w:sz w:val="20"/>
          <w:szCs w:val="20"/>
          <w:lang w:eastAsia="ru-RU"/>
        </w:rPr>
        <w:t>»</w:t>
      </w:r>
      <w:r w:rsidRPr="009F10A5">
        <w:rPr>
          <w:rFonts w:eastAsia="Times New Roman" w:cs="Times New Roman"/>
          <w:sz w:val="20"/>
          <w:szCs w:val="20"/>
          <w:lang w:eastAsia="ru-RU"/>
        </w:rPr>
        <w:t xml:space="preserve"> ЗАО, </w:t>
      </w:r>
      <w:r w:rsidR="000C23D5">
        <w:rPr>
          <w:rFonts w:eastAsia="Times New Roman" w:cs="Times New Roman"/>
          <w:sz w:val="20"/>
          <w:szCs w:val="20"/>
          <w:lang w:eastAsia="ru-RU"/>
        </w:rPr>
        <w:t xml:space="preserve">г. </w:t>
      </w:r>
      <w:r w:rsidRPr="009F10A5">
        <w:rPr>
          <w:rFonts w:eastAsia="Times New Roman" w:cs="Times New Roman"/>
          <w:sz w:val="20"/>
          <w:szCs w:val="20"/>
          <w:lang w:eastAsia="ru-RU"/>
        </w:rPr>
        <w:t>Гюмри, Армения</w:t>
      </w:r>
    </w:p>
    <w:p w14:paraId="345BD48D" w14:textId="77777777" w:rsidR="009F10A5" w:rsidRPr="009F10A5" w:rsidRDefault="009F10A5" w:rsidP="009F10A5">
      <w:pPr>
        <w:jc w:val="center"/>
        <w:rPr>
          <w:rFonts w:ascii="Sylfaen" w:eastAsia="Times New Roman" w:hAnsi="Sylfaen" w:cs="Times New Roman"/>
          <w:sz w:val="20"/>
          <w:szCs w:val="20"/>
          <w:lang w:eastAsia="ru-RU"/>
        </w:rPr>
      </w:pPr>
      <w:r w:rsidRPr="009F10A5">
        <w:rPr>
          <w:rFonts w:ascii="Sylfaen" w:eastAsia="Times New Roman" w:hAnsi="Sylfaen" w:cs="Times New Roman"/>
          <w:sz w:val="20"/>
          <w:szCs w:val="20"/>
          <w:lang w:val="en-US" w:eastAsia="ru-RU"/>
        </w:rPr>
        <w:t>energopower</w:t>
      </w:r>
      <w:r w:rsidRPr="009F10A5">
        <w:rPr>
          <w:rFonts w:ascii="Sylfaen" w:eastAsia="Times New Roman" w:hAnsi="Sylfaen" w:cs="Times New Roman"/>
          <w:sz w:val="20"/>
          <w:szCs w:val="20"/>
          <w:lang w:eastAsia="ru-RU"/>
        </w:rPr>
        <w:t>@</w:t>
      </w:r>
      <w:r w:rsidRPr="009F10A5">
        <w:rPr>
          <w:rFonts w:ascii="Sylfaen" w:eastAsia="Times New Roman" w:hAnsi="Sylfaen" w:cs="Times New Roman"/>
          <w:sz w:val="20"/>
          <w:szCs w:val="20"/>
          <w:lang w:val="en-US" w:eastAsia="ru-RU"/>
        </w:rPr>
        <w:t>mail</w:t>
      </w:r>
      <w:r w:rsidRPr="009F10A5">
        <w:rPr>
          <w:rFonts w:ascii="Sylfaen" w:eastAsia="Times New Roman" w:hAnsi="Sylfaen" w:cs="Times New Roman"/>
          <w:sz w:val="20"/>
          <w:szCs w:val="20"/>
          <w:lang w:eastAsia="ru-RU"/>
        </w:rPr>
        <w:t>.</w:t>
      </w:r>
      <w:r w:rsidRPr="009F10A5">
        <w:rPr>
          <w:rFonts w:ascii="Sylfaen" w:eastAsia="Times New Roman" w:hAnsi="Sylfaen" w:cs="Times New Roman"/>
          <w:sz w:val="20"/>
          <w:szCs w:val="20"/>
          <w:lang w:val="en-US" w:eastAsia="ru-RU"/>
        </w:rPr>
        <w:t>ru</w:t>
      </w:r>
    </w:p>
    <w:p w14:paraId="597592E3" w14:textId="77777777" w:rsidR="009F10A5" w:rsidRDefault="009F10A5" w:rsidP="009F10A5">
      <w:pPr>
        <w:spacing w:after="0" w:line="240" w:lineRule="auto"/>
        <w:rPr>
          <w:rFonts w:ascii="Sylfaen" w:eastAsia="Times New Roman" w:hAnsi="Sylfaen" w:cs="Times New Roman"/>
          <w:sz w:val="24"/>
          <w:szCs w:val="24"/>
          <w:lang w:eastAsia="ru-RU"/>
        </w:rPr>
      </w:pPr>
    </w:p>
    <w:p w14:paraId="41F5F76B" w14:textId="009118EB" w:rsidR="009F10A5" w:rsidRPr="009F10A5" w:rsidRDefault="009F10A5" w:rsidP="009F10A5">
      <w:pPr>
        <w:spacing w:after="0" w:line="240" w:lineRule="auto"/>
        <w:rPr>
          <w:rFonts w:ascii="Sylfaen" w:eastAsia="Times New Roman" w:hAnsi="Sylfaen" w:cs="Times New Roman"/>
          <w:sz w:val="24"/>
          <w:szCs w:val="24"/>
          <w:lang w:eastAsia="ru-RU"/>
        </w:rPr>
        <w:sectPr w:rsidR="009F10A5" w:rsidRPr="009F10A5" w:rsidSect="001A4824">
          <w:type w:val="continuous"/>
          <w:pgSz w:w="11906" w:h="16838" w:code="9"/>
          <w:pgMar w:top="1134" w:right="1134" w:bottom="1134" w:left="1134" w:header="709" w:footer="709" w:gutter="0"/>
          <w:cols w:space="708"/>
          <w:docGrid w:linePitch="360"/>
        </w:sectPr>
      </w:pPr>
    </w:p>
    <w:p w14:paraId="1421A7AE" w14:textId="77777777" w:rsidR="009F10A5" w:rsidRPr="009F10A5" w:rsidRDefault="009F10A5" w:rsidP="009F10A5">
      <w:pPr>
        <w:spacing w:before="120" w:after="0" w:line="240" w:lineRule="auto"/>
        <w:ind w:firstLine="284"/>
        <w:jc w:val="both"/>
        <w:rPr>
          <w:rFonts w:eastAsia="Times New Roman" w:cs="Times New Roman"/>
          <w:sz w:val="20"/>
          <w:szCs w:val="20"/>
          <w:lang w:eastAsia="ru-RU"/>
        </w:rPr>
      </w:pPr>
      <w:r w:rsidRPr="009F10A5">
        <w:rPr>
          <w:rFonts w:eastAsia="Times New Roman" w:cs="Times New Roman"/>
          <w:color w:val="000000"/>
          <w:sz w:val="20"/>
          <w:szCs w:val="20"/>
          <w:lang w:eastAsia="ru-RU"/>
        </w:rPr>
        <w:lastRenderedPageBreak/>
        <w:t xml:space="preserve">Использование </w:t>
      </w:r>
      <w:r w:rsidRPr="009F10A5">
        <w:rPr>
          <w:rFonts w:eastAsia="Times New Roman" w:cs="Times New Roman"/>
          <w:sz w:val="20"/>
          <w:szCs w:val="20"/>
          <w:lang w:eastAsia="ru-RU"/>
        </w:rPr>
        <w:t xml:space="preserve">возобновленных источников энергии (солнечная, ветровая), как альтернативная углеводородной энергии является актуальной темой. </w:t>
      </w:r>
    </w:p>
    <w:p w14:paraId="6A2A6F96" w14:textId="77777777" w:rsidR="009F10A5" w:rsidRPr="009F10A5" w:rsidRDefault="009F10A5" w:rsidP="009F10A5">
      <w:pPr>
        <w:spacing w:before="120" w:after="0" w:line="240" w:lineRule="auto"/>
        <w:ind w:firstLine="284"/>
        <w:jc w:val="both"/>
        <w:rPr>
          <w:rFonts w:eastAsia="Times New Roman" w:cs="Times New Roman"/>
          <w:sz w:val="20"/>
          <w:szCs w:val="20"/>
          <w:lang w:eastAsia="ru-RU"/>
        </w:rPr>
      </w:pPr>
      <w:r w:rsidRPr="009F10A5">
        <w:rPr>
          <w:rFonts w:eastAsia="Times New Roman" w:cs="Times New Roman"/>
          <w:sz w:val="20"/>
          <w:szCs w:val="20"/>
          <w:lang w:eastAsia="ru-RU"/>
        </w:rPr>
        <w:lastRenderedPageBreak/>
        <w:t>Для достижения этой цели создана ветроэлектростанция, представляющая собой совокупность устройств</w:t>
      </w:r>
      <w:r w:rsidRPr="009F10A5">
        <w:rPr>
          <w:rFonts w:eastAsia="Times New Roman" w:cs="Times New Roman"/>
          <w:sz w:val="20"/>
          <w:szCs w:val="20"/>
          <w:lang w:val="hy-AM" w:eastAsia="ru-RU"/>
        </w:rPr>
        <w:t xml:space="preserve"> </w:t>
      </w:r>
      <w:r w:rsidRPr="009F10A5">
        <w:rPr>
          <w:rFonts w:eastAsia="Times New Roman" w:cs="Times New Roman"/>
          <w:sz w:val="20"/>
          <w:szCs w:val="20"/>
          <w:lang w:eastAsia="ru-RU"/>
        </w:rPr>
        <w:t>–</w:t>
      </w:r>
      <w:r w:rsidRPr="009F10A5">
        <w:rPr>
          <w:rFonts w:eastAsia="Times New Roman" w:cs="Times New Roman"/>
          <w:sz w:val="20"/>
          <w:szCs w:val="20"/>
          <w:lang w:val="hy-AM" w:eastAsia="ru-RU"/>
        </w:rPr>
        <w:t xml:space="preserve"> </w:t>
      </w:r>
      <w:r w:rsidRPr="009F10A5">
        <w:rPr>
          <w:rFonts w:eastAsia="Times New Roman" w:cs="Times New Roman"/>
          <w:sz w:val="20"/>
          <w:szCs w:val="20"/>
          <w:lang w:eastAsia="ru-RU"/>
        </w:rPr>
        <w:t xml:space="preserve">ветродвигатель, генератор переменного тока, автоматика, </w:t>
      </w:r>
      <w:r w:rsidRPr="009F10A5">
        <w:rPr>
          <w:rFonts w:eastAsia="Times New Roman" w:cs="Times New Roman"/>
          <w:sz w:val="20"/>
          <w:szCs w:val="20"/>
          <w:lang w:eastAsia="ru-RU"/>
        </w:rPr>
        <w:lastRenderedPageBreak/>
        <w:t xml:space="preserve">вспомогательных сооружений для превращения энергии ветра в электрическую энергию. </w:t>
      </w:r>
    </w:p>
    <w:p w14:paraId="7907C23A" w14:textId="77777777" w:rsidR="009F10A5" w:rsidRPr="009F10A5" w:rsidRDefault="009F10A5" w:rsidP="009F10A5">
      <w:pPr>
        <w:spacing w:before="120" w:after="0" w:line="240" w:lineRule="auto"/>
        <w:ind w:firstLine="284"/>
        <w:jc w:val="both"/>
        <w:rPr>
          <w:rFonts w:eastAsia="Times New Roman" w:cs="Times New Roman"/>
          <w:color w:val="000000"/>
          <w:sz w:val="20"/>
          <w:szCs w:val="20"/>
          <w:lang w:eastAsia="ru-RU"/>
        </w:rPr>
      </w:pPr>
      <w:r w:rsidRPr="009F10A5">
        <w:rPr>
          <w:rFonts w:eastAsia="Times New Roman" w:cs="Times New Roman"/>
          <w:sz w:val="20"/>
          <w:szCs w:val="20"/>
          <w:lang w:eastAsia="ru-RU"/>
        </w:rPr>
        <w:t xml:space="preserve">Разработан принципиально новый тихоходный ветродвигатель вертикальной осью вращения типа Савониуса с номинальной скоростью вращения – 4 об/мин. Башня ветродвигателя круглая, а поверхность башни обтекаемая, образующая которой имеет форму кривой второго порядка. Ветродвигатель не нуждается его установки на ветер, при изменении направлении ветра ветродвигатель не меняет направление вращения. Разработанная ветроэлектростанция запатентована в РА </w:t>
      </w:r>
      <w:r w:rsidRPr="009F10A5">
        <w:rPr>
          <w:rFonts w:eastAsia="Times New Roman" w:cs="Times New Roman"/>
          <w:color w:val="000000"/>
          <w:sz w:val="20"/>
          <w:szCs w:val="20"/>
          <w:lang w:eastAsia="ru-RU"/>
        </w:rPr>
        <w:t>[1].</w:t>
      </w:r>
    </w:p>
    <w:p w14:paraId="39B32B20" w14:textId="77777777" w:rsidR="009F10A5" w:rsidRPr="009F10A5" w:rsidRDefault="009F10A5" w:rsidP="009F10A5">
      <w:pPr>
        <w:spacing w:before="120" w:after="0" w:line="240" w:lineRule="auto"/>
        <w:ind w:firstLine="284"/>
        <w:jc w:val="both"/>
        <w:rPr>
          <w:rFonts w:eastAsia="Times New Roman" w:cs="Times New Roman"/>
          <w:color w:val="000000"/>
          <w:sz w:val="20"/>
          <w:szCs w:val="20"/>
          <w:lang w:eastAsia="ru-RU"/>
        </w:rPr>
      </w:pPr>
      <w:r w:rsidRPr="009F10A5">
        <w:rPr>
          <w:rFonts w:eastAsia="Times New Roman" w:cs="Times New Roman"/>
          <w:color w:val="000000"/>
          <w:sz w:val="20"/>
          <w:szCs w:val="20"/>
          <w:lang w:eastAsia="ru-RU"/>
        </w:rPr>
        <w:t xml:space="preserve">Мощность потока ветра проходящий через поперечное сечение башни и ветродвигателя </w:t>
      </w:r>
      <w:r w:rsidRPr="009F10A5">
        <w:rPr>
          <w:rFonts w:eastAsia="Times New Roman" w:cs="Times New Roman"/>
          <w:color w:val="000000"/>
          <w:sz w:val="20"/>
          <w:szCs w:val="20"/>
          <w:lang w:val="en-US" w:eastAsia="ru-RU"/>
        </w:rPr>
        <w:t>S</w:t>
      </w:r>
      <w:r w:rsidRPr="009F10A5">
        <w:rPr>
          <w:rFonts w:eastAsia="Times New Roman" w:cs="Times New Roman"/>
          <w:color w:val="000000"/>
          <w:sz w:val="20"/>
          <w:szCs w:val="20"/>
          <w:lang w:eastAsia="ru-RU"/>
        </w:rPr>
        <w:t xml:space="preserve"> определяется следующей формулой</w:t>
      </w:r>
    </w:p>
    <w:p w14:paraId="298A2E70" w14:textId="77777777" w:rsidR="009F10A5" w:rsidRPr="009F10A5" w:rsidRDefault="009F10A5" w:rsidP="009F10A5">
      <w:pPr>
        <w:spacing w:before="120" w:after="0" w:line="240" w:lineRule="auto"/>
        <w:ind w:firstLine="284"/>
        <w:jc w:val="both"/>
        <w:rPr>
          <w:rFonts w:eastAsia="Times New Roman" w:cs="Times New Roman"/>
          <w:color w:val="000000"/>
          <w:sz w:val="20"/>
          <w:szCs w:val="20"/>
          <w:lang w:eastAsia="ru-RU"/>
        </w:rPr>
      </w:pPr>
    </w:p>
    <w:p w14:paraId="352440ED" w14:textId="77777777" w:rsidR="009F10A5" w:rsidRPr="009F10A5" w:rsidRDefault="009F10A5" w:rsidP="009F10A5">
      <w:pPr>
        <w:spacing w:before="120" w:after="0" w:line="240" w:lineRule="auto"/>
        <w:ind w:firstLine="284"/>
        <w:jc w:val="center"/>
        <w:rPr>
          <w:rFonts w:eastAsia="Times New Roman" w:cs="Times New Roman"/>
          <w:color w:val="000000"/>
          <w:sz w:val="20"/>
          <w:szCs w:val="20"/>
          <w:lang w:eastAsia="ru-RU"/>
        </w:rPr>
      </w:pPr>
      <m:oMath>
        <m:r>
          <w:rPr>
            <w:rFonts w:ascii="Cambria Math" w:eastAsia="Times New Roman" w:hAnsi="Cambria Math" w:cs="Times New Roman"/>
            <w:color w:val="000000"/>
            <w:sz w:val="20"/>
            <w:szCs w:val="20"/>
            <w:lang w:eastAsia="ru-RU"/>
          </w:rPr>
          <m:t>N=</m:t>
        </m:r>
        <m:f>
          <m:fPr>
            <m:ctrlPr>
              <w:rPr>
                <w:rFonts w:ascii="Cambria Math" w:eastAsia="Times New Roman" w:hAnsi="Cambria Math" w:cs="Times New Roman"/>
                <w:i/>
                <w:color w:val="000000"/>
                <w:sz w:val="20"/>
                <w:szCs w:val="20"/>
                <w:lang w:eastAsia="ru-RU"/>
              </w:rPr>
            </m:ctrlPr>
          </m:fPr>
          <m:num>
            <m:r>
              <w:rPr>
                <w:rFonts w:ascii="Cambria Math" w:eastAsia="Times New Roman" w:hAnsi="Cambria Math" w:cs="Times New Roman"/>
                <w:color w:val="000000"/>
                <w:sz w:val="20"/>
                <w:szCs w:val="20"/>
                <w:lang w:eastAsia="ru-RU"/>
              </w:rPr>
              <m:t>1</m:t>
            </m:r>
          </m:num>
          <m:den>
            <m:r>
              <w:rPr>
                <w:rFonts w:ascii="Cambria Math" w:eastAsia="Times New Roman" w:hAnsi="Cambria Math" w:cs="Times New Roman"/>
                <w:color w:val="000000"/>
                <w:sz w:val="20"/>
                <w:szCs w:val="20"/>
                <w:lang w:eastAsia="ru-RU"/>
              </w:rPr>
              <m:t>2</m:t>
            </m:r>
          </m:den>
        </m:f>
        <m:r>
          <w:rPr>
            <w:rFonts w:ascii="Cambria Math" w:eastAsia="Times New Roman" w:hAnsi="Cambria Math" w:cs="Times New Roman"/>
            <w:color w:val="000000"/>
            <w:sz w:val="20"/>
            <w:szCs w:val="20"/>
            <w:lang w:eastAsia="ru-RU"/>
          </w:rPr>
          <m:t>ρ</m:t>
        </m:r>
        <m:sSup>
          <m:sSupPr>
            <m:ctrlPr>
              <w:rPr>
                <w:rFonts w:ascii="Cambria Math" w:eastAsia="Times New Roman" w:hAnsi="Cambria Math" w:cs="Times New Roman"/>
                <w:i/>
                <w:color w:val="000000"/>
                <w:sz w:val="20"/>
                <w:szCs w:val="20"/>
                <w:lang w:eastAsia="ru-RU"/>
              </w:rPr>
            </m:ctrlPr>
          </m:sSupPr>
          <m:e>
            <m:r>
              <w:rPr>
                <w:rFonts w:ascii="Cambria Math" w:eastAsia="Times New Roman" w:hAnsi="Cambria Math" w:cs="Times New Roman"/>
                <w:color w:val="000000"/>
                <w:sz w:val="20"/>
                <w:szCs w:val="20"/>
                <w:lang w:eastAsia="ru-RU"/>
              </w:rPr>
              <m:t>Ԝ</m:t>
            </m:r>
          </m:e>
          <m:sup>
            <m:r>
              <w:rPr>
                <w:rFonts w:ascii="Cambria Math" w:eastAsia="Times New Roman" w:hAnsi="Cambria Math" w:cs="Times New Roman"/>
                <w:color w:val="000000"/>
                <w:sz w:val="20"/>
                <w:szCs w:val="20"/>
                <w:lang w:eastAsia="ru-RU"/>
              </w:rPr>
              <m:t>3</m:t>
            </m:r>
          </m:sup>
        </m:sSup>
        <m:r>
          <w:rPr>
            <w:rFonts w:ascii="Cambria Math" w:eastAsia="Times New Roman" w:hAnsi="Cambria Math" w:cs="Times New Roman"/>
            <w:color w:val="000000"/>
            <w:sz w:val="20"/>
            <w:szCs w:val="20"/>
            <w:lang w:eastAsia="ru-RU"/>
          </w:rPr>
          <m:t>Ѕ</m:t>
        </m:r>
      </m:oMath>
      <w:r w:rsidRPr="009F10A5">
        <w:rPr>
          <w:rFonts w:eastAsia="Times New Roman" w:cs="Times New Roman"/>
          <w:color w:val="000000"/>
          <w:sz w:val="20"/>
          <w:szCs w:val="20"/>
          <w:lang w:eastAsia="ru-RU"/>
        </w:rPr>
        <w:t xml:space="preserve">      (1)</w:t>
      </w:r>
    </w:p>
    <w:p w14:paraId="63CE6E4F" w14:textId="77777777" w:rsidR="009F10A5" w:rsidRPr="009F10A5" w:rsidRDefault="009F10A5" w:rsidP="009F10A5">
      <w:pPr>
        <w:spacing w:before="120" w:after="0" w:line="240" w:lineRule="auto"/>
        <w:ind w:firstLine="284"/>
        <w:jc w:val="both"/>
        <w:rPr>
          <w:rFonts w:eastAsia="Times New Roman" w:cs="Times New Roman"/>
          <w:color w:val="000000"/>
          <w:sz w:val="20"/>
          <w:szCs w:val="20"/>
          <w:lang w:eastAsia="ru-RU"/>
        </w:rPr>
      </w:pPr>
      <w:r w:rsidRPr="009F10A5">
        <w:rPr>
          <w:rFonts w:eastAsia="Times New Roman" w:cs="Times New Roman"/>
          <w:color w:val="000000"/>
          <w:sz w:val="20"/>
          <w:szCs w:val="20"/>
          <w:lang w:eastAsia="ru-RU"/>
        </w:rPr>
        <w:t xml:space="preserve">Где </w:t>
      </w:r>
      <w:r w:rsidRPr="009F10A5">
        <w:rPr>
          <w:rFonts w:eastAsia="Times New Roman" w:cs="Times New Roman"/>
          <w:color w:val="000000"/>
          <w:sz w:val="20"/>
          <w:szCs w:val="20"/>
          <w:lang w:val="en-US" w:eastAsia="ru-RU"/>
        </w:rPr>
        <w:t>ρ</w:t>
      </w:r>
      <w:r w:rsidRPr="009F10A5">
        <w:rPr>
          <w:rFonts w:eastAsia="Times New Roman" w:cs="Times New Roman"/>
          <w:color w:val="000000"/>
          <w:sz w:val="20"/>
          <w:szCs w:val="20"/>
          <w:lang w:eastAsia="ru-RU"/>
        </w:rPr>
        <w:t xml:space="preserve">-плотность воздуха, </w:t>
      </w:r>
      <w:r w:rsidRPr="009F10A5">
        <w:rPr>
          <w:rFonts w:eastAsia="Times New Roman" w:cs="Times New Roman"/>
          <w:color w:val="000000"/>
          <w:sz w:val="20"/>
          <w:szCs w:val="20"/>
          <w:lang w:val="en-US" w:eastAsia="ru-RU"/>
        </w:rPr>
        <w:t>Ԝ</w:t>
      </w:r>
      <w:r w:rsidRPr="009F10A5">
        <w:rPr>
          <w:rFonts w:eastAsia="Times New Roman" w:cs="Times New Roman"/>
          <w:color w:val="000000"/>
          <w:sz w:val="20"/>
          <w:szCs w:val="20"/>
          <w:lang w:eastAsia="ru-RU"/>
        </w:rPr>
        <w:t>-скорость потока воздуха.</w:t>
      </w:r>
    </w:p>
    <w:p w14:paraId="016ABE5F" w14:textId="77777777" w:rsidR="009F10A5" w:rsidRPr="009F10A5" w:rsidRDefault="009F10A5" w:rsidP="009F10A5">
      <w:pPr>
        <w:spacing w:before="120" w:after="0" w:line="240" w:lineRule="auto"/>
        <w:ind w:firstLine="284"/>
        <w:jc w:val="both"/>
        <w:rPr>
          <w:rFonts w:eastAsia="Times New Roman" w:cs="Times New Roman"/>
          <w:color w:val="000000"/>
          <w:sz w:val="20"/>
          <w:szCs w:val="20"/>
          <w:lang w:eastAsia="ru-RU"/>
        </w:rPr>
      </w:pPr>
      <w:r w:rsidRPr="009F10A5">
        <w:rPr>
          <w:rFonts w:eastAsia="Times New Roman" w:cs="Times New Roman"/>
          <w:color w:val="000000"/>
          <w:sz w:val="20"/>
          <w:szCs w:val="20"/>
          <w:lang w:eastAsia="ru-RU"/>
        </w:rPr>
        <w:t>Отношение механической энергии полученной преобразованием кинетической энергии потока ветра с помощью ветродвигателя на первоначальную кинетическую энергию ветра называется коэффициентом использования энергии ветра.</w:t>
      </w:r>
    </w:p>
    <w:p w14:paraId="7715E4AD" w14:textId="77777777" w:rsidR="009F10A5" w:rsidRPr="009F10A5" w:rsidRDefault="009F10A5" w:rsidP="009F10A5">
      <w:pPr>
        <w:spacing w:before="120" w:after="0" w:line="240" w:lineRule="auto"/>
        <w:ind w:firstLine="284"/>
        <w:jc w:val="center"/>
        <w:rPr>
          <w:rFonts w:eastAsia="Times New Roman" w:cs="Times New Roman"/>
          <w:color w:val="000000"/>
          <w:sz w:val="20"/>
          <w:szCs w:val="20"/>
          <w:lang w:eastAsia="ru-RU"/>
        </w:rPr>
      </w:pPr>
      <w:r w:rsidRPr="009F10A5">
        <w:rPr>
          <w:rFonts w:eastAsia="Times New Roman" w:cs="Times New Roman"/>
          <w:color w:val="000000"/>
          <w:sz w:val="20"/>
          <w:szCs w:val="20"/>
          <w:lang w:val="en-US" w:eastAsia="ru-RU"/>
        </w:rPr>
        <w:t>ξ</w:t>
      </w:r>
      <w:r w:rsidRPr="009F10A5">
        <w:rPr>
          <w:rFonts w:eastAsia="Times New Roman" w:cs="Times New Roman"/>
          <w:color w:val="000000"/>
          <w:sz w:val="20"/>
          <w:szCs w:val="20"/>
          <w:lang w:eastAsia="ru-RU"/>
        </w:rPr>
        <w:t xml:space="preserve"> = </w:t>
      </w:r>
      <m:oMath>
        <m:f>
          <m:fPr>
            <m:ctrlPr>
              <w:rPr>
                <w:rFonts w:ascii="Cambria Math" w:eastAsia="Times New Roman" w:hAnsi="Cambria Math" w:cs="Times New Roman"/>
                <w:i/>
                <w:color w:val="000000"/>
                <w:sz w:val="20"/>
                <w:szCs w:val="20"/>
                <w:lang w:val="en-US" w:eastAsia="ru-RU"/>
              </w:rPr>
            </m:ctrlPr>
          </m:fPr>
          <m:num>
            <m:sSub>
              <m:sSubPr>
                <m:ctrlPr>
                  <w:rPr>
                    <w:rFonts w:ascii="Cambria Math" w:eastAsia="Times New Roman" w:hAnsi="Cambria Math" w:cs="Times New Roman"/>
                    <w:i/>
                    <w:color w:val="000000"/>
                    <w:sz w:val="20"/>
                    <w:szCs w:val="20"/>
                    <w:lang w:val="en-US" w:eastAsia="ru-RU"/>
                  </w:rPr>
                </m:ctrlPr>
              </m:sSubPr>
              <m:e>
                <m:r>
                  <w:rPr>
                    <w:rFonts w:ascii="Cambria Math" w:eastAsia="Times New Roman" w:hAnsi="Cambria Math" w:cs="Times New Roman"/>
                    <w:color w:val="000000"/>
                    <w:sz w:val="20"/>
                    <w:szCs w:val="20"/>
                    <w:lang w:val="en-US" w:eastAsia="ru-RU"/>
                  </w:rPr>
                  <m:t>E</m:t>
                </m:r>
              </m:e>
              <m:sub>
                <m:r>
                  <w:rPr>
                    <w:rFonts w:ascii="Cambria Math" w:eastAsia="Times New Roman" w:hAnsi="Cambria Math" w:cs="Times New Roman"/>
                    <w:color w:val="000000"/>
                    <w:sz w:val="20"/>
                    <w:szCs w:val="20"/>
                    <w:lang w:val="en-US" w:eastAsia="ru-RU"/>
                  </w:rPr>
                  <m:t>d</m:t>
                </m:r>
              </m:sub>
            </m:sSub>
          </m:num>
          <m:den>
            <m:r>
              <w:rPr>
                <w:rFonts w:ascii="Cambria Math" w:eastAsia="Times New Roman" w:hAnsi="Cambria Math" w:cs="Times New Roman"/>
                <w:color w:val="000000"/>
                <w:sz w:val="20"/>
                <w:szCs w:val="20"/>
                <w:lang w:val="en-US" w:eastAsia="ru-RU"/>
              </w:rPr>
              <m:t>E</m:t>
            </m:r>
          </m:den>
        </m:f>
      </m:oMath>
      <w:r w:rsidRPr="009F10A5">
        <w:rPr>
          <w:rFonts w:eastAsia="Times New Roman" w:cs="Times New Roman"/>
          <w:color w:val="000000"/>
          <w:sz w:val="20"/>
          <w:szCs w:val="20"/>
          <w:lang w:eastAsia="ru-RU"/>
        </w:rPr>
        <w:t xml:space="preserve">             (2)</w:t>
      </w:r>
    </w:p>
    <w:p w14:paraId="03E7F865" w14:textId="77777777" w:rsidR="009F10A5" w:rsidRPr="009F10A5" w:rsidRDefault="009F10A5" w:rsidP="009F10A5">
      <w:pPr>
        <w:spacing w:before="120" w:after="0" w:line="240" w:lineRule="auto"/>
        <w:ind w:firstLine="284"/>
        <w:jc w:val="both"/>
        <w:rPr>
          <w:rFonts w:eastAsia="Times New Roman" w:cs="Times New Roman"/>
          <w:sz w:val="20"/>
          <w:szCs w:val="20"/>
          <w:lang w:eastAsia="ru-RU"/>
        </w:rPr>
      </w:pPr>
      <w:r w:rsidRPr="009F10A5">
        <w:rPr>
          <w:rFonts w:eastAsia="Times New Roman" w:cs="Times New Roman"/>
          <w:sz w:val="20"/>
          <w:szCs w:val="20"/>
          <w:lang w:eastAsia="ru-RU"/>
        </w:rPr>
        <w:t>Для выбора конструктивных параметров ветродвигателя и ветроэлектростанции в целом проведены теоретические и экспериментальные исследования, базирующиеся на принципах теоретической и экспериментальной аэродинамики.</w:t>
      </w:r>
    </w:p>
    <w:p w14:paraId="7530DEA7" w14:textId="77777777" w:rsidR="009F10A5" w:rsidRPr="009F10A5" w:rsidRDefault="009F10A5" w:rsidP="009F10A5">
      <w:pPr>
        <w:spacing w:before="120" w:after="0" w:line="240" w:lineRule="auto"/>
        <w:ind w:firstLine="284"/>
        <w:jc w:val="both"/>
        <w:rPr>
          <w:rFonts w:eastAsia="Times New Roman" w:cs="Times New Roman"/>
          <w:sz w:val="20"/>
          <w:szCs w:val="20"/>
          <w:lang w:eastAsia="ru-RU"/>
        </w:rPr>
      </w:pPr>
      <w:r w:rsidRPr="009F10A5">
        <w:rPr>
          <w:rFonts w:eastAsia="Times New Roman" w:cs="Times New Roman"/>
          <w:sz w:val="20"/>
          <w:szCs w:val="20"/>
          <w:lang w:eastAsia="ru-RU"/>
        </w:rPr>
        <w:t>Создана экспериментальная установка для получения характеристик ветродвигателя.</w:t>
      </w:r>
    </w:p>
    <w:p w14:paraId="6EDAB410" w14:textId="774A2BB7" w:rsidR="009F10A5" w:rsidRPr="009F10A5" w:rsidRDefault="009F10A5" w:rsidP="009F10A5">
      <w:pPr>
        <w:spacing w:before="120" w:after="0" w:line="240" w:lineRule="auto"/>
        <w:ind w:firstLine="284"/>
        <w:jc w:val="both"/>
        <w:rPr>
          <w:rFonts w:eastAsia="Times New Roman" w:cs="Times New Roman"/>
          <w:sz w:val="20"/>
          <w:szCs w:val="20"/>
          <w:lang w:eastAsia="ru-RU"/>
        </w:rPr>
      </w:pPr>
      <w:r w:rsidRPr="009F10A5">
        <w:rPr>
          <w:rFonts w:eastAsia="Times New Roman" w:cs="Times New Roman"/>
          <w:sz w:val="20"/>
          <w:szCs w:val="20"/>
          <w:lang w:eastAsia="ru-RU"/>
        </w:rPr>
        <w:t xml:space="preserve">На основе результатов теоретических и экспериментальных исследований   проектирована, изготовлена и монтирована ветроэлектростанция с ветродвигателем с вертикальной осью вращения мощностью – 20кВт. Ветроэлектростанция установлена в селе Маисян Ширакского марза РА. На основании лицензии №0536 выданной Комиссией по регулированию общественных услуг РА ветроэлектростанция подключена к системе </w:t>
      </w:r>
      <w:r>
        <w:rPr>
          <w:rFonts w:eastAsia="Times New Roman" w:cs="Times New Roman"/>
          <w:sz w:val="20"/>
          <w:szCs w:val="20"/>
          <w:lang w:eastAsia="ru-RU"/>
        </w:rPr>
        <w:t>«</w:t>
      </w:r>
      <w:r w:rsidRPr="009F10A5">
        <w:rPr>
          <w:rFonts w:eastAsia="Times New Roman" w:cs="Times New Roman"/>
          <w:sz w:val="20"/>
          <w:szCs w:val="20"/>
          <w:lang w:eastAsia="ru-RU"/>
        </w:rPr>
        <w:t>Электрические сети Армении</w:t>
      </w:r>
      <w:r>
        <w:rPr>
          <w:rFonts w:eastAsia="Times New Roman" w:cs="Times New Roman"/>
          <w:sz w:val="20"/>
          <w:szCs w:val="20"/>
          <w:lang w:eastAsia="ru-RU"/>
        </w:rPr>
        <w:t>»</w:t>
      </w:r>
      <w:r w:rsidRPr="009F10A5">
        <w:rPr>
          <w:rFonts w:eastAsia="Times New Roman" w:cs="Times New Roman"/>
          <w:sz w:val="20"/>
          <w:szCs w:val="20"/>
          <w:lang w:eastAsia="ru-RU"/>
        </w:rPr>
        <w:t>.</w:t>
      </w:r>
    </w:p>
    <w:p w14:paraId="573AAC58" w14:textId="77777777" w:rsidR="009F10A5" w:rsidRPr="009F10A5" w:rsidRDefault="009F10A5" w:rsidP="009F10A5">
      <w:pPr>
        <w:spacing w:before="120" w:after="0" w:line="240" w:lineRule="auto"/>
        <w:ind w:firstLine="284"/>
        <w:jc w:val="both"/>
        <w:rPr>
          <w:rFonts w:eastAsia="Times New Roman" w:cs="Times New Roman"/>
          <w:sz w:val="20"/>
          <w:szCs w:val="20"/>
          <w:lang w:eastAsia="ru-RU"/>
        </w:rPr>
      </w:pPr>
      <w:r w:rsidRPr="009F10A5">
        <w:rPr>
          <w:rFonts w:eastAsia="Times New Roman" w:cs="Times New Roman"/>
          <w:sz w:val="20"/>
          <w:szCs w:val="20"/>
          <w:lang w:eastAsia="ru-RU"/>
        </w:rPr>
        <w:lastRenderedPageBreak/>
        <w:t>У эксплуатируемой ветроэлектростанции есть неоспоримые преимущества - приемлемый</w:t>
      </w:r>
      <w:r w:rsidRPr="009F10A5">
        <w:rPr>
          <w:rFonts w:ascii="PT Serif" w:eastAsia="Times New Roman" w:hAnsi="PT Serif" w:cs="Times New Roman"/>
          <w:sz w:val="22"/>
          <w:lang w:eastAsia="ru-RU"/>
        </w:rPr>
        <w:t xml:space="preserve"> </w:t>
      </w:r>
      <w:r w:rsidRPr="009F10A5">
        <w:rPr>
          <w:rFonts w:eastAsia="Times New Roman" w:cs="Times New Roman"/>
          <w:sz w:val="20"/>
          <w:szCs w:val="20"/>
          <w:lang w:eastAsia="ru-RU"/>
        </w:rPr>
        <w:t>коэффициент использования энергии ветра –</w:t>
      </w:r>
      <w:r w:rsidRPr="009F10A5">
        <w:rPr>
          <w:rFonts w:eastAsia="Times New Roman" w:cs="Times New Roman"/>
          <w:color w:val="232C44"/>
          <w:spacing w:val="8"/>
          <w:sz w:val="20"/>
          <w:szCs w:val="20"/>
          <w:lang w:eastAsia="ru-RU"/>
        </w:rPr>
        <w:t xml:space="preserve"> </w:t>
      </w:r>
      <w:r w:rsidRPr="009F10A5">
        <w:rPr>
          <w:rFonts w:eastAsia="Times New Roman" w:cs="Times New Roman"/>
          <w:b/>
          <w:bCs/>
          <w:color w:val="232C44"/>
          <w:spacing w:val="8"/>
          <w:sz w:val="20"/>
          <w:szCs w:val="20"/>
          <w:lang w:eastAsia="ru-RU"/>
        </w:rPr>
        <w:t>ξ=</w:t>
      </w:r>
      <w:r w:rsidRPr="009F10A5">
        <w:rPr>
          <w:rFonts w:eastAsia="Times New Roman" w:cs="Times New Roman"/>
          <w:sz w:val="20"/>
          <w:szCs w:val="20"/>
          <w:lang w:eastAsia="ru-RU"/>
        </w:rPr>
        <w:t xml:space="preserve">   26 [2], простата изготовления, не оказывает неблагоприятное экологические воздействия на окружающую среду, шумовые и вибрационные характеристики в норме.   </w:t>
      </w:r>
    </w:p>
    <w:p w14:paraId="00F2806B" w14:textId="77777777" w:rsidR="009F10A5" w:rsidRPr="009F10A5" w:rsidRDefault="009F10A5" w:rsidP="009F10A5">
      <w:pPr>
        <w:spacing w:before="120" w:after="0" w:line="240" w:lineRule="auto"/>
        <w:ind w:firstLine="284"/>
        <w:jc w:val="both"/>
        <w:rPr>
          <w:rFonts w:eastAsia="Times New Roman" w:cs="Times New Roman"/>
          <w:sz w:val="20"/>
          <w:szCs w:val="20"/>
          <w:lang w:eastAsia="ru-RU"/>
        </w:rPr>
      </w:pPr>
      <w:r w:rsidRPr="009F10A5">
        <w:rPr>
          <w:rFonts w:eastAsia="Times New Roman" w:cs="Times New Roman"/>
          <w:sz w:val="20"/>
          <w:szCs w:val="20"/>
          <w:lang w:eastAsia="ru-RU"/>
        </w:rPr>
        <w:t>Планируется изготовить разные модули ветродвигателя этого типа для построения каскада</w:t>
      </w:r>
      <w:r w:rsidRPr="009F10A5">
        <w:rPr>
          <w:rFonts w:ascii="PT Serif" w:eastAsia="Times New Roman" w:hAnsi="PT Serif" w:cs="Times New Roman"/>
          <w:sz w:val="22"/>
          <w:lang w:eastAsia="ru-RU"/>
        </w:rPr>
        <w:t xml:space="preserve"> </w:t>
      </w:r>
      <w:r w:rsidRPr="009F10A5">
        <w:rPr>
          <w:rFonts w:eastAsia="Times New Roman" w:cs="Times New Roman"/>
          <w:sz w:val="20"/>
          <w:szCs w:val="20"/>
          <w:lang w:eastAsia="ru-RU"/>
        </w:rPr>
        <w:t>ветровоэлектростанций работающие параллельно с общей электрической сетью.</w:t>
      </w:r>
    </w:p>
    <w:p w14:paraId="7235312E" w14:textId="77777777" w:rsidR="009F10A5" w:rsidRPr="009F10A5" w:rsidRDefault="009F10A5" w:rsidP="009F10A5">
      <w:pPr>
        <w:autoSpaceDE w:val="0"/>
        <w:autoSpaceDN w:val="0"/>
        <w:adjustRightInd w:val="0"/>
        <w:spacing w:before="120" w:after="0" w:line="240" w:lineRule="auto"/>
        <w:ind w:firstLine="284"/>
        <w:rPr>
          <w:rFonts w:eastAsia="Times New Roman" w:cs="Times New Roman"/>
          <w:bCs/>
          <w:sz w:val="20"/>
          <w:szCs w:val="20"/>
          <w:lang w:eastAsia="ru-RU"/>
        </w:rPr>
      </w:pPr>
    </w:p>
    <w:p w14:paraId="7DACA745" w14:textId="77777777" w:rsidR="009F10A5" w:rsidRPr="009F10A5" w:rsidRDefault="009F10A5" w:rsidP="009F10A5">
      <w:pPr>
        <w:spacing w:before="120" w:after="0" w:line="240" w:lineRule="auto"/>
        <w:ind w:firstLine="284"/>
        <w:rPr>
          <w:rFonts w:eastAsia="Times New Roman" w:cs="Times New Roman"/>
          <w:sz w:val="24"/>
          <w:szCs w:val="24"/>
          <w:lang w:eastAsia="ru-RU"/>
        </w:rPr>
      </w:pPr>
      <w:r w:rsidRPr="009F10A5">
        <w:rPr>
          <w:rFonts w:eastAsia="Times New Roman" w:cs="Times New Roman"/>
          <w:noProof/>
          <w:sz w:val="24"/>
          <w:szCs w:val="24"/>
          <w:lang w:eastAsia="ru-RU"/>
        </w:rPr>
        <w:drawing>
          <wp:inline distT="0" distB="0" distL="0" distR="0" wp14:anchorId="6B058802" wp14:editId="4E3FB66D">
            <wp:extent cx="2410691" cy="3678382"/>
            <wp:effectExtent l="0" t="0" r="889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320">
                      <a:extLst>
                        <a:ext uri="{28A0092B-C50C-407E-A947-70E740481C1C}">
                          <a14:useLocalDpi xmlns:a14="http://schemas.microsoft.com/office/drawing/2010/main" val="0"/>
                        </a:ext>
                      </a:extLst>
                    </a:blip>
                    <a:stretch>
                      <a:fillRect/>
                    </a:stretch>
                  </pic:blipFill>
                  <pic:spPr>
                    <a:xfrm>
                      <a:off x="0" y="0"/>
                      <a:ext cx="2410691" cy="3678382"/>
                    </a:xfrm>
                    <a:prstGeom prst="rect">
                      <a:avLst/>
                    </a:prstGeom>
                  </pic:spPr>
                </pic:pic>
              </a:graphicData>
            </a:graphic>
          </wp:inline>
        </w:drawing>
      </w:r>
    </w:p>
    <w:p w14:paraId="639A0DA8" w14:textId="77777777" w:rsidR="009F10A5" w:rsidRPr="009F10A5" w:rsidRDefault="009F10A5" w:rsidP="009F10A5">
      <w:pPr>
        <w:autoSpaceDE w:val="0"/>
        <w:autoSpaceDN w:val="0"/>
        <w:adjustRightInd w:val="0"/>
        <w:spacing w:before="120" w:after="0" w:line="240" w:lineRule="auto"/>
        <w:ind w:firstLine="284"/>
        <w:jc w:val="center"/>
        <w:rPr>
          <w:rFonts w:eastAsia="Times New Roman" w:cs="Times New Roman"/>
          <w:b/>
          <w:sz w:val="16"/>
          <w:szCs w:val="16"/>
          <w:lang w:eastAsia="ru-RU"/>
        </w:rPr>
      </w:pPr>
      <w:r w:rsidRPr="009F10A5">
        <w:rPr>
          <w:rFonts w:eastAsia="Times New Roman" w:cs="Times New Roman"/>
          <w:b/>
          <w:sz w:val="16"/>
          <w:szCs w:val="16"/>
          <w:lang w:eastAsia="ru-RU"/>
        </w:rPr>
        <w:t>Рис. 1 Общий вид тихоходной ветровой электростанции</w:t>
      </w:r>
    </w:p>
    <w:p w14:paraId="280ACF28" w14:textId="77777777" w:rsidR="009F10A5" w:rsidRPr="009F10A5" w:rsidRDefault="009F10A5" w:rsidP="009F10A5">
      <w:pPr>
        <w:autoSpaceDE w:val="0"/>
        <w:autoSpaceDN w:val="0"/>
        <w:adjustRightInd w:val="0"/>
        <w:spacing w:before="120" w:after="0" w:line="240" w:lineRule="auto"/>
        <w:ind w:firstLine="284"/>
        <w:jc w:val="center"/>
        <w:rPr>
          <w:rFonts w:eastAsia="Times New Roman" w:cs="Times New Roman"/>
          <w:b/>
          <w:sz w:val="16"/>
          <w:szCs w:val="16"/>
          <w:lang w:eastAsia="ru-RU"/>
        </w:rPr>
      </w:pPr>
      <w:r w:rsidRPr="009F10A5">
        <w:rPr>
          <w:rFonts w:eastAsia="Times New Roman" w:cs="Times New Roman"/>
          <w:b/>
          <w:sz w:val="16"/>
          <w:szCs w:val="16"/>
          <w:lang w:eastAsia="ru-RU"/>
        </w:rPr>
        <w:t>1-ветродвигатель, 2-обтекаемая башня, 3-каркас</w:t>
      </w:r>
    </w:p>
    <w:p w14:paraId="41BA054D" w14:textId="77777777" w:rsidR="009F10A5" w:rsidRPr="009F10A5" w:rsidRDefault="009F10A5" w:rsidP="009F10A5">
      <w:pPr>
        <w:autoSpaceDE w:val="0"/>
        <w:autoSpaceDN w:val="0"/>
        <w:adjustRightInd w:val="0"/>
        <w:spacing w:before="120" w:after="0" w:line="240" w:lineRule="auto"/>
        <w:ind w:firstLine="284"/>
        <w:jc w:val="center"/>
        <w:rPr>
          <w:rFonts w:eastAsia="Times New Roman" w:cs="Times New Roman"/>
          <w:b/>
          <w:sz w:val="16"/>
          <w:szCs w:val="16"/>
          <w:lang w:eastAsia="ru-RU"/>
        </w:rPr>
      </w:pPr>
    </w:p>
    <w:p w14:paraId="186A37A9" w14:textId="20834B06" w:rsidR="009F10A5" w:rsidRPr="009F10A5" w:rsidRDefault="009F10A5" w:rsidP="009F10A5">
      <w:pPr>
        <w:autoSpaceDE w:val="0"/>
        <w:autoSpaceDN w:val="0"/>
        <w:adjustRightInd w:val="0"/>
        <w:spacing w:before="120" w:after="0" w:line="240" w:lineRule="auto"/>
        <w:ind w:firstLine="284"/>
        <w:jc w:val="both"/>
        <w:rPr>
          <w:rFonts w:eastAsia="Times New Roman" w:cs="Times New Roman"/>
          <w:bCs/>
          <w:sz w:val="20"/>
          <w:szCs w:val="20"/>
          <w:lang w:eastAsia="ru-RU"/>
        </w:rPr>
      </w:pPr>
      <w:r w:rsidRPr="009F10A5">
        <w:rPr>
          <w:rFonts w:eastAsia="Times New Roman" w:cs="Times New Roman"/>
          <w:bCs/>
          <w:sz w:val="20"/>
          <w:szCs w:val="20"/>
          <w:lang w:eastAsia="ru-RU"/>
        </w:rPr>
        <w:t>На рисунке показан фото общего вида тихоходной ветроэлектростанции.</w:t>
      </w:r>
    </w:p>
    <w:p w14:paraId="0E46AB5F" w14:textId="77777777" w:rsidR="009F10A5" w:rsidRPr="009F10A5" w:rsidRDefault="009F10A5" w:rsidP="009F10A5">
      <w:pPr>
        <w:autoSpaceDE w:val="0"/>
        <w:autoSpaceDN w:val="0"/>
        <w:adjustRightInd w:val="0"/>
        <w:spacing w:before="120" w:after="0" w:line="240" w:lineRule="auto"/>
        <w:ind w:firstLine="284"/>
        <w:jc w:val="both"/>
        <w:rPr>
          <w:rFonts w:ascii="PT Serif" w:eastAsia="Times New Roman" w:hAnsi="PT Serif" w:cs="Times New Roman"/>
          <w:sz w:val="16"/>
          <w:szCs w:val="16"/>
          <w:lang w:eastAsia="ru-RU"/>
        </w:rPr>
      </w:pPr>
      <w:r w:rsidRPr="009F10A5">
        <w:rPr>
          <w:rFonts w:eastAsia="Times New Roman" w:cs="Times New Roman"/>
          <w:color w:val="000000"/>
          <w:sz w:val="16"/>
          <w:szCs w:val="16"/>
          <w:lang w:eastAsia="ru-RU"/>
        </w:rPr>
        <w:t xml:space="preserve">[1] Аветисян Г.Р., Гаспарян А.С. Ветровая электростанция. Патент </w:t>
      </w:r>
      <w:r w:rsidRPr="009F10A5">
        <w:rPr>
          <w:rFonts w:ascii="PT Serif" w:eastAsia="Times New Roman" w:hAnsi="PT Serif" w:cs="Times New Roman"/>
          <w:sz w:val="16"/>
          <w:szCs w:val="16"/>
          <w:lang w:eastAsia="ru-RU"/>
        </w:rPr>
        <w:t>РА № 647</w:t>
      </w:r>
      <w:r w:rsidRPr="009F10A5">
        <w:rPr>
          <w:rFonts w:ascii="PT Serif" w:eastAsia="Times New Roman" w:hAnsi="PT Serif" w:cs="Times New Roman"/>
          <w:sz w:val="16"/>
          <w:szCs w:val="16"/>
          <w:lang w:val="en-US" w:eastAsia="ru-RU"/>
        </w:rPr>
        <w:t>Y</w:t>
      </w:r>
      <w:r w:rsidRPr="009F10A5">
        <w:rPr>
          <w:rFonts w:ascii="PT Serif" w:eastAsia="Times New Roman" w:hAnsi="PT Serif" w:cs="Times New Roman"/>
          <w:sz w:val="16"/>
          <w:szCs w:val="16"/>
          <w:lang w:eastAsia="ru-RU"/>
        </w:rPr>
        <w:t>-зарегистрирован 2016г.</w:t>
      </w:r>
    </w:p>
    <w:p w14:paraId="48291488" w14:textId="77777777" w:rsidR="009F10A5" w:rsidRPr="009F10A5" w:rsidRDefault="009F10A5" w:rsidP="009F10A5">
      <w:pPr>
        <w:autoSpaceDE w:val="0"/>
        <w:autoSpaceDN w:val="0"/>
        <w:adjustRightInd w:val="0"/>
        <w:spacing w:before="120" w:after="0" w:line="240" w:lineRule="auto"/>
        <w:ind w:firstLine="284"/>
        <w:jc w:val="both"/>
        <w:rPr>
          <w:rFonts w:eastAsia="Times New Roman" w:cs="Times New Roman"/>
          <w:bCs/>
          <w:sz w:val="16"/>
          <w:szCs w:val="16"/>
          <w:lang w:eastAsia="ru-RU"/>
        </w:rPr>
      </w:pPr>
      <w:r w:rsidRPr="009F10A5">
        <w:rPr>
          <w:rFonts w:eastAsia="Times New Roman" w:cs="Times New Roman"/>
          <w:color w:val="000000"/>
          <w:sz w:val="16"/>
          <w:szCs w:val="16"/>
          <w:lang w:eastAsia="ru-RU"/>
        </w:rPr>
        <w:t>[2] Тепловые и атомные электртческие станции. Справочник. Под общей редакцией Григорьева В.А. и Зорина В.М. Книга 3.- М</w:t>
      </w:r>
      <w:r w:rsidRPr="001A4824">
        <w:rPr>
          <w:rFonts w:eastAsia="Times New Roman" w:cs="Times New Roman"/>
          <w:color w:val="000000"/>
          <w:sz w:val="16"/>
          <w:szCs w:val="16"/>
          <w:lang w:eastAsia="ru-RU"/>
        </w:rPr>
        <w:t>.</w:t>
      </w:r>
      <w:r w:rsidRPr="009F10A5">
        <w:rPr>
          <w:rFonts w:eastAsia="Times New Roman" w:cs="Times New Roman"/>
          <w:color w:val="000000"/>
          <w:sz w:val="16"/>
          <w:szCs w:val="16"/>
          <w:lang w:eastAsia="ru-RU"/>
        </w:rPr>
        <w:t xml:space="preserve"> Энергоиздат, 1989</w:t>
      </w:r>
      <w:r w:rsidRPr="001A4824">
        <w:rPr>
          <w:rFonts w:eastAsia="Times New Roman" w:cs="Times New Roman"/>
          <w:color w:val="000000"/>
          <w:sz w:val="16"/>
          <w:szCs w:val="16"/>
          <w:lang w:eastAsia="ru-RU"/>
        </w:rPr>
        <w:t>.</w:t>
      </w:r>
      <w:r w:rsidRPr="009F10A5">
        <w:rPr>
          <w:rFonts w:eastAsia="Times New Roman" w:cs="Times New Roman"/>
          <w:color w:val="000000"/>
          <w:sz w:val="16"/>
          <w:szCs w:val="16"/>
          <w:lang w:eastAsia="ru-RU"/>
        </w:rPr>
        <w:t xml:space="preserve"> ст 60</w:t>
      </w:r>
      <w:r w:rsidRPr="001A4824">
        <w:rPr>
          <w:rFonts w:eastAsia="Times New Roman" w:cs="Times New Roman"/>
          <w:color w:val="000000"/>
          <w:sz w:val="16"/>
          <w:szCs w:val="16"/>
          <w:lang w:eastAsia="ru-RU"/>
        </w:rPr>
        <w:t xml:space="preserve">5 </w:t>
      </w:r>
      <w:r w:rsidRPr="009F10A5">
        <w:rPr>
          <w:rFonts w:eastAsia="Times New Roman" w:cs="Times New Roman"/>
          <w:color w:val="000000"/>
          <w:sz w:val="16"/>
          <w:szCs w:val="16"/>
          <w:lang w:eastAsia="ru-RU"/>
        </w:rPr>
        <w:t xml:space="preserve"> </w:t>
      </w:r>
    </w:p>
    <w:p w14:paraId="519880ED" w14:textId="77777777" w:rsidR="009F10A5" w:rsidRDefault="009F10A5" w:rsidP="00145D16">
      <w:pPr>
        <w:widowControl w:val="0"/>
        <w:shd w:val="clear" w:color="auto" w:fill="FFFFFF"/>
        <w:autoSpaceDE w:val="0"/>
        <w:autoSpaceDN w:val="0"/>
        <w:adjustRightInd w:val="0"/>
        <w:spacing w:before="120" w:after="0" w:line="240" w:lineRule="auto"/>
        <w:ind w:firstLine="284"/>
        <w:jc w:val="both"/>
        <w:rPr>
          <w:rFonts w:eastAsia="Times New Roman" w:cs="Times New Roman"/>
          <w:b/>
          <w:bCs/>
          <w:color w:val="000000"/>
          <w:szCs w:val="28"/>
          <w:lang w:eastAsia="ru-RU"/>
        </w:rPr>
        <w:sectPr w:rsidR="009F10A5" w:rsidSect="001A4824">
          <w:type w:val="continuous"/>
          <w:pgSz w:w="11906" w:h="16838"/>
          <w:pgMar w:top="1134" w:right="1134" w:bottom="1134" w:left="1134" w:header="708" w:footer="708" w:gutter="0"/>
          <w:cols w:num="2" w:space="709"/>
          <w:docGrid w:linePitch="360"/>
        </w:sectPr>
      </w:pPr>
    </w:p>
    <w:p w14:paraId="49146602" w14:textId="77777777" w:rsidR="0011649B" w:rsidRDefault="0011649B" w:rsidP="0011649B">
      <w:pPr>
        <w:autoSpaceDE w:val="0"/>
        <w:autoSpaceDN w:val="0"/>
        <w:spacing w:after="0" w:line="240" w:lineRule="auto"/>
        <w:ind w:left="714" w:hanging="357"/>
        <w:jc w:val="center"/>
        <w:rPr>
          <w:rFonts w:eastAsia="Times New Roman" w:cs="Times New Roman"/>
          <w:b/>
          <w:sz w:val="24"/>
          <w:szCs w:val="28"/>
          <w:lang w:eastAsia="ru-RU"/>
        </w:rPr>
      </w:pPr>
    </w:p>
    <w:p w14:paraId="22DCB954" w14:textId="77777777" w:rsidR="007712D9" w:rsidRDefault="007712D9">
      <w:pPr>
        <w:spacing w:after="160" w:line="259" w:lineRule="auto"/>
        <w:rPr>
          <w:rFonts w:eastAsia="Times New Roman" w:cs="Times New Roman"/>
          <w:b/>
          <w:sz w:val="24"/>
          <w:szCs w:val="28"/>
          <w:lang w:eastAsia="ru-RU"/>
        </w:rPr>
      </w:pPr>
      <w:r>
        <w:rPr>
          <w:rFonts w:eastAsia="Times New Roman" w:cs="Times New Roman"/>
          <w:b/>
          <w:sz w:val="24"/>
          <w:szCs w:val="28"/>
          <w:lang w:eastAsia="ru-RU"/>
        </w:rPr>
        <w:br w:type="page"/>
      </w:r>
    </w:p>
    <w:p w14:paraId="396AEF23" w14:textId="48CAB05D" w:rsidR="0011649B" w:rsidRPr="0011649B" w:rsidRDefault="0011649B" w:rsidP="0011649B">
      <w:pPr>
        <w:autoSpaceDE w:val="0"/>
        <w:autoSpaceDN w:val="0"/>
        <w:spacing w:before="120" w:after="0" w:line="240" w:lineRule="auto"/>
        <w:ind w:left="714" w:hanging="357"/>
        <w:jc w:val="center"/>
        <w:rPr>
          <w:rFonts w:eastAsia="Times New Roman" w:cs="Times New Roman"/>
          <w:b/>
          <w:sz w:val="32"/>
          <w:szCs w:val="28"/>
          <w:lang w:eastAsia="ru-RU"/>
        </w:rPr>
      </w:pPr>
      <w:r w:rsidRPr="0011649B">
        <w:rPr>
          <w:rFonts w:eastAsia="Times New Roman" w:cs="Times New Roman"/>
          <w:b/>
          <w:sz w:val="24"/>
          <w:szCs w:val="28"/>
          <w:lang w:eastAsia="ru-RU"/>
        </w:rPr>
        <w:lastRenderedPageBreak/>
        <w:t>КОЛЕБАНИЯ РОТОРОВ МНОГОСТУПЕНЧАТЫХ ЦЕНТРОБЕЖНЫХ НАСОСОВ В АТОМНОЙ И НЕФТЯНОЙ ПРОМЫШЛЕННОСТИ</w:t>
      </w:r>
    </w:p>
    <w:p w14:paraId="5664F452" w14:textId="77777777" w:rsidR="0011649B" w:rsidRPr="0011649B" w:rsidRDefault="0011649B" w:rsidP="0011649B">
      <w:pPr>
        <w:widowControl w:val="0"/>
        <w:shd w:val="clear" w:color="auto" w:fill="FFFFFF"/>
        <w:autoSpaceDE w:val="0"/>
        <w:autoSpaceDN w:val="0"/>
        <w:adjustRightInd w:val="0"/>
        <w:spacing w:before="120" w:after="0" w:line="240" w:lineRule="auto"/>
        <w:ind w:left="11"/>
        <w:jc w:val="center"/>
        <w:rPr>
          <w:rFonts w:eastAsia="Times New Roman" w:cs="Times New Roman"/>
          <w:b/>
          <w:sz w:val="20"/>
          <w:szCs w:val="20"/>
          <w:lang w:eastAsia="ru-RU"/>
        </w:rPr>
      </w:pPr>
      <w:r w:rsidRPr="0011649B">
        <w:rPr>
          <w:rFonts w:eastAsia="Times New Roman" w:cs="Times New Roman"/>
          <w:b/>
          <w:color w:val="000000"/>
          <w:spacing w:val="-4"/>
          <w:sz w:val="24"/>
          <w:szCs w:val="24"/>
          <w:vertAlign w:val="superscript"/>
          <w:lang w:eastAsia="ru-RU"/>
        </w:rPr>
        <w:t>1</w:t>
      </w:r>
      <w:r w:rsidRPr="0011649B">
        <w:rPr>
          <w:rFonts w:eastAsia="Times New Roman" w:cs="Times New Roman"/>
          <w:b/>
          <w:color w:val="000000"/>
          <w:spacing w:val="-4"/>
          <w:sz w:val="24"/>
          <w:szCs w:val="24"/>
          <w:lang w:eastAsia="ru-RU"/>
        </w:rPr>
        <w:t xml:space="preserve">Манчев Э.И., </w:t>
      </w:r>
      <w:r w:rsidRPr="0011649B">
        <w:rPr>
          <w:rFonts w:eastAsia="Times New Roman" w:cs="Times New Roman"/>
          <w:b/>
          <w:color w:val="000000"/>
          <w:spacing w:val="-4"/>
          <w:sz w:val="24"/>
          <w:szCs w:val="24"/>
          <w:vertAlign w:val="superscript"/>
          <w:lang w:eastAsia="ru-RU"/>
        </w:rPr>
        <w:t>1</w:t>
      </w:r>
      <w:r w:rsidRPr="0011649B">
        <w:rPr>
          <w:rFonts w:eastAsia="Times New Roman" w:cs="Times New Roman"/>
          <w:b/>
          <w:color w:val="000000"/>
          <w:spacing w:val="-4"/>
          <w:sz w:val="24"/>
          <w:szCs w:val="24"/>
          <w:lang w:eastAsia="ru-RU"/>
        </w:rPr>
        <w:t>Куменко А.И.</w:t>
      </w:r>
    </w:p>
    <w:p w14:paraId="5CAC7E11" w14:textId="7798E552" w:rsidR="003C1DC4" w:rsidRPr="00CB735B" w:rsidRDefault="0011649B" w:rsidP="0011649B">
      <w:pPr>
        <w:widowControl w:val="0"/>
        <w:shd w:val="clear" w:color="auto" w:fill="FFFFFF"/>
        <w:autoSpaceDE w:val="0"/>
        <w:autoSpaceDN w:val="0"/>
        <w:adjustRightInd w:val="0"/>
        <w:spacing w:before="120" w:after="0" w:line="240" w:lineRule="auto"/>
        <w:ind w:left="1701" w:right="1707"/>
        <w:jc w:val="center"/>
        <w:rPr>
          <w:rFonts w:eastAsia="Times New Roman" w:cs="Times New Roman"/>
          <w:color w:val="000000"/>
          <w:spacing w:val="-1"/>
          <w:sz w:val="20"/>
          <w:szCs w:val="20"/>
          <w:lang w:eastAsia="ru-RU"/>
        </w:rPr>
      </w:pPr>
      <w:r w:rsidRPr="00CB735B">
        <w:rPr>
          <w:rFonts w:eastAsia="Times New Roman" w:cs="Times New Roman"/>
          <w:color w:val="000000"/>
          <w:spacing w:val="-1"/>
          <w:sz w:val="20"/>
          <w:szCs w:val="20"/>
          <w:vertAlign w:val="superscript"/>
          <w:lang w:eastAsia="ru-RU"/>
        </w:rPr>
        <w:t>1</w:t>
      </w:r>
      <w:r w:rsidRPr="0011649B">
        <w:rPr>
          <w:rFonts w:eastAsia="Times New Roman" w:cs="Times New Roman"/>
          <w:color w:val="000000"/>
          <w:spacing w:val="-1"/>
          <w:sz w:val="20"/>
          <w:szCs w:val="20"/>
          <w:lang w:eastAsia="ru-RU"/>
        </w:rPr>
        <w:t>НИУ</w:t>
      </w:r>
      <w:r w:rsidRPr="00CB735B">
        <w:rPr>
          <w:rFonts w:eastAsia="Times New Roman" w:cs="Times New Roman"/>
          <w:color w:val="000000"/>
          <w:spacing w:val="-1"/>
          <w:sz w:val="20"/>
          <w:szCs w:val="20"/>
          <w:lang w:eastAsia="ru-RU"/>
        </w:rPr>
        <w:t xml:space="preserve"> «</w:t>
      </w:r>
      <w:r w:rsidRPr="0011649B">
        <w:rPr>
          <w:rFonts w:eastAsia="Times New Roman" w:cs="Times New Roman"/>
          <w:color w:val="000000"/>
          <w:spacing w:val="-1"/>
          <w:sz w:val="20"/>
          <w:szCs w:val="20"/>
          <w:lang w:eastAsia="ru-RU"/>
        </w:rPr>
        <w:t>МЭИ</w:t>
      </w:r>
      <w:r w:rsidRPr="00CB735B">
        <w:rPr>
          <w:rFonts w:eastAsia="Times New Roman" w:cs="Times New Roman"/>
          <w:color w:val="000000"/>
          <w:spacing w:val="-1"/>
          <w:sz w:val="20"/>
          <w:szCs w:val="20"/>
          <w:lang w:eastAsia="ru-RU"/>
        </w:rPr>
        <w:t xml:space="preserve">»; </w:t>
      </w:r>
      <w:r w:rsidR="000C23D5">
        <w:rPr>
          <w:rFonts w:eastAsia="Times New Roman" w:cs="Times New Roman"/>
          <w:color w:val="000000"/>
          <w:spacing w:val="-1"/>
          <w:sz w:val="20"/>
          <w:szCs w:val="20"/>
          <w:lang w:eastAsia="ru-RU"/>
        </w:rPr>
        <w:t>г. Москва, Россия</w:t>
      </w:r>
    </w:p>
    <w:p w14:paraId="79FDC920" w14:textId="0C921E99" w:rsidR="0011649B" w:rsidRPr="00CB735B" w:rsidRDefault="0011649B" w:rsidP="003C1DC4">
      <w:pPr>
        <w:widowControl w:val="0"/>
        <w:shd w:val="clear" w:color="auto" w:fill="FFFFFF"/>
        <w:autoSpaceDE w:val="0"/>
        <w:autoSpaceDN w:val="0"/>
        <w:adjustRightInd w:val="0"/>
        <w:spacing w:after="0" w:line="240" w:lineRule="auto"/>
        <w:ind w:left="1701" w:right="1707"/>
        <w:jc w:val="center"/>
        <w:rPr>
          <w:rFonts w:eastAsia="Times New Roman" w:cs="Times New Roman"/>
          <w:color w:val="000000"/>
          <w:spacing w:val="-1"/>
          <w:sz w:val="20"/>
          <w:szCs w:val="20"/>
          <w:lang w:eastAsia="ru-RU"/>
        </w:rPr>
      </w:pPr>
      <w:r w:rsidRPr="0011649B">
        <w:rPr>
          <w:rFonts w:eastAsia="Times New Roman" w:cs="Times New Roman"/>
          <w:color w:val="000000"/>
          <w:spacing w:val="-1"/>
          <w:sz w:val="20"/>
          <w:szCs w:val="20"/>
          <w:lang w:val="en-US" w:eastAsia="ru-RU"/>
        </w:rPr>
        <w:t>ManchevE</w:t>
      </w:r>
      <w:r w:rsidRPr="00CB735B">
        <w:rPr>
          <w:rFonts w:eastAsia="Times New Roman" w:cs="Times New Roman"/>
          <w:color w:val="000000"/>
          <w:spacing w:val="-1"/>
          <w:sz w:val="20"/>
          <w:szCs w:val="20"/>
          <w:lang w:eastAsia="ru-RU"/>
        </w:rPr>
        <w:t>@</w:t>
      </w:r>
      <w:r w:rsidRPr="0011649B">
        <w:rPr>
          <w:rFonts w:eastAsia="Times New Roman" w:cs="Times New Roman"/>
          <w:color w:val="000000"/>
          <w:spacing w:val="-1"/>
          <w:sz w:val="20"/>
          <w:szCs w:val="20"/>
          <w:lang w:val="en-US" w:eastAsia="ru-RU"/>
        </w:rPr>
        <w:t>mpei</w:t>
      </w:r>
      <w:r w:rsidRPr="00CB735B">
        <w:rPr>
          <w:rFonts w:eastAsia="Times New Roman" w:cs="Times New Roman"/>
          <w:color w:val="000000"/>
          <w:spacing w:val="-1"/>
          <w:sz w:val="20"/>
          <w:szCs w:val="20"/>
          <w:lang w:eastAsia="ru-RU"/>
        </w:rPr>
        <w:t>.</w:t>
      </w:r>
      <w:r w:rsidRPr="0011649B">
        <w:rPr>
          <w:rFonts w:eastAsia="Times New Roman" w:cs="Times New Roman"/>
          <w:color w:val="000000"/>
          <w:spacing w:val="-1"/>
          <w:sz w:val="20"/>
          <w:szCs w:val="20"/>
          <w:lang w:val="en-US" w:eastAsia="ru-RU"/>
        </w:rPr>
        <w:t>ru</w:t>
      </w:r>
    </w:p>
    <w:p w14:paraId="1819BA94" w14:textId="77777777" w:rsidR="0011649B" w:rsidRPr="00CB735B" w:rsidRDefault="0011649B" w:rsidP="0011649B">
      <w:pPr>
        <w:widowControl w:val="0"/>
        <w:shd w:val="clear" w:color="auto" w:fill="FFFFFF"/>
        <w:autoSpaceDE w:val="0"/>
        <w:autoSpaceDN w:val="0"/>
        <w:adjustRightInd w:val="0"/>
        <w:spacing w:after="0" w:line="240" w:lineRule="auto"/>
        <w:ind w:right="-2"/>
        <w:rPr>
          <w:rFonts w:eastAsia="Times New Roman" w:cs="Times New Roman"/>
          <w:color w:val="000000"/>
          <w:spacing w:val="1"/>
          <w:sz w:val="20"/>
          <w:szCs w:val="20"/>
          <w:lang w:eastAsia="ru-RU"/>
        </w:rPr>
      </w:pPr>
    </w:p>
    <w:p w14:paraId="2E176D40" w14:textId="77777777" w:rsidR="0011649B" w:rsidRPr="00CB735B" w:rsidRDefault="0011649B" w:rsidP="0011649B">
      <w:pPr>
        <w:widowControl w:val="0"/>
        <w:tabs>
          <w:tab w:val="center" w:pos="4677"/>
          <w:tab w:val="right" w:pos="9355"/>
        </w:tabs>
        <w:autoSpaceDE w:val="0"/>
        <w:autoSpaceDN w:val="0"/>
        <w:adjustRightInd w:val="0"/>
        <w:spacing w:after="0" w:line="240" w:lineRule="auto"/>
        <w:ind w:right="-2"/>
        <w:jc w:val="both"/>
        <w:rPr>
          <w:rFonts w:eastAsia="Times New Roman" w:cs="Times New Roman"/>
          <w:b/>
          <w:color w:val="000000"/>
          <w:spacing w:val="-1"/>
          <w:sz w:val="20"/>
          <w:szCs w:val="20"/>
          <w:lang w:eastAsia="ru-RU"/>
        </w:rPr>
        <w:sectPr w:rsidR="0011649B" w:rsidRPr="00CB735B" w:rsidSect="007712D9">
          <w:headerReference w:type="even" r:id="rId321"/>
          <w:headerReference w:type="default" r:id="rId322"/>
          <w:footerReference w:type="even" r:id="rId323"/>
          <w:footerReference w:type="default" r:id="rId324"/>
          <w:headerReference w:type="first" r:id="rId325"/>
          <w:footerReference w:type="first" r:id="rId326"/>
          <w:type w:val="continuous"/>
          <w:pgSz w:w="11906" w:h="16838"/>
          <w:pgMar w:top="1134" w:right="1134" w:bottom="1134" w:left="1134" w:header="709" w:footer="709" w:gutter="0"/>
          <w:pgNumType w:start="57"/>
          <w:cols w:space="708"/>
          <w:titlePg/>
          <w:docGrid w:linePitch="360"/>
        </w:sectPr>
      </w:pPr>
    </w:p>
    <w:p w14:paraId="53C6ED8A" w14:textId="77777777" w:rsidR="0011649B" w:rsidRPr="0011649B" w:rsidRDefault="0011649B" w:rsidP="0011649B">
      <w:pPr>
        <w:widowControl w:val="0"/>
        <w:tabs>
          <w:tab w:val="center" w:pos="4677"/>
          <w:tab w:val="right" w:pos="9355"/>
        </w:tabs>
        <w:autoSpaceDE w:val="0"/>
        <w:autoSpaceDN w:val="0"/>
        <w:adjustRightInd w:val="0"/>
        <w:spacing w:before="120" w:after="0" w:line="240" w:lineRule="auto"/>
        <w:ind w:firstLine="284"/>
        <w:jc w:val="both"/>
        <w:rPr>
          <w:rFonts w:eastAsia="Times New Roman" w:cs="Times New Roman"/>
          <w:b/>
          <w:color w:val="000000"/>
          <w:spacing w:val="-1"/>
          <w:sz w:val="20"/>
          <w:szCs w:val="20"/>
          <w:lang w:eastAsia="ru-RU"/>
        </w:rPr>
      </w:pPr>
      <w:r w:rsidRPr="0011649B">
        <w:rPr>
          <w:rFonts w:eastAsia="Times New Roman" w:cs="Times New Roman"/>
          <w:b/>
          <w:color w:val="000000"/>
          <w:spacing w:val="-1"/>
          <w:sz w:val="20"/>
          <w:szCs w:val="20"/>
          <w:lang w:eastAsia="ru-RU"/>
        </w:rPr>
        <w:lastRenderedPageBreak/>
        <w:t>Введение</w:t>
      </w:r>
    </w:p>
    <w:p w14:paraId="1193B74E" w14:textId="77777777" w:rsidR="0011649B" w:rsidRPr="0011649B" w:rsidRDefault="0011649B" w:rsidP="0011649B">
      <w:pPr>
        <w:shd w:val="clear" w:color="auto" w:fill="FFFFFF"/>
        <w:spacing w:before="120" w:after="0" w:line="240" w:lineRule="auto"/>
        <w:ind w:firstLine="284"/>
        <w:jc w:val="both"/>
        <w:rPr>
          <w:rFonts w:eastAsia="Times New Roman" w:cs="Times New Roman"/>
          <w:color w:val="000000"/>
          <w:sz w:val="20"/>
          <w:szCs w:val="20"/>
          <w:lang w:eastAsia="ru-RU"/>
        </w:rPr>
      </w:pPr>
      <w:r w:rsidRPr="0011649B">
        <w:rPr>
          <w:rFonts w:eastAsia="Times New Roman" w:cs="Times New Roman"/>
          <w:color w:val="000000"/>
          <w:spacing w:val="-1"/>
          <w:sz w:val="20"/>
          <w:szCs w:val="20"/>
          <w:lang w:eastAsia="ru-RU"/>
        </w:rPr>
        <w:t>Устоявшимся подходом к решению задач роторной динамики является построение роторно-подшипниковой модели, с ранее заданными коэффициентами жесткости и демпфирования, не зависящими от частоты вращения. Подобное упрощение [1] не оказывает существенного влияния на значения собственных частот системы, однако, значительно сказывается на точности определения критических частот. Инженерный опыт и накопленный объем экспериментальных данных позволяет утверждать, что изменение частоты вращения значительно меняет динамические характеристики как щелевых уплотнений, так и подшипников. Результатами учета данного фактора являются уточненная Диаграмма Кэмпбелла и более приближенные к реальности границы устойчивости. Полное решение прикладной задачи роторной динамики представляет собой расчет гидравлического тракта перекачиваемой среды (сечений щелевых уплотнений и разгрузочных аппаратов), гидродинамический расчет смазывающего слоя в подшипниках и задачу роторной динамики, объединяющей все расчеты в один.</w:t>
      </w:r>
    </w:p>
    <w:p w14:paraId="6AEBDB96" w14:textId="77777777" w:rsidR="0011649B" w:rsidRPr="0011649B" w:rsidRDefault="0011649B" w:rsidP="0011649B">
      <w:pPr>
        <w:widowControl w:val="0"/>
        <w:shd w:val="clear" w:color="auto" w:fill="FFFFFF"/>
        <w:autoSpaceDE w:val="0"/>
        <w:autoSpaceDN w:val="0"/>
        <w:adjustRightInd w:val="0"/>
        <w:spacing w:before="120" w:after="0" w:line="240" w:lineRule="auto"/>
        <w:ind w:left="17" w:firstLine="284"/>
        <w:jc w:val="both"/>
        <w:rPr>
          <w:rFonts w:eastAsia="Times New Roman" w:cs="Times New Roman"/>
          <w:b/>
          <w:bCs/>
          <w:color w:val="000000"/>
          <w:spacing w:val="-4"/>
          <w:sz w:val="20"/>
          <w:szCs w:val="20"/>
          <w:lang w:eastAsia="ru-RU"/>
        </w:rPr>
      </w:pPr>
      <w:r w:rsidRPr="0011649B">
        <w:rPr>
          <w:rFonts w:eastAsia="Times New Roman" w:cs="Times New Roman"/>
          <w:b/>
          <w:bCs/>
          <w:color w:val="000000"/>
          <w:spacing w:val="-4"/>
          <w:sz w:val="20"/>
          <w:szCs w:val="20"/>
          <w:lang w:eastAsia="ru-RU"/>
        </w:rPr>
        <w:t>Математическая модель</w:t>
      </w:r>
    </w:p>
    <w:p w14:paraId="755408CB" w14:textId="45E714AE" w:rsidR="0011649B" w:rsidRPr="0011649B" w:rsidRDefault="0011649B" w:rsidP="0011649B">
      <w:pPr>
        <w:widowControl w:val="0"/>
        <w:shd w:val="clear" w:color="auto" w:fill="FFFFFF"/>
        <w:autoSpaceDE w:val="0"/>
        <w:autoSpaceDN w:val="0"/>
        <w:adjustRightInd w:val="0"/>
        <w:spacing w:before="120" w:after="0" w:line="240" w:lineRule="auto"/>
        <w:ind w:left="17" w:firstLine="284"/>
        <w:jc w:val="both"/>
        <w:rPr>
          <w:rFonts w:eastAsia="Times New Roman" w:cs="Times New Roman"/>
          <w:bCs/>
          <w:color w:val="000000"/>
          <w:spacing w:val="-4"/>
          <w:sz w:val="20"/>
          <w:szCs w:val="20"/>
          <w:lang w:eastAsia="ru-RU"/>
        </w:rPr>
      </w:pPr>
      <w:r w:rsidRPr="0011649B">
        <w:rPr>
          <w:rFonts w:eastAsia="Times New Roman" w:cs="Times New Roman"/>
          <w:bCs/>
          <w:color w:val="000000"/>
          <w:spacing w:val="-4"/>
          <w:sz w:val="20"/>
          <w:szCs w:val="20"/>
          <w:lang w:eastAsia="ru-RU"/>
        </w:rPr>
        <w:t xml:space="preserve">Расчет гидравлики щелевых уплотнений выполняется как с помощью классических формул для расчета перепадов давлений в уплотнениях [2], так и помощью уточненных математических моделей, основанных на решении модифицированного уравнения Рейнольдса для турбулентного потока с использованием теории короткого подшипника [1]. Полученные величины перепадов давлений и средних скоростей потока через щель сравниваются со значениями, вычисленными с помощью современных программных комплексов, реализующих метод контрольных объемов. Полученные таким образом численные данные далее сравниваются и с экспериментальными данными, полученными при гидравлических испытаниях насоса с использованием манометров. Результатом этого является набор некоторых полуэмпирических поправочных коэффициентов, дающих наглядное представление о величине перепада давления через щель конкретного типа. Например, для щелевого уплотнения над ведомым диском рабочего колеса, поправочный коэффициент давления на входе в щель варьируется от 0,6 до 0,7. Это означает, что на преодоление сопротивления гидравлического тракта от рабочего колеса до входа в уплотнение поток может терять до 40 % напора. Широко применяемой моделью для уплотнений над рабочими колесами и между </w:t>
      </w:r>
      <w:r w:rsidRPr="0011649B">
        <w:rPr>
          <w:rFonts w:eastAsia="Times New Roman" w:cs="Times New Roman"/>
          <w:bCs/>
          <w:color w:val="000000"/>
          <w:spacing w:val="-4"/>
          <w:sz w:val="20"/>
          <w:szCs w:val="20"/>
          <w:lang w:eastAsia="ru-RU"/>
        </w:rPr>
        <w:lastRenderedPageBreak/>
        <w:t xml:space="preserve">ступенями является модель Чайлдса [1]. Для разгрузочных аппаратов, для которых уже неприменима теория короткого подшипника используется модель Блэка [1], в которой с помощью поправочных коэффициентов можно применить модель для подшипника конечной длины. Результаты численного моделирования и испытаний показывают перепад давления за разгрузочным аппаратом, составляющим до 88 % от общего напора насоса, что доказывает необходимость учёта разгрузочных аппаратов в общей модели. Расчет динамических коэффициентов масляных подшипников представляет собой численное решение осредненного уравнения Рейнольдса на поверхностной конечно-элементной сетке. Сама же модель ротора может быть представлена в виде полноценной трехмерной модели в программном комплексе </w:t>
      </w:r>
      <w:r w:rsidRPr="0011649B">
        <w:rPr>
          <w:rFonts w:eastAsia="Times New Roman" w:cs="Times New Roman"/>
          <w:bCs/>
          <w:color w:val="000000"/>
          <w:spacing w:val="-4"/>
          <w:sz w:val="20"/>
          <w:szCs w:val="20"/>
          <w:lang w:val="en-US" w:eastAsia="ru-RU"/>
        </w:rPr>
        <w:t>Ansys</w:t>
      </w:r>
      <w:r w:rsidRPr="0011649B">
        <w:rPr>
          <w:rFonts w:eastAsia="Times New Roman" w:cs="Times New Roman"/>
          <w:bCs/>
          <w:color w:val="000000"/>
          <w:spacing w:val="-4"/>
          <w:sz w:val="20"/>
          <w:szCs w:val="20"/>
          <w:lang w:eastAsia="ru-RU"/>
        </w:rPr>
        <w:t>, либо с помощью балочной теории Тимошенко.</w:t>
      </w:r>
    </w:p>
    <w:p w14:paraId="33E244F7" w14:textId="77777777" w:rsidR="0011649B" w:rsidRPr="0011649B" w:rsidRDefault="0011649B" w:rsidP="0011649B">
      <w:pPr>
        <w:widowControl w:val="0"/>
        <w:shd w:val="clear" w:color="auto" w:fill="FFFFFF"/>
        <w:autoSpaceDE w:val="0"/>
        <w:autoSpaceDN w:val="0"/>
        <w:adjustRightInd w:val="0"/>
        <w:spacing w:before="120" w:after="0" w:line="240" w:lineRule="auto"/>
        <w:ind w:left="17" w:firstLine="284"/>
        <w:jc w:val="both"/>
        <w:rPr>
          <w:rFonts w:eastAsia="Times New Roman" w:cs="Times New Roman"/>
          <w:b/>
          <w:bCs/>
          <w:color w:val="000000"/>
          <w:spacing w:val="-4"/>
          <w:sz w:val="20"/>
          <w:szCs w:val="20"/>
          <w:lang w:eastAsia="ru-RU"/>
        </w:rPr>
      </w:pPr>
      <w:r w:rsidRPr="0011649B">
        <w:rPr>
          <w:rFonts w:eastAsia="Times New Roman" w:cs="Times New Roman"/>
          <w:b/>
          <w:bCs/>
          <w:color w:val="000000"/>
          <w:spacing w:val="-4"/>
          <w:sz w:val="20"/>
          <w:szCs w:val="20"/>
          <w:lang w:eastAsia="ru-RU"/>
        </w:rPr>
        <w:t>Результаты и выводы</w:t>
      </w:r>
    </w:p>
    <w:p w14:paraId="0A7C7CE5" w14:textId="28206B0F" w:rsidR="0011649B" w:rsidRPr="0011649B" w:rsidRDefault="0011649B" w:rsidP="0011649B">
      <w:pPr>
        <w:widowControl w:val="0"/>
        <w:shd w:val="clear" w:color="auto" w:fill="FFFFFF"/>
        <w:autoSpaceDE w:val="0"/>
        <w:autoSpaceDN w:val="0"/>
        <w:adjustRightInd w:val="0"/>
        <w:spacing w:before="120" w:after="0" w:line="240" w:lineRule="auto"/>
        <w:ind w:left="17" w:firstLine="284"/>
        <w:jc w:val="both"/>
        <w:rPr>
          <w:rFonts w:eastAsia="Times New Roman" w:cs="Times New Roman"/>
          <w:sz w:val="20"/>
          <w:szCs w:val="20"/>
          <w:lang w:eastAsia="ru-RU"/>
        </w:rPr>
      </w:pPr>
      <w:r w:rsidRPr="0011649B">
        <w:rPr>
          <w:rFonts w:eastAsia="Times New Roman" w:cs="Times New Roman"/>
          <w:sz w:val="20"/>
          <w:szCs w:val="20"/>
          <w:lang w:eastAsia="ru-RU"/>
        </w:rPr>
        <w:t>Учет щелевых уплотнений оказывает значительное влияние на критические частоты роторно-подшипниковой системы. Учет разгрузочных аппаратов оказывает больший эффект при нестационарном моделировании, когда с увеличением времени поперечные колебания могут нарастать и вызвать потерю устойчивости системы. В рамках модального анализа в программном конечно-элементном комплексе были рассмотрены три случая: А – учет всех щелевых уплотнений и разгрузочных аппаратов (при наличии), Б – без учета разгрузочных аппаратов, В – без учета щелевых уплотнений и разгрузочных аппаратов.</w:t>
      </w:r>
    </w:p>
    <w:p w14:paraId="64D00367" w14:textId="77777777" w:rsidR="0011649B" w:rsidRPr="0011649B" w:rsidRDefault="0011649B" w:rsidP="0011649B">
      <w:pPr>
        <w:widowControl w:val="0"/>
        <w:shd w:val="clear" w:color="auto" w:fill="FFFFFF"/>
        <w:autoSpaceDE w:val="0"/>
        <w:autoSpaceDN w:val="0"/>
        <w:adjustRightInd w:val="0"/>
        <w:spacing w:before="120" w:after="0" w:line="240" w:lineRule="auto"/>
        <w:ind w:firstLine="284"/>
        <w:jc w:val="center"/>
        <w:rPr>
          <w:rFonts w:eastAsia="Times New Roman" w:cs="Times New Roman"/>
          <w:b/>
          <w:bCs/>
          <w:color w:val="000000"/>
          <w:spacing w:val="-1"/>
          <w:sz w:val="16"/>
          <w:szCs w:val="16"/>
          <w:lang w:eastAsia="ru-RU"/>
        </w:rPr>
      </w:pPr>
      <w:r w:rsidRPr="0011649B">
        <w:rPr>
          <w:rFonts w:eastAsia="Times New Roman" w:cs="Times New Roman"/>
          <w:color w:val="000000"/>
          <w:spacing w:val="-1"/>
          <w:sz w:val="16"/>
          <w:szCs w:val="16"/>
          <w:lang w:eastAsia="ru-RU"/>
        </w:rPr>
        <w:t>Таблица 1</w:t>
      </w:r>
      <w:r w:rsidRPr="0011649B">
        <w:rPr>
          <w:rFonts w:eastAsia="Times New Roman" w:cs="Times New Roman"/>
          <w:b/>
          <w:color w:val="000000"/>
          <w:spacing w:val="-1"/>
          <w:sz w:val="16"/>
          <w:szCs w:val="16"/>
          <w:lang w:eastAsia="ru-RU"/>
        </w:rPr>
        <w:t xml:space="preserve">. </w:t>
      </w:r>
      <w:r w:rsidRPr="0011649B">
        <w:rPr>
          <w:rFonts w:eastAsia="Times New Roman" w:cs="Times New Roman"/>
          <w:b/>
          <w:bCs/>
          <w:color w:val="000000"/>
          <w:spacing w:val="-1"/>
          <w:sz w:val="16"/>
          <w:szCs w:val="16"/>
          <w:lang w:eastAsia="ru-RU"/>
        </w:rPr>
        <w:t>Сравнение собственных частот</w:t>
      </w:r>
    </w:p>
    <w:tbl>
      <w:tblPr>
        <w:tblpPr w:leftFromText="180" w:rightFromText="180" w:vertAnchor="text" w:horzAnchor="margin" w:tblpXSpec="right" w:tblpY="28"/>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1115"/>
        <w:gridCol w:w="1134"/>
        <w:gridCol w:w="992"/>
      </w:tblGrid>
      <w:tr w:rsidR="0011649B" w:rsidRPr="0011649B" w14:paraId="2EBEB4E0" w14:textId="77777777" w:rsidTr="0011649B">
        <w:tc>
          <w:tcPr>
            <w:tcW w:w="978" w:type="dxa"/>
            <w:tcBorders>
              <w:top w:val="double" w:sz="4" w:space="0" w:color="auto"/>
              <w:left w:val="double" w:sz="4" w:space="0" w:color="auto"/>
              <w:bottom w:val="double" w:sz="4" w:space="0" w:color="auto"/>
              <w:right w:val="single" w:sz="4" w:space="0" w:color="auto"/>
            </w:tcBorders>
            <w:shd w:val="clear" w:color="auto" w:fill="auto"/>
            <w:vAlign w:val="center"/>
          </w:tcPr>
          <w:p w14:paraId="1B1F78B0" w14:textId="77777777" w:rsidR="0011649B" w:rsidRPr="0011649B" w:rsidRDefault="0011649B" w:rsidP="0011649B">
            <w:pPr>
              <w:widowControl w:val="0"/>
              <w:tabs>
                <w:tab w:val="left" w:pos="2808"/>
                <w:tab w:val="left" w:pos="4013"/>
              </w:tabs>
              <w:autoSpaceDE w:val="0"/>
              <w:autoSpaceDN w:val="0"/>
              <w:adjustRightInd w:val="0"/>
              <w:spacing w:after="0" w:line="240" w:lineRule="auto"/>
              <w:ind w:hanging="125"/>
              <w:jc w:val="center"/>
              <w:rPr>
                <w:rFonts w:eastAsia="Times New Roman" w:cs="Times New Roman"/>
                <w:color w:val="000000"/>
                <w:spacing w:val="3"/>
                <w:sz w:val="16"/>
                <w:szCs w:val="16"/>
                <w:lang w:eastAsia="ru-RU"/>
              </w:rPr>
            </w:pPr>
            <w:r w:rsidRPr="0011649B">
              <w:rPr>
                <w:rFonts w:eastAsia="Times New Roman" w:cs="Times New Roman"/>
                <w:color w:val="000000"/>
                <w:spacing w:val="3"/>
                <w:sz w:val="16"/>
                <w:szCs w:val="16"/>
                <w:lang w:eastAsia="ru-RU"/>
              </w:rPr>
              <w:t>Номер формы колебаний</w:t>
            </w:r>
          </w:p>
        </w:tc>
        <w:tc>
          <w:tcPr>
            <w:tcW w:w="1115" w:type="dxa"/>
            <w:tcBorders>
              <w:top w:val="double" w:sz="4" w:space="0" w:color="auto"/>
              <w:left w:val="single" w:sz="4" w:space="0" w:color="auto"/>
              <w:bottom w:val="double" w:sz="4" w:space="0" w:color="auto"/>
              <w:right w:val="single" w:sz="4" w:space="0" w:color="auto"/>
            </w:tcBorders>
            <w:shd w:val="clear" w:color="auto" w:fill="auto"/>
            <w:vAlign w:val="center"/>
          </w:tcPr>
          <w:p w14:paraId="2165AB7E" w14:textId="77777777" w:rsidR="0011649B" w:rsidRPr="0011649B" w:rsidRDefault="0011649B" w:rsidP="0011649B">
            <w:pPr>
              <w:widowControl w:val="0"/>
              <w:tabs>
                <w:tab w:val="left" w:pos="2808"/>
                <w:tab w:val="left" w:pos="4013"/>
              </w:tabs>
              <w:autoSpaceDE w:val="0"/>
              <w:autoSpaceDN w:val="0"/>
              <w:adjustRightInd w:val="0"/>
              <w:spacing w:after="0" w:line="240" w:lineRule="auto"/>
              <w:ind w:hanging="125"/>
              <w:jc w:val="center"/>
              <w:rPr>
                <w:rFonts w:eastAsia="Times New Roman" w:cs="Times New Roman"/>
                <w:color w:val="000000"/>
                <w:spacing w:val="3"/>
                <w:sz w:val="16"/>
                <w:szCs w:val="16"/>
                <w:lang w:eastAsia="ru-RU"/>
              </w:rPr>
            </w:pPr>
            <w:r w:rsidRPr="0011649B">
              <w:rPr>
                <w:rFonts w:eastAsia="Times New Roman" w:cs="Times New Roman"/>
                <w:color w:val="000000"/>
                <w:spacing w:val="3"/>
                <w:sz w:val="16"/>
                <w:szCs w:val="16"/>
                <w:lang w:eastAsia="ru-RU"/>
              </w:rPr>
              <w:t>А</w:t>
            </w:r>
          </w:p>
        </w:tc>
        <w:tc>
          <w:tcPr>
            <w:tcW w:w="1134" w:type="dxa"/>
            <w:tcBorders>
              <w:top w:val="double" w:sz="4" w:space="0" w:color="auto"/>
              <w:left w:val="single" w:sz="4" w:space="0" w:color="auto"/>
              <w:bottom w:val="double" w:sz="4" w:space="0" w:color="auto"/>
              <w:right w:val="single" w:sz="4" w:space="0" w:color="auto"/>
            </w:tcBorders>
            <w:shd w:val="clear" w:color="auto" w:fill="auto"/>
            <w:vAlign w:val="center"/>
          </w:tcPr>
          <w:p w14:paraId="5470B30D" w14:textId="77777777" w:rsidR="0011649B" w:rsidRPr="0011649B" w:rsidRDefault="0011649B" w:rsidP="0011649B">
            <w:pPr>
              <w:widowControl w:val="0"/>
              <w:tabs>
                <w:tab w:val="left" w:pos="2808"/>
                <w:tab w:val="left" w:pos="4013"/>
              </w:tabs>
              <w:autoSpaceDE w:val="0"/>
              <w:autoSpaceDN w:val="0"/>
              <w:adjustRightInd w:val="0"/>
              <w:spacing w:after="0" w:line="240" w:lineRule="auto"/>
              <w:ind w:hanging="125"/>
              <w:jc w:val="center"/>
              <w:rPr>
                <w:rFonts w:eastAsia="Times New Roman" w:cs="Times New Roman"/>
                <w:color w:val="000000"/>
                <w:spacing w:val="3"/>
                <w:sz w:val="16"/>
                <w:szCs w:val="16"/>
                <w:lang w:eastAsia="ru-RU"/>
              </w:rPr>
            </w:pPr>
            <w:r w:rsidRPr="0011649B">
              <w:rPr>
                <w:rFonts w:eastAsia="Times New Roman" w:cs="Times New Roman"/>
                <w:color w:val="000000"/>
                <w:spacing w:val="3"/>
                <w:sz w:val="16"/>
                <w:szCs w:val="16"/>
                <w:lang w:eastAsia="ru-RU"/>
              </w:rPr>
              <w:t>Б</w:t>
            </w:r>
          </w:p>
        </w:tc>
        <w:tc>
          <w:tcPr>
            <w:tcW w:w="992" w:type="dxa"/>
            <w:tcBorders>
              <w:top w:val="double" w:sz="4" w:space="0" w:color="auto"/>
              <w:left w:val="single" w:sz="4" w:space="0" w:color="auto"/>
              <w:bottom w:val="double" w:sz="4" w:space="0" w:color="auto"/>
              <w:right w:val="double" w:sz="4" w:space="0" w:color="auto"/>
            </w:tcBorders>
            <w:shd w:val="clear" w:color="auto" w:fill="auto"/>
            <w:vAlign w:val="center"/>
          </w:tcPr>
          <w:p w14:paraId="0291CEFF" w14:textId="77777777" w:rsidR="0011649B" w:rsidRPr="0011649B" w:rsidRDefault="0011649B" w:rsidP="0011649B">
            <w:pPr>
              <w:widowControl w:val="0"/>
              <w:tabs>
                <w:tab w:val="left" w:pos="2808"/>
                <w:tab w:val="left" w:pos="4013"/>
              </w:tabs>
              <w:autoSpaceDE w:val="0"/>
              <w:autoSpaceDN w:val="0"/>
              <w:adjustRightInd w:val="0"/>
              <w:spacing w:after="0" w:line="240" w:lineRule="auto"/>
              <w:ind w:left="-108" w:hanging="125"/>
              <w:jc w:val="center"/>
              <w:rPr>
                <w:rFonts w:eastAsia="Times New Roman" w:cs="Times New Roman"/>
                <w:color w:val="000000"/>
                <w:spacing w:val="3"/>
                <w:sz w:val="16"/>
                <w:szCs w:val="16"/>
                <w:lang w:eastAsia="ru-RU"/>
              </w:rPr>
            </w:pPr>
            <w:r w:rsidRPr="0011649B">
              <w:rPr>
                <w:rFonts w:eastAsia="Times New Roman" w:cs="Times New Roman"/>
                <w:color w:val="000000"/>
                <w:spacing w:val="3"/>
                <w:sz w:val="16"/>
                <w:szCs w:val="16"/>
                <w:lang w:eastAsia="ru-RU"/>
              </w:rPr>
              <w:t>В</w:t>
            </w:r>
          </w:p>
        </w:tc>
      </w:tr>
      <w:tr w:rsidR="0011649B" w:rsidRPr="0011649B" w14:paraId="32581623" w14:textId="77777777" w:rsidTr="0011649B">
        <w:tc>
          <w:tcPr>
            <w:tcW w:w="978" w:type="dxa"/>
            <w:tcBorders>
              <w:top w:val="double" w:sz="4" w:space="0" w:color="auto"/>
              <w:left w:val="double" w:sz="4" w:space="0" w:color="auto"/>
              <w:bottom w:val="single" w:sz="4" w:space="0" w:color="auto"/>
              <w:right w:val="single" w:sz="4" w:space="0" w:color="auto"/>
            </w:tcBorders>
            <w:shd w:val="clear" w:color="auto" w:fill="auto"/>
            <w:vAlign w:val="center"/>
          </w:tcPr>
          <w:p w14:paraId="652DBD9B" w14:textId="77777777" w:rsidR="0011649B" w:rsidRPr="0011649B" w:rsidRDefault="0011649B" w:rsidP="0011649B">
            <w:pPr>
              <w:widowControl w:val="0"/>
              <w:tabs>
                <w:tab w:val="left" w:pos="2808"/>
                <w:tab w:val="left" w:pos="4013"/>
              </w:tabs>
              <w:autoSpaceDE w:val="0"/>
              <w:autoSpaceDN w:val="0"/>
              <w:adjustRightInd w:val="0"/>
              <w:spacing w:after="0" w:line="240" w:lineRule="auto"/>
              <w:ind w:hanging="125"/>
              <w:jc w:val="center"/>
              <w:rPr>
                <w:rFonts w:eastAsia="Times New Roman" w:cs="Times New Roman"/>
                <w:color w:val="000000"/>
                <w:spacing w:val="3"/>
                <w:sz w:val="16"/>
                <w:szCs w:val="16"/>
                <w:lang w:eastAsia="ru-RU"/>
              </w:rPr>
            </w:pPr>
            <w:r w:rsidRPr="0011649B">
              <w:rPr>
                <w:rFonts w:eastAsia="Times New Roman" w:cs="Times New Roman"/>
                <w:color w:val="000000"/>
                <w:spacing w:val="3"/>
                <w:sz w:val="16"/>
                <w:szCs w:val="16"/>
                <w:lang w:eastAsia="ru-RU"/>
              </w:rPr>
              <w:t>1</w:t>
            </w:r>
          </w:p>
        </w:tc>
        <w:tc>
          <w:tcPr>
            <w:tcW w:w="1115" w:type="dxa"/>
            <w:tcBorders>
              <w:top w:val="double" w:sz="4" w:space="0" w:color="auto"/>
              <w:left w:val="single" w:sz="4" w:space="0" w:color="auto"/>
              <w:bottom w:val="single" w:sz="4" w:space="0" w:color="auto"/>
              <w:right w:val="single" w:sz="4" w:space="0" w:color="auto"/>
            </w:tcBorders>
            <w:shd w:val="clear" w:color="auto" w:fill="auto"/>
            <w:vAlign w:val="center"/>
          </w:tcPr>
          <w:p w14:paraId="26CFD80C" w14:textId="77777777" w:rsidR="0011649B" w:rsidRPr="0011649B" w:rsidRDefault="0011649B" w:rsidP="0011649B">
            <w:pPr>
              <w:widowControl w:val="0"/>
              <w:tabs>
                <w:tab w:val="left" w:pos="2808"/>
                <w:tab w:val="left" w:pos="4013"/>
              </w:tabs>
              <w:autoSpaceDE w:val="0"/>
              <w:autoSpaceDN w:val="0"/>
              <w:adjustRightInd w:val="0"/>
              <w:spacing w:after="0" w:line="240" w:lineRule="auto"/>
              <w:ind w:hanging="125"/>
              <w:jc w:val="center"/>
              <w:rPr>
                <w:rFonts w:eastAsia="Times New Roman" w:cs="Times New Roman"/>
                <w:color w:val="000000"/>
                <w:spacing w:val="3"/>
                <w:sz w:val="16"/>
                <w:szCs w:val="16"/>
                <w:lang w:eastAsia="ru-RU"/>
              </w:rPr>
            </w:pPr>
            <w:r w:rsidRPr="0011649B">
              <w:rPr>
                <w:rFonts w:eastAsia="Times New Roman" w:cs="Times New Roman"/>
                <w:color w:val="000000"/>
                <w:spacing w:val="3"/>
                <w:sz w:val="16"/>
                <w:szCs w:val="16"/>
                <w:lang w:eastAsia="ru-RU"/>
              </w:rPr>
              <w:t>81,298 Гц</w:t>
            </w:r>
          </w:p>
        </w:tc>
        <w:tc>
          <w:tcPr>
            <w:tcW w:w="1134" w:type="dxa"/>
            <w:tcBorders>
              <w:top w:val="double" w:sz="4" w:space="0" w:color="auto"/>
              <w:left w:val="single" w:sz="4" w:space="0" w:color="auto"/>
              <w:bottom w:val="single" w:sz="4" w:space="0" w:color="auto"/>
              <w:right w:val="single" w:sz="4" w:space="0" w:color="auto"/>
            </w:tcBorders>
            <w:shd w:val="clear" w:color="auto" w:fill="auto"/>
            <w:vAlign w:val="center"/>
          </w:tcPr>
          <w:p w14:paraId="0EA01E0D" w14:textId="77777777" w:rsidR="0011649B" w:rsidRPr="0011649B" w:rsidRDefault="0011649B" w:rsidP="0011649B">
            <w:pPr>
              <w:widowControl w:val="0"/>
              <w:tabs>
                <w:tab w:val="left" w:pos="2808"/>
                <w:tab w:val="left" w:pos="4013"/>
              </w:tabs>
              <w:autoSpaceDE w:val="0"/>
              <w:autoSpaceDN w:val="0"/>
              <w:adjustRightInd w:val="0"/>
              <w:spacing w:after="0" w:line="240" w:lineRule="auto"/>
              <w:ind w:hanging="125"/>
              <w:jc w:val="center"/>
              <w:rPr>
                <w:rFonts w:eastAsia="Times New Roman" w:cs="Times New Roman"/>
                <w:color w:val="000000"/>
                <w:spacing w:val="3"/>
                <w:sz w:val="16"/>
                <w:szCs w:val="16"/>
                <w:lang w:eastAsia="ru-RU"/>
              </w:rPr>
            </w:pPr>
            <w:r w:rsidRPr="0011649B">
              <w:rPr>
                <w:rFonts w:eastAsia="Times New Roman" w:cs="Times New Roman"/>
                <w:color w:val="000000"/>
                <w:spacing w:val="3"/>
                <w:sz w:val="16"/>
                <w:szCs w:val="16"/>
                <w:lang w:eastAsia="ru-RU"/>
              </w:rPr>
              <w:t>56,726 Гц</w:t>
            </w:r>
          </w:p>
        </w:tc>
        <w:tc>
          <w:tcPr>
            <w:tcW w:w="992" w:type="dxa"/>
            <w:tcBorders>
              <w:top w:val="double" w:sz="4" w:space="0" w:color="auto"/>
              <w:left w:val="single" w:sz="4" w:space="0" w:color="auto"/>
              <w:bottom w:val="single" w:sz="4" w:space="0" w:color="auto"/>
              <w:right w:val="double" w:sz="4" w:space="0" w:color="auto"/>
            </w:tcBorders>
            <w:shd w:val="clear" w:color="auto" w:fill="auto"/>
            <w:vAlign w:val="center"/>
          </w:tcPr>
          <w:p w14:paraId="2FAD9C76" w14:textId="77777777" w:rsidR="0011649B" w:rsidRPr="0011649B" w:rsidRDefault="0011649B" w:rsidP="0011649B">
            <w:pPr>
              <w:widowControl w:val="0"/>
              <w:tabs>
                <w:tab w:val="left" w:pos="2808"/>
                <w:tab w:val="left" w:pos="4013"/>
              </w:tabs>
              <w:autoSpaceDE w:val="0"/>
              <w:autoSpaceDN w:val="0"/>
              <w:adjustRightInd w:val="0"/>
              <w:spacing w:after="0" w:line="240" w:lineRule="auto"/>
              <w:ind w:hanging="125"/>
              <w:jc w:val="center"/>
              <w:rPr>
                <w:rFonts w:eastAsia="Times New Roman" w:cs="Times New Roman"/>
                <w:color w:val="000000"/>
                <w:spacing w:val="3"/>
                <w:sz w:val="16"/>
                <w:szCs w:val="16"/>
                <w:lang w:eastAsia="ru-RU"/>
              </w:rPr>
            </w:pPr>
            <w:r w:rsidRPr="0011649B">
              <w:rPr>
                <w:rFonts w:eastAsia="Times New Roman" w:cs="Times New Roman"/>
                <w:color w:val="000000"/>
                <w:spacing w:val="3"/>
                <w:sz w:val="16"/>
                <w:szCs w:val="16"/>
                <w:lang w:eastAsia="ru-RU"/>
              </w:rPr>
              <w:t>32,083 Гц</w:t>
            </w:r>
          </w:p>
        </w:tc>
      </w:tr>
      <w:tr w:rsidR="0011649B" w:rsidRPr="0011649B" w14:paraId="130B74A3" w14:textId="77777777" w:rsidTr="0011649B">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78560A30" w14:textId="77777777" w:rsidR="0011649B" w:rsidRPr="0011649B" w:rsidRDefault="0011649B" w:rsidP="0011649B">
            <w:pPr>
              <w:widowControl w:val="0"/>
              <w:tabs>
                <w:tab w:val="left" w:pos="2808"/>
                <w:tab w:val="left" w:pos="4013"/>
              </w:tabs>
              <w:autoSpaceDE w:val="0"/>
              <w:autoSpaceDN w:val="0"/>
              <w:adjustRightInd w:val="0"/>
              <w:spacing w:after="0" w:line="240" w:lineRule="auto"/>
              <w:ind w:hanging="125"/>
              <w:jc w:val="center"/>
              <w:rPr>
                <w:rFonts w:eastAsia="Times New Roman" w:cs="Times New Roman"/>
                <w:color w:val="000000"/>
                <w:spacing w:val="3"/>
                <w:sz w:val="16"/>
                <w:szCs w:val="16"/>
                <w:lang w:eastAsia="ru-RU"/>
              </w:rPr>
            </w:pPr>
            <w:r w:rsidRPr="0011649B">
              <w:rPr>
                <w:rFonts w:eastAsia="Times New Roman" w:cs="Times New Roman"/>
                <w:color w:val="000000"/>
                <w:spacing w:val="3"/>
                <w:sz w:val="16"/>
                <w:szCs w:val="16"/>
                <w:lang w:eastAsia="ru-RU"/>
              </w:rPr>
              <w:t>2</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17D1CC99" w14:textId="77777777" w:rsidR="0011649B" w:rsidRPr="0011649B" w:rsidRDefault="0011649B" w:rsidP="0011649B">
            <w:pPr>
              <w:widowControl w:val="0"/>
              <w:tabs>
                <w:tab w:val="left" w:pos="2808"/>
                <w:tab w:val="left" w:pos="4013"/>
              </w:tabs>
              <w:autoSpaceDE w:val="0"/>
              <w:autoSpaceDN w:val="0"/>
              <w:adjustRightInd w:val="0"/>
              <w:spacing w:after="0" w:line="240" w:lineRule="auto"/>
              <w:ind w:hanging="125"/>
              <w:jc w:val="center"/>
              <w:rPr>
                <w:rFonts w:eastAsia="Times New Roman" w:cs="Times New Roman"/>
                <w:color w:val="000000"/>
                <w:spacing w:val="3"/>
                <w:sz w:val="16"/>
                <w:szCs w:val="16"/>
                <w:lang w:eastAsia="ru-RU"/>
              </w:rPr>
            </w:pPr>
            <w:r w:rsidRPr="0011649B">
              <w:rPr>
                <w:rFonts w:eastAsia="Times New Roman" w:cs="Times New Roman"/>
                <w:color w:val="000000"/>
                <w:spacing w:val="3"/>
                <w:sz w:val="16"/>
                <w:szCs w:val="16"/>
                <w:lang w:eastAsia="ru-RU"/>
              </w:rPr>
              <w:t>112,56 Гц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A2D87B" w14:textId="77777777" w:rsidR="0011649B" w:rsidRPr="0011649B" w:rsidRDefault="0011649B" w:rsidP="0011649B">
            <w:pPr>
              <w:widowControl w:val="0"/>
              <w:tabs>
                <w:tab w:val="left" w:pos="2808"/>
                <w:tab w:val="left" w:pos="4013"/>
              </w:tabs>
              <w:autoSpaceDE w:val="0"/>
              <w:autoSpaceDN w:val="0"/>
              <w:adjustRightInd w:val="0"/>
              <w:spacing w:after="0" w:line="240" w:lineRule="auto"/>
              <w:ind w:hanging="125"/>
              <w:jc w:val="center"/>
              <w:rPr>
                <w:rFonts w:eastAsia="Times New Roman" w:cs="Times New Roman"/>
                <w:color w:val="000000"/>
                <w:spacing w:val="3"/>
                <w:sz w:val="16"/>
                <w:szCs w:val="16"/>
                <w:lang w:eastAsia="ru-RU"/>
              </w:rPr>
            </w:pPr>
            <w:r w:rsidRPr="0011649B">
              <w:rPr>
                <w:rFonts w:eastAsia="Times New Roman" w:cs="Times New Roman"/>
                <w:color w:val="000000"/>
                <w:spacing w:val="3"/>
                <w:sz w:val="16"/>
                <w:szCs w:val="16"/>
                <w:lang w:eastAsia="ru-RU"/>
              </w:rPr>
              <w:t>106,44 Гц</w:t>
            </w:r>
          </w:p>
        </w:tc>
        <w:tc>
          <w:tcPr>
            <w:tcW w:w="992" w:type="dxa"/>
            <w:tcBorders>
              <w:top w:val="single" w:sz="4" w:space="0" w:color="auto"/>
              <w:left w:val="single" w:sz="4" w:space="0" w:color="auto"/>
              <w:bottom w:val="single" w:sz="4" w:space="0" w:color="auto"/>
              <w:right w:val="double" w:sz="4" w:space="0" w:color="auto"/>
            </w:tcBorders>
            <w:shd w:val="clear" w:color="auto" w:fill="auto"/>
            <w:vAlign w:val="center"/>
          </w:tcPr>
          <w:p w14:paraId="1057CACB" w14:textId="77777777" w:rsidR="0011649B" w:rsidRPr="0011649B" w:rsidRDefault="0011649B" w:rsidP="0011649B">
            <w:pPr>
              <w:widowControl w:val="0"/>
              <w:tabs>
                <w:tab w:val="left" w:pos="2808"/>
                <w:tab w:val="left" w:pos="4013"/>
              </w:tabs>
              <w:autoSpaceDE w:val="0"/>
              <w:autoSpaceDN w:val="0"/>
              <w:adjustRightInd w:val="0"/>
              <w:spacing w:after="0" w:line="240" w:lineRule="auto"/>
              <w:ind w:hanging="125"/>
              <w:jc w:val="center"/>
              <w:rPr>
                <w:rFonts w:eastAsia="Times New Roman" w:cs="Times New Roman"/>
                <w:color w:val="000000"/>
                <w:spacing w:val="3"/>
                <w:sz w:val="16"/>
                <w:szCs w:val="16"/>
                <w:lang w:eastAsia="ru-RU"/>
              </w:rPr>
            </w:pPr>
            <w:r w:rsidRPr="0011649B">
              <w:rPr>
                <w:rFonts w:eastAsia="Times New Roman" w:cs="Times New Roman"/>
                <w:color w:val="000000"/>
                <w:spacing w:val="3"/>
                <w:sz w:val="16"/>
                <w:szCs w:val="16"/>
                <w:lang w:eastAsia="ru-RU"/>
              </w:rPr>
              <w:t>94,936 Гц</w:t>
            </w:r>
          </w:p>
        </w:tc>
      </w:tr>
      <w:tr w:rsidR="0011649B" w:rsidRPr="0011649B" w14:paraId="3C8A8A7E" w14:textId="77777777" w:rsidTr="0011649B">
        <w:tc>
          <w:tcPr>
            <w:tcW w:w="978" w:type="dxa"/>
            <w:tcBorders>
              <w:top w:val="single" w:sz="4" w:space="0" w:color="auto"/>
              <w:left w:val="double" w:sz="4" w:space="0" w:color="auto"/>
              <w:bottom w:val="single" w:sz="4" w:space="0" w:color="auto"/>
              <w:right w:val="single" w:sz="4" w:space="0" w:color="auto"/>
            </w:tcBorders>
            <w:shd w:val="clear" w:color="auto" w:fill="auto"/>
            <w:vAlign w:val="center"/>
          </w:tcPr>
          <w:p w14:paraId="39864F1B" w14:textId="77777777" w:rsidR="0011649B" w:rsidRPr="0011649B" w:rsidRDefault="0011649B" w:rsidP="0011649B">
            <w:pPr>
              <w:widowControl w:val="0"/>
              <w:tabs>
                <w:tab w:val="left" w:pos="2808"/>
                <w:tab w:val="left" w:pos="4013"/>
              </w:tabs>
              <w:autoSpaceDE w:val="0"/>
              <w:autoSpaceDN w:val="0"/>
              <w:adjustRightInd w:val="0"/>
              <w:spacing w:after="0" w:line="240" w:lineRule="auto"/>
              <w:ind w:hanging="125"/>
              <w:jc w:val="center"/>
              <w:rPr>
                <w:rFonts w:eastAsia="Times New Roman" w:cs="Times New Roman"/>
                <w:color w:val="000000"/>
                <w:spacing w:val="3"/>
                <w:sz w:val="16"/>
                <w:szCs w:val="16"/>
                <w:lang w:eastAsia="ru-RU"/>
              </w:rPr>
            </w:pPr>
            <w:r w:rsidRPr="0011649B">
              <w:rPr>
                <w:rFonts w:eastAsia="Times New Roman" w:cs="Times New Roman"/>
                <w:color w:val="000000"/>
                <w:spacing w:val="3"/>
                <w:sz w:val="16"/>
                <w:szCs w:val="16"/>
                <w:lang w:eastAsia="ru-RU"/>
              </w:rPr>
              <w:t>3</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709599FE" w14:textId="77777777" w:rsidR="0011649B" w:rsidRPr="0011649B" w:rsidRDefault="0011649B" w:rsidP="0011649B">
            <w:pPr>
              <w:widowControl w:val="0"/>
              <w:tabs>
                <w:tab w:val="left" w:pos="2808"/>
                <w:tab w:val="left" w:pos="4013"/>
              </w:tabs>
              <w:autoSpaceDE w:val="0"/>
              <w:autoSpaceDN w:val="0"/>
              <w:adjustRightInd w:val="0"/>
              <w:spacing w:after="0" w:line="240" w:lineRule="auto"/>
              <w:ind w:hanging="125"/>
              <w:jc w:val="center"/>
              <w:rPr>
                <w:rFonts w:eastAsia="Times New Roman" w:cs="Times New Roman"/>
                <w:color w:val="000000"/>
                <w:spacing w:val="3"/>
                <w:sz w:val="16"/>
                <w:szCs w:val="16"/>
                <w:lang w:eastAsia="ru-RU"/>
              </w:rPr>
            </w:pPr>
            <w:r w:rsidRPr="0011649B">
              <w:rPr>
                <w:rFonts w:eastAsia="Times New Roman" w:cs="Times New Roman"/>
                <w:color w:val="000000"/>
                <w:spacing w:val="3"/>
                <w:sz w:val="16"/>
                <w:szCs w:val="16"/>
                <w:lang w:eastAsia="ru-RU"/>
              </w:rPr>
              <w:t>120,24 Гц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41A7A6" w14:textId="77777777" w:rsidR="0011649B" w:rsidRPr="0011649B" w:rsidRDefault="0011649B" w:rsidP="0011649B">
            <w:pPr>
              <w:widowControl w:val="0"/>
              <w:tabs>
                <w:tab w:val="left" w:pos="2808"/>
                <w:tab w:val="left" w:pos="4013"/>
              </w:tabs>
              <w:autoSpaceDE w:val="0"/>
              <w:autoSpaceDN w:val="0"/>
              <w:adjustRightInd w:val="0"/>
              <w:spacing w:after="0" w:line="240" w:lineRule="auto"/>
              <w:ind w:hanging="125"/>
              <w:jc w:val="center"/>
              <w:rPr>
                <w:rFonts w:eastAsia="Times New Roman" w:cs="Times New Roman"/>
                <w:color w:val="000000"/>
                <w:spacing w:val="3"/>
                <w:sz w:val="16"/>
                <w:szCs w:val="16"/>
                <w:lang w:eastAsia="ru-RU"/>
              </w:rPr>
            </w:pPr>
            <w:r w:rsidRPr="0011649B">
              <w:rPr>
                <w:rFonts w:eastAsia="Times New Roman" w:cs="Times New Roman"/>
                <w:color w:val="000000"/>
                <w:spacing w:val="3"/>
                <w:sz w:val="16"/>
                <w:szCs w:val="16"/>
                <w:lang w:eastAsia="ru-RU"/>
              </w:rPr>
              <w:t>119,32 Гц</w:t>
            </w:r>
          </w:p>
        </w:tc>
        <w:tc>
          <w:tcPr>
            <w:tcW w:w="992" w:type="dxa"/>
            <w:tcBorders>
              <w:top w:val="single" w:sz="4" w:space="0" w:color="auto"/>
              <w:left w:val="single" w:sz="4" w:space="0" w:color="auto"/>
              <w:bottom w:val="single" w:sz="4" w:space="0" w:color="auto"/>
              <w:right w:val="double" w:sz="4" w:space="0" w:color="auto"/>
            </w:tcBorders>
            <w:shd w:val="clear" w:color="auto" w:fill="auto"/>
            <w:vAlign w:val="center"/>
          </w:tcPr>
          <w:p w14:paraId="0FC9673F" w14:textId="77777777" w:rsidR="0011649B" w:rsidRPr="0011649B" w:rsidRDefault="0011649B" w:rsidP="0011649B">
            <w:pPr>
              <w:widowControl w:val="0"/>
              <w:tabs>
                <w:tab w:val="left" w:pos="2808"/>
                <w:tab w:val="left" w:pos="4013"/>
              </w:tabs>
              <w:autoSpaceDE w:val="0"/>
              <w:autoSpaceDN w:val="0"/>
              <w:adjustRightInd w:val="0"/>
              <w:spacing w:after="0" w:line="240" w:lineRule="auto"/>
              <w:ind w:hanging="125"/>
              <w:jc w:val="center"/>
              <w:rPr>
                <w:rFonts w:eastAsia="Times New Roman" w:cs="Times New Roman"/>
                <w:color w:val="000000"/>
                <w:spacing w:val="3"/>
                <w:sz w:val="16"/>
                <w:szCs w:val="16"/>
                <w:lang w:eastAsia="ru-RU"/>
              </w:rPr>
            </w:pPr>
            <w:r w:rsidRPr="0011649B">
              <w:rPr>
                <w:rFonts w:eastAsia="Times New Roman" w:cs="Times New Roman"/>
                <w:color w:val="000000"/>
                <w:spacing w:val="3"/>
                <w:sz w:val="16"/>
                <w:szCs w:val="16"/>
                <w:lang w:eastAsia="ru-RU"/>
              </w:rPr>
              <w:t>119,17 Гц</w:t>
            </w:r>
          </w:p>
        </w:tc>
      </w:tr>
      <w:tr w:rsidR="0011649B" w:rsidRPr="0011649B" w14:paraId="572CDD21" w14:textId="77777777" w:rsidTr="0011649B">
        <w:tc>
          <w:tcPr>
            <w:tcW w:w="978" w:type="dxa"/>
            <w:tcBorders>
              <w:top w:val="single" w:sz="4" w:space="0" w:color="auto"/>
              <w:left w:val="double" w:sz="4" w:space="0" w:color="auto"/>
              <w:bottom w:val="double" w:sz="4" w:space="0" w:color="auto"/>
            </w:tcBorders>
            <w:shd w:val="clear" w:color="auto" w:fill="auto"/>
            <w:vAlign w:val="center"/>
          </w:tcPr>
          <w:p w14:paraId="29EFDCDD" w14:textId="77777777" w:rsidR="0011649B" w:rsidRPr="0011649B" w:rsidRDefault="0011649B" w:rsidP="0011649B">
            <w:pPr>
              <w:widowControl w:val="0"/>
              <w:tabs>
                <w:tab w:val="left" w:pos="2808"/>
                <w:tab w:val="left" w:pos="4013"/>
              </w:tabs>
              <w:autoSpaceDE w:val="0"/>
              <w:autoSpaceDN w:val="0"/>
              <w:adjustRightInd w:val="0"/>
              <w:spacing w:after="0" w:line="240" w:lineRule="auto"/>
              <w:ind w:hanging="125"/>
              <w:jc w:val="center"/>
              <w:rPr>
                <w:rFonts w:eastAsia="Times New Roman" w:cs="Times New Roman"/>
                <w:color w:val="000000"/>
                <w:spacing w:val="3"/>
                <w:sz w:val="16"/>
                <w:szCs w:val="16"/>
                <w:lang w:eastAsia="ru-RU"/>
              </w:rPr>
            </w:pPr>
            <w:r w:rsidRPr="0011649B">
              <w:rPr>
                <w:rFonts w:eastAsia="Times New Roman" w:cs="Times New Roman"/>
                <w:color w:val="000000"/>
                <w:spacing w:val="3"/>
                <w:sz w:val="16"/>
                <w:szCs w:val="16"/>
                <w:lang w:eastAsia="ru-RU"/>
              </w:rPr>
              <w:t>4</w:t>
            </w:r>
          </w:p>
        </w:tc>
        <w:tc>
          <w:tcPr>
            <w:tcW w:w="1115" w:type="dxa"/>
            <w:tcBorders>
              <w:top w:val="single" w:sz="4" w:space="0" w:color="auto"/>
              <w:bottom w:val="double" w:sz="4" w:space="0" w:color="auto"/>
            </w:tcBorders>
            <w:shd w:val="clear" w:color="auto" w:fill="auto"/>
            <w:vAlign w:val="center"/>
          </w:tcPr>
          <w:p w14:paraId="71F8E2FF" w14:textId="77777777" w:rsidR="0011649B" w:rsidRPr="0011649B" w:rsidRDefault="0011649B" w:rsidP="0011649B">
            <w:pPr>
              <w:widowControl w:val="0"/>
              <w:tabs>
                <w:tab w:val="left" w:pos="2808"/>
                <w:tab w:val="left" w:pos="4013"/>
              </w:tabs>
              <w:autoSpaceDE w:val="0"/>
              <w:autoSpaceDN w:val="0"/>
              <w:adjustRightInd w:val="0"/>
              <w:spacing w:after="0" w:line="240" w:lineRule="auto"/>
              <w:ind w:hanging="125"/>
              <w:jc w:val="center"/>
              <w:rPr>
                <w:rFonts w:eastAsia="Times New Roman" w:cs="Times New Roman"/>
                <w:color w:val="000000"/>
                <w:spacing w:val="3"/>
                <w:sz w:val="16"/>
                <w:szCs w:val="16"/>
                <w:lang w:eastAsia="ru-RU"/>
              </w:rPr>
            </w:pPr>
            <w:r w:rsidRPr="0011649B">
              <w:rPr>
                <w:rFonts w:eastAsia="Times New Roman" w:cs="Times New Roman"/>
                <w:color w:val="000000"/>
                <w:spacing w:val="3"/>
                <w:sz w:val="16"/>
                <w:szCs w:val="16"/>
                <w:lang w:eastAsia="ru-RU"/>
              </w:rPr>
              <w:t>216,5 Гц</w:t>
            </w:r>
          </w:p>
        </w:tc>
        <w:tc>
          <w:tcPr>
            <w:tcW w:w="1134" w:type="dxa"/>
            <w:tcBorders>
              <w:top w:val="single" w:sz="4" w:space="0" w:color="auto"/>
              <w:bottom w:val="double" w:sz="4" w:space="0" w:color="auto"/>
            </w:tcBorders>
            <w:shd w:val="clear" w:color="auto" w:fill="auto"/>
            <w:vAlign w:val="center"/>
          </w:tcPr>
          <w:p w14:paraId="7429533C" w14:textId="77777777" w:rsidR="0011649B" w:rsidRPr="0011649B" w:rsidRDefault="0011649B" w:rsidP="0011649B">
            <w:pPr>
              <w:widowControl w:val="0"/>
              <w:tabs>
                <w:tab w:val="left" w:pos="2808"/>
                <w:tab w:val="left" w:pos="4013"/>
              </w:tabs>
              <w:autoSpaceDE w:val="0"/>
              <w:autoSpaceDN w:val="0"/>
              <w:adjustRightInd w:val="0"/>
              <w:spacing w:after="0" w:line="240" w:lineRule="auto"/>
              <w:ind w:hanging="125"/>
              <w:jc w:val="center"/>
              <w:rPr>
                <w:rFonts w:eastAsia="Times New Roman" w:cs="Times New Roman"/>
                <w:color w:val="000000"/>
                <w:spacing w:val="3"/>
                <w:sz w:val="16"/>
                <w:szCs w:val="16"/>
                <w:lang w:eastAsia="ru-RU"/>
              </w:rPr>
            </w:pPr>
            <w:r w:rsidRPr="0011649B">
              <w:rPr>
                <w:rFonts w:eastAsia="Times New Roman" w:cs="Times New Roman"/>
                <w:color w:val="000000"/>
                <w:spacing w:val="3"/>
                <w:sz w:val="16"/>
                <w:szCs w:val="16"/>
                <w:lang w:eastAsia="ru-RU"/>
              </w:rPr>
              <w:t>209,51 Гц</w:t>
            </w:r>
          </w:p>
        </w:tc>
        <w:tc>
          <w:tcPr>
            <w:tcW w:w="992" w:type="dxa"/>
            <w:tcBorders>
              <w:top w:val="single" w:sz="4" w:space="0" w:color="auto"/>
              <w:bottom w:val="double" w:sz="4" w:space="0" w:color="auto"/>
              <w:right w:val="double" w:sz="4" w:space="0" w:color="auto"/>
            </w:tcBorders>
            <w:shd w:val="clear" w:color="auto" w:fill="auto"/>
            <w:vAlign w:val="center"/>
          </w:tcPr>
          <w:p w14:paraId="706B15B6" w14:textId="77777777" w:rsidR="0011649B" w:rsidRPr="0011649B" w:rsidRDefault="0011649B" w:rsidP="0011649B">
            <w:pPr>
              <w:widowControl w:val="0"/>
              <w:tabs>
                <w:tab w:val="left" w:pos="2808"/>
                <w:tab w:val="left" w:pos="4013"/>
              </w:tabs>
              <w:autoSpaceDE w:val="0"/>
              <w:autoSpaceDN w:val="0"/>
              <w:adjustRightInd w:val="0"/>
              <w:spacing w:after="0" w:line="240" w:lineRule="auto"/>
              <w:ind w:hanging="125"/>
              <w:jc w:val="center"/>
              <w:rPr>
                <w:rFonts w:eastAsia="Times New Roman" w:cs="Times New Roman"/>
                <w:color w:val="000000"/>
                <w:spacing w:val="3"/>
                <w:sz w:val="16"/>
                <w:szCs w:val="16"/>
                <w:lang w:eastAsia="ru-RU"/>
              </w:rPr>
            </w:pPr>
            <w:r w:rsidRPr="0011649B">
              <w:rPr>
                <w:rFonts w:eastAsia="Times New Roman" w:cs="Times New Roman"/>
                <w:color w:val="000000"/>
                <w:spacing w:val="3"/>
                <w:sz w:val="16"/>
                <w:szCs w:val="16"/>
                <w:lang w:eastAsia="ru-RU"/>
              </w:rPr>
              <w:t>205,82 Гц</w:t>
            </w:r>
          </w:p>
        </w:tc>
      </w:tr>
    </w:tbl>
    <w:p w14:paraId="4D179EAA" w14:textId="77777777" w:rsidR="0011649B" w:rsidRPr="0011649B" w:rsidRDefault="0011649B" w:rsidP="0011649B">
      <w:pPr>
        <w:widowControl w:val="0"/>
        <w:shd w:val="clear" w:color="auto" w:fill="FFFFFF"/>
        <w:autoSpaceDE w:val="0"/>
        <w:autoSpaceDN w:val="0"/>
        <w:adjustRightInd w:val="0"/>
        <w:spacing w:before="120" w:after="0" w:line="240" w:lineRule="auto"/>
        <w:ind w:left="142" w:firstLine="284"/>
        <w:jc w:val="both"/>
        <w:rPr>
          <w:rFonts w:eastAsia="Times New Roman" w:cs="Times New Roman"/>
          <w:color w:val="000000"/>
          <w:spacing w:val="-1"/>
          <w:sz w:val="20"/>
          <w:szCs w:val="20"/>
          <w:lang w:eastAsia="ru-RU"/>
        </w:rPr>
      </w:pPr>
      <w:r w:rsidRPr="0011649B">
        <w:rPr>
          <w:rFonts w:eastAsia="Times New Roman" w:cs="Times New Roman"/>
          <w:color w:val="000000"/>
          <w:spacing w:val="-1"/>
          <w:sz w:val="20"/>
          <w:szCs w:val="20"/>
          <w:lang w:eastAsia="ru-RU"/>
        </w:rPr>
        <w:t>Полученные результаты показывают, что широко применяемый расчет так называемых «сухих» частот роторно-подшипниковой системы (случай «В») приводит к тому, что картина распределения собственных и критических частот не соответствует действительности. Для качественной оценки отстройки системы по критической частоте и по запасу устойчивости рекомендуется проводить предварительные гидравлические и гидродинамические расчеты и сравнивать полученные результаты с экспериментальными данными.</w:t>
      </w:r>
    </w:p>
    <w:p w14:paraId="046473CC" w14:textId="77777777" w:rsidR="0011649B" w:rsidRPr="0011649B" w:rsidRDefault="0011649B" w:rsidP="0011649B">
      <w:pPr>
        <w:shd w:val="clear" w:color="auto" w:fill="FFFFFF"/>
        <w:spacing w:before="120" w:after="0" w:line="240" w:lineRule="auto"/>
        <w:ind w:left="142" w:firstLine="284"/>
        <w:jc w:val="both"/>
        <w:rPr>
          <w:rFonts w:eastAsia="Times New Roman" w:cs="Times New Roman"/>
          <w:spacing w:val="-4"/>
          <w:sz w:val="16"/>
          <w:szCs w:val="16"/>
          <w:lang w:val="en-US" w:eastAsia="ru-RU"/>
        </w:rPr>
      </w:pPr>
      <w:r w:rsidRPr="0011649B">
        <w:rPr>
          <w:rFonts w:eastAsia="Times New Roman" w:cs="Times New Roman"/>
          <w:spacing w:val="2"/>
          <w:sz w:val="16"/>
          <w:szCs w:val="16"/>
          <w:lang w:val="en-US" w:eastAsia="ru-RU"/>
        </w:rPr>
        <w:lastRenderedPageBreak/>
        <w:t>[</w:t>
      </w:r>
      <w:r w:rsidRPr="0011649B">
        <w:rPr>
          <w:rFonts w:eastAsia="Times New Roman" w:cs="Times New Roman"/>
          <w:spacing w:val="-4"/>
          <w:sz w:val="16"/>
          <w:szCs w:val="16"/>
          <w:lang w:val="en-US" w:eastAsia="ru-RU"/>
        </w:rPr>
        <w:t xml:space="preserve">1]. </w:t>
      </w:r>
      <w:r w:rsidRPr="0011649B">
        <w:rPr>
          <w:rFonts w:eastAsia="Times New Roman" w:cs="Times New Roman"/>
          <w:sz w:val="16"/>
          <w:szCs w:val="16"/>
          <w:shd w:val="clear" w:color="auto" w:fill="FFFFFF"/>
          <w:lang w:val="en-US" w:eastAsia="ru-RU"/>
        </w:rPr>
        <w:t>Chen W. J., Gunter E. J. Dynamics of rotor-bearing systems //Victoria, Canada: Trafford Publishing. – 2010.</w:t>
      </w:r>
    </w:p>
    <w:p w14:paraId="1CBB0D90" w14:textId="77777777" w:rsidR="0011649B" w:rsidRPr="0011649B" w:rsidRDefault="0011649B" w:rsidP="0011649B">
      <w:pPr>
        <w:widowControl w:val="0"/>
        <w:shd w:val="clear" w:color="auto" w:fill="FFFFFF"/>
        <w:autoSpaceDE w:val="0"/>
        <w:autoSpaceDN w:val="0"/>
        <w:adjustRightInd w:val="0"/>
        <w:spacing w:before="120" w:after="0" w:line="240" w:lineRule="auto"/>
        <w:ind w:left="142" w:firstLine="284"/>
        <w:jc w:val="both"/>
        <w:rPr>
          <w:rFonts w:eastAsia="Times New Roman" w:cs="Times New Roman"/>
          <w:spacing w:val="-4"/>
          <w:sz w:val="16"/>
          <w:szCs w:val="16"/>
          <w:lang w:eastAsia="ru-RU"/>
        </w:rPr>
      </w:pPr>
      <w:r w:rsidRPr="0011649B">
        <w:rPr>
          <w:rFonts w:eastAsia="Times New Roman" w:cs="Times New Roman"/>
          <w:spacing w:val="-4"/>
          <w:sz w:val="16"/>
          <w:szCs w:val="16"/>
          <w:lang w:eastAsia="ru-RU"/>
        </w:rPr>
        <w:lastRenderedPageBreak/>
        <w:t>[2]. Михайлов К.А., Малюшенко В.В., Конструкция и расчет центробежных насосов высокого давления. — М.: машиностроение. — 1971, 304с.</w:t>
      </w:r>
    </w:p>
    <w:p w14:paraId="6CC10677" w14:textId="77777777" w:rsidR="0011649B" w:rsidRDefault="0011649B" w:rsidP="0011649B">
      <w:pPr>
        <w:shd w:val="clear" w:color="auto" w:fill="FFFFFF"/>
        <w:spacing w:after="0" w:line="240" w:lineRule="auto"/>
        <w:ind w:left="714" w:hanging="357"/>
        <w:jc w:val="both"/>
        <w:rPr>
          <w:rFonts w:eastAsia="Times New Roman" w:cs="Times New Roman"/>
          <w:sz w:val="16"/>
          <w:szCs w:val="16"/>
          <w:lang w:eastAsia="ru-RU"/>
        </w:rPr>
        <w:sectPr w:rsidR="0011649B" w:rsidSect="007712D9">
          <w:type w:val="continuous"/>
          <w:pgSz w:w="11906" w:h="16838"/>
          <w:pgMar w:top="1134" w:right="1134" w:bottom="1134" w:left="1134" w:header="709" w:footer="709" w:gutter="0"/>
          <w:pgNumType w:start="58"/>
          <w:cols w:num="2" w:space="708"/>
          <w:docGrid w:linePitch="360"/>
        </w:sectPr>
      </w:pPr>
    </w:p>
    <w:p w14:paraId="4F04067B" w14:textId="7338FFFA" w:rsidR="0011649B" w:rsidRPr="0011649B" w:rsidRDefault="0011649B" w:rsidP="0011649B">
      <w:pPr>
        <w:shd w:val="clear" w:color="auto" w:fill="FFFFFF"/>
        <w:spacing w:after="0" w:line="240" w:lineRule="auto"/>
        <w:ind w:left="714" w:hanging="357"/>
        <w:jc w:val="both"/>
        <w:rPr>
          <w:rFonts w:eastAsia="Times New Roman" w:cs="Times New Roman"/>
          <w:sz w:val="16"/>
          <w:szCs w:val="16"/>
          <w:lang w:eastAsia="ru-RU"/>
        </w:rPr>
      </w:pPr>
    </w:p>
    <w:p w14:paraId="0446685B" w14:textId="77777777" w:rsidR="0011649B" w:rsidRPr="0011649B" w:rsidRDefault="0011649B" w:rsidP="0011649B">
      <w:pPr>
        <w:widowControl w:val="0"/>
        <w:shd w:val="clear" w:color="auto" w:fill="FFFFFF"/>
        <w:autoSpaceDE w:val="0"/>
        <w:autoSpaceDN w:val="0"/>
        <w:adjustRightInd w:val="0"/>
        <w:spacing w:before="120" w:after="0" w:line="240" w:lineRule="auto"/>
        <w:jc w:val="center"/>
        <w:rPr>
          <w:rFonts w:eastAsia="Times New Roman" w:cs="Times New Roman"/>
          <w:sz w:val="20"/>
          <w:szCs w:val="20"/>
          <w:lang w:eastAsia="ru-RU"/>
        </w:rPr>
      </w:pPr>
      <w:r w:rsidRPr="0011649B">
        <w:rPr>
          <w:rFonts w:eastAsia="Times New Roman" w:cs="Times New Roman"/>
          <w:b/>
          <w:bCs/>
          <w:color w:val="000000"/>
          <w:spacing w:val="-3"/>
          <w:sz w:val="24"/>
          <w:szCs w:val="24"/>
          <w:lang w:eastAsia="ru-RU"/>
        </w:rPr>
        <w:t>ЗАДАЧИ ВОЛНОВОЙ ДИНАМИКИ СИСТЕМ, НЕСУЩИХ ДВИЖУЩИЕСЯ НАГРУЗКИ, И ИХ ПРИЛОЖЕНИЕ К ИСПЫТАНИЯМ НА РАКЕТНОМ ТРЕКЕ</w:t>
      </w:r>
    </w:p>
    <w:p w14:paraId="1C1E11CD" w14:textId="77777777" w:rsidR="0011649B" w:rsidRPr="0011649B" w:rsidRDefault="0011649B" w:rsidP="0011649B">
      <w:pPr>
        <w:widowControl w:val="0"/>
        <w:shd w:val="clear" w:color="auto" w:fill="FFFFFF"/>
        <w:autoSpaceDE w:val="0"/>
        <w:autoSpaceDN w:val="0"/>
        <w:adjustRightInd w:val="0"/>
        <w:spacing w:before="120" w:after="0" w:line="240" w:lineRule="auto"/>
        <w:ind w:left="11"/>
        <w:jc w:val="center"/>
        <w:rPr>
          <w:rFonts w:eastAsia="Times New Roman" w:cs="Times New Roman"/>
          <w:b/>
          <w:sz w:val="20"/>
          <w:szCs w:val="20"/>
          <w:lang w:eastAsia="ru-RU"/>
        </w:rPr>
      </w:pPr>
      <w:r w:rsidRPr="0011649B">
        <w:rPr>
          <w:rFonts w:eastAsia="Times New Roman" w:cs="Times New Roman"/>
          <w:b/>
          <w:color w:val="000000"/>
          <w:spacing w:val="-4"/>
          <w:sz w:val="24"/>
          <w:szCs w:val="24"/>
          <w:vertAlign w:val="superscript"/>
          <w:lang w:eastAsia="ru-RU"/>
        </w:rPr>
        <w:t>1</w:t>
      </w:r>
      <w:r w:rsidRPr="0011649B">
        <w:rPr>
          <w:rFonts w:eastAsia="Times New Roman" w:cs="Times New Roman"/>
          <w:b/>
          <w:color w:val="000000"/>
          <w:spacing w:val="-4"/>
          <w:sz w:val="24"/>
          <w:szCs w:val="24"/>
          <w:lang w:eastAsia="ru-RU"/>
        </w:rPr>
        <w:t xml:space="preserve">Ерофеев В.И., </w:t>
      </w:r>
      <w:r w:rsidRPr="0011649B">
        <w:rPr>
          <w:rFonts w:eastAsia="Times New Roman" w:cs="Times New Roman"/>
          <w:b/>
          <w:color w:val="000000"/>
          <w:spacing w:val="-4"/>
          <w:sz w:val="24"/>
          <w:szCs w:val="24"/>
          <w:vertAlign w:val="superscript"/>
          <w:lang w:eastAsia="ru-RU"/>
        </w:rPr>
        <w:t>1,2</w:t>
      </w:r>
      <w:r w:rsidRPr="0011649B">
        <w:rPr>
          <w:rFonts w:eastAsia="Times New Roman" w:cs="Times New Roman"/>
          <w:b/>
          <w:color w:val="000000"/>
          <w:spacing w:val="-4"/>
          <w:sz w:val="24"/>
          <w:szCs w:val="24"/>
          <w:lang w:eastAsia="ru-RU"/>
        </w:rPr>
        <w:t xml:space="preserve">Герасимов С.И., </w:t>
      </w:r>
      <w:r w:rsidRPr="0011649B">
        <w:rPr>
          <w:rFonts w:eastAsia="Times New Roman" w:cs="Times New Roman"/>
          <w:b/>
          <w:color w:val="000000"/>
          <w:spacing w:val="-4"/>
          <w:sz w:val="24"/>
          <w:szCs w:val="24"/>
          <w:vertAlign w:val="superscript"/>
          <w:lang w:eastAsia="ru-RU"/>
        </w:rPr>
        <w:t>2</w:t>
      </w:r>
      <w:r w:rsidRPr="0011649B">
        <w:rPr>
          <w:rFonts w:eastAsia="Times New Roman" w:cs="Times New Roman"/>
          <w:b/>
          <w:color w:val="000000"/>
          <w:spacing w:val="-4"/>
          <w:sz w:val="24"/>
          <w:szCs w:val="24"/>
          <w:lang w:eastAsia="ru-RU"/>
        </w:rPr>
        <w:t xml:space="preserve">Калмыков П.Н., </w:t>
      </w:r>
      <w:r w:rsidRPr="0011649B">
        <w:rPr>
          <w:rFonts w:eastAsia="Times New Roman" w:cs="Times New Roman"/>
          <w:b/>
          <w:color w:val="000000"/>
          <w:spacing w:val="-4"/>
          <w:sz w:val="24"/>
          <w:szCs w:val="24"/>
          <w:vertAlign w:val="superscript"/>
          <w:lang w:eastAsia="ru-RU"/>
        </w:rPr>
        <w:t>1</w:t>
      </w:r>
      <w:r w:rsidRPr="0011649B">
        <w:rPr>
          <w:rFonts w:eastAsia="Times New Roman" w:cs="Times New Roman"/>
          <w:b/>
          <w:color w:val="000000"/>
          <w:spacing w:val="-4"/>
          <w:sz w:val="24"/>
          <w:szCs w:val="24"/>
          <w:lang w:eastAsia="ru-RU"/>
        </w:rPr>
        <w:t>Лисенкова Е.Е.</w:t>
      </w:r>
    </w:p>
    <w:p w14:paraId="67C502EC" w14:textId="34E84881" w:rsidR="001001C7" w:rsidRDefault="0011649B" w:rsidP="001001C7">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pacing w:val="-1"/>
          <w:sz w:val="20"/>
          <w:szCs w:val="20"/>
          <w:lang w:eastAsia="ru-RU"/>
        </w:rPr>
      </w:pPr>
      <w:r w:rsidRPr="0011649B">
        <w:rPr>
          <w:rFonts w:eastAsia="Times New Roman" w:cs="Times New Roman"/>
          <w:color w:val="000000"/>
          <w:spacing w:val="-1"/>
          <w:sz w:val="20"/>
          <w:szCs w:val="20"/>
          <w:vertAlign w:val="superscript"/>
          <w:lang w:eastAsia="ru-RU"/>
        </w:rPr>
        <w:t>1</w:t>
      </w:r>
      <w:r w:rsidRPr="0011649B">
        <w:rPr>
          <w:rFonts w:eastAsia="Times New Roman" w:cs="Times New Roman"/>
          <w:color w:val="000000"/>
          <w:spacing w:val="-1"/>
          <w:sz w:val="20"/>
          <w:szCs w:val="20"/>
          <w:lang w:eastAsia="ru-RU"/>
        </w:rPr>
        <w:t>Институт проблем машиностроения РАН – филиал Федерального исследовательского центра Института прикладной физики им.</w:t>
      </w:r>
      <w:r>
        <w:rPr>
          <w:rFonts w:eastAsia="Times New Roman" w:cs="Times New Roman"/>
          <w:color w:val="000000"/>
          <w:spacing w:val="-1"/>
          <w:sz w:val="20"/>
          <w:szCs w:val="20"/>
          <w:lang w:eastAsia="ru-RU"/>
        </w:rPr>
        <w:t> </w:t>
      </w:r>
      <w:r w:rsidRPr="0011649B">
        <w:rPr>
          <w:rFonts w:eastAsia="Times New Roman" w:cs="Times New Roman"/>
          <w:color w:val="000000"/>
          <w:spacing w:val="-1"/>
          <w:sz w:val="20"/>
          <w:szCs w:val="20"/>
          <w:lang w:eastAsia="ru-RU"/>
        </w:rPr>
        <w:t xml:space="preserve">А.В. Гапонова – Грехова РАН, </w:t>
      </w:r>
      <w:r w:rsidR="001001C7">
        <w:rPr>
          <w:rFonts w:eastAsia="Times New Roman" w:cs="Times New Roman"/>
          <w:color w:val="000000"/>
          <w:spacing w:val="-1"/>
          <w:sz w:val="20"/>
          <w:szCs w:val="20"/>
          <w:lang w:eastAsia="ru-RU"/>
        </w:rPr>
        <w:t xml:space="preserve">г. </w:t>
      </w:r>
      <w:r w:rsidRPr="0011649B">
        <w:rPr>
          <w:rFonts w:eastAsia="Times New Roman" w:cs="Times New Roman"/>
          <w:color w:val="000000"/>
          <w:spacing w:val="-1"/>
          <w:sz w:val="20"/>
          <w:szCs w:val="20"/>
          <w:lang w:eastAsia="ru-RU"/>
        </w:rPr>
        <w:t xml:space="preserve">Нижний Новгород, Россия;   </w:t>
      </w:r>
    </w:p>
    <w:p w14:paraId="489D956D" w14:textId="0FB9D8F6" w:rsidR="0011649B" w:rsidRPr="0011649B" w:rsidRDefault="00423F90" w:rsidP="001001C7">
      <w:pPr>
        <w:widowControl w:val="0"/>
        <w:shd w:val="clear" w:color="auto" w:fill="FFFFFF"/>
        <w:autoSpaceDE w:val="0"/>
        <w:autoSpaceDN w:val="0"/>
        <w:adjustRightInd w:val="0"/>
        <w:spacing w:after="0" w:line="240" w:lineRule="auto"/>
        <w:ind w:right="-1"/>
        <w:jc w:val="center"/>
        <w:rPr>
          <w:rFonts w:eastAsia="Times New Roman" w:cs="Times New Roman"/>
          <w:color w:val="000000"/>
          <w:spacing w:val="-1"/>
          <w:sz w:val="20"/>
          <w:szCs w:val="20"/>
          <w:lang w:eastAsia="ru-RU"/>
        </w:rPr>
      </w:pPr>
      <w:hyperlink r:id="rId327" w:history="1">
        <w:r w:rsidR="0011649B" w:rsidRPr="0011649B">
          <w:rPr>
            <w:rFonts w:eastAsia="Times New Roman" w:cs="Times New Roman"/>
            <w:color w:val="0000FF"/>
            <w:spacing w:val="-1"/>
            <w:sz w:val="20"/>
            <w:szCs w:val="20"/>
            <w:u w:val="single"/>
            <w:lang w:val="en-US" w:eastAsia="ru-RU"/>
          </w:rPr>
          <w:t>erof</w:t>
        </w:r>
        <w:r w:rsidR="0011649B" w:rsidRPr="0011649B">
          <w:rPr>
            <w:rFonts w:eastAsia="Times New Roman" w:cs="Times New Roman"/>
            <w:color w:val="0000FF"/>
            <w:spacing w:val="-1"/>
            <w:sz w:val="20"/>
            <w:szCs w:val="20"/>
            <w:u w:val="single"/>
            <w:lang w:eastAsia="ru-RU"/>
          </w:rPr>
          <w:t>.</w:t>
        </w:r>
        <w:r w:rsidR="0011649B" w:rsidRPr="0011649B">
          <w:rPr>
            <w:rFonts w:eastAsia="Times New Roman" w:cs="Times New Roman"/>
            <w:color w:val="0000FF"/>
            <w:spacing w:val="-1"/>
            <w:sz w:val="20"/>
            <w:szCs w:val="20"/>
            <w:u w:val="single"/>
            <w:lang w:val="en-US" w:eastAsia="ru-RU"/>
          </w:rPr>
          <w:t>vi</w:t>
        </w:r>
        <w:r w:rsidR="0011649B" w:rsidRPr="0011649B">
          <w:rPr>
            <w:rFonts w:eastAsia="Times New Roman" w:cs="Times New Roman"/>
            <w:color w:val="0000FF"/>
            <w:spacing w:val="-1"/>
            <w:sz w:val="20"/>
            <w:szCs w:val="20"/>
            <w:u w:val="single"/>
            <w:lang w:eastAsia="ru-RU"/>
          </w:rPr>
          <w:t>@</w:t>
        </w:r>
        <w:r w:rsidR="0011649B" w:rsidRPr="0011649B">
          <w:rPr>
            <w:rFonts w:eastAsia="Times New Roman" w:cs="Times New Roman"/>
            <w:color w:val="0000FF"/>
            <w:spacing w:val="-1"/>
            <w:sz w:val="20"/>
            <w:szCs w:val="20"/>
            <w:u w:val="single"/>
            <w:lang w:val="en-US" w:eastAsia="ru-RU"/>
          </w:rPr>
          <w:t>yandex</w:t>
        </w:r>
        <w:r w:rsidR="0011649B" w:rsidRPr="0011649B">
          <w:rPr>
            <w:rFonts w:eastAsia="Times New Roman" w:cs="Times New Roman"/>
            <w:color w:val="0000FF"/>
            <w:spacing w:val="-1"/>
            <w:sz w:val="20"/>
            <w:szCs w:val="20"/>
            <w:u w:val="single"/>
            <w:lang w:eastAsia="ru-RU"/>
          </w:rPr>
          <w:t>.</w:t>
        </w:r>
        <w:r w:rsidR="0011649B" w:rsidRPr="0011649B">
          <w:rPr>
            <w:rFonts w:eastAsia="Times New Roman" w:cs="Times New Roman"/>
            <w:color w:val="0000FF"/>
            <w:spacing w:val="-1"/>
            <w:sz w:val="20"/>
            <w:szCs w:val="20"/>
            <w:u w:val="single"/>
            <w:lang w:val="en-US" w:eastAsia="ru-RU"/>
          </w:rPr>
          <w:t>ru</w:t>
        </w:r>
      </w:hyperlink>
    </w:p>
    <w:p w14:paraId="607A5A07" w14:textId="21A26BC8" w:rsidR="0011649B" w:rsidRPr="0011649B" w:rsidRDefault="0011649B" w:rsidP="001001C7">
      <w:pPr>
        <w:widowControl w:val="0"/>
        <w:shd w:val="clear" w:color="auto" w:fill="FFFFFF"/>
        <w:autoSpaceDE w:val="0"/>
        <w:autoSpaceDN w:val="0"/>
        <w:adjustRightInd w:val="0"/>
        <w:spacing w:after="0" w:line="240" w:lineRule="auto"/>
        <w:ind w:right="-1"/>
        <w:jc w:val="center"/>
        <w:rPr>
          <w:rFonts w:eastAsia="Times New Roman" w:cs="Times New Roman"/>
          <w:color w:val="000000"/>
          <w:spacing w:val="1"/>
          <w:sz w:val="20"/>
          <w:szCs w:val="20"/>
          <w:lang w:eastAsia="ru-RU"/>
        </w:rPr>
      </w:pPr>
      <w:r w:rsidRPr="0011649B">
        <w:rPr>
          <w:rFonts w:eastAsia="Times New Roman" w:cs="Times New Roman"/>
          <w:color w:val="000000"/>
          <w:spacing w:val="-1"/>
          <w:sz w:val="20"/>
          <w:szCs w:val="20"/>
          <w:vertAlign w:val="superscript"/>
          <w:lang w:eastAsia="ru-RU"/>
        </w:rPr>
        <w:t>2</w:t>
      </w:r>
      <w:r w:rsidRPr="0011649B">
        <w:rPr>
          <w:rFonts w:eastAsia="Times New Roman" w:cs="Times New Roman"/>
          <w:color w:val="000000"/>
          <w:spacing w:val="-1"/>
          <w:sz w:val="20"/>
          <w:szCs w:val="20"/>
          <w:lang w:eastAsia="ru-RU"/>
        </w:rPr>
        <w:t>Российский федеральный ядерный центр – Всероссийский научно-исследовательский институт экспериментальной физики,</w:t>
      </w:r>
      <w:r w:rsidRPr="0011649B">
        <w:rPr>
          <w:rFonts w:eastAsia="Times New Roman" w:cs="Times New Roman"/>
          <w:color w:val="000000"/>
          <w:spacing w:val="1"/>
          <w:sz w:val="20"/>
          <w:szCs w:val="20"/>
          <w:lang w:eastAsia="ru-RU"/>
        </w:rPr>
        <w:t xml:space="preserve"> </w:t>
      </w:r>
      <w:r w:rsidR="001001C7">
        <w:rPr>
          <w:rFonts w:eastAsia="Times New Roman" w:cs="Times New Roman"/>
          <w:color w:val="000000"/>
          <w:spacing w:val="1"/>
          <w:sz w:val="20"/>
          <w:szCs w:val="20"/>
          <w:lang w:eastAsia="ru-RU"/>
        </w:rPr>
        <w:t xml:space="preserve">г. </w:t>
      </w:r>
      <w:r w:rsidRPr="0011649B">
        <w:rPr>
          <w:rFonts w:eastAsia="Times New Roman" w:cs="Times New Roman"/>
          <w:color w:val="000000"/>
          <w:spacing w:val="1"/>
          <w:sz w:val="20"/>
          <w:szCs w:val="20"/>
          <w:lang w:eastAsia="ru-RU"/>
        </w:rPr>
        <w:t>Саров, Россия.</w:t>
      </w:r>
    </w:p>
    <w:p w14:paraId="50DC99CE" w14:textId="77777777" w:rsidR="0011649B" w:rsidRPr="0011649B" w:rsidRDefault="0011649B" w:rsidP="0011649B">
      <w:pPr>
        <w:widowControl w:val="0"/>
        <w:shd w:val="clear" w:color="auto" w:fill="FFFFFF"/>
        <w:autoSpaceDE w:val="0"/>
        <w:autoSpaceDN w:val="0"/>
        <w:adjustRightInd w:val="0"/>
        <w:spacing w:after="0" w:line="235" w:lineRule="exact"/>
        <w:ind w:right="-2"/>
        <w:rPr>
          <w:rFonts w:eastAsia="Times New Roman" w:cs="Times New Roman"/>
          <w:color w:val="000000"/>
          <w:spacing w:val="1"/>
          <w:sz w:val="20"/>
          <w:szCs w:val="20"/>
          <w:lang w:eastAsia="ru-RU"/>
        </w:rPr>
      </w:pPr>
    </w:p>
    <w:p w14:paraId="3A0556D1" w14:textId="77777777" w:rsidR="0011649B" w:rsidRPr="0011649B" w:rsidRDefault="0011649B" w:rsidP="0011649B">
      <w:pPr>
        <w:widowControl w:val="0"/>
        <w:tabs>
          <w:tab w:val="center" w:pos="4677"/>
          <w:tab w:val="right" w:pos="9355"/>
        </w:tabs>
        <w:autoSpaceDE w:val="0"/>
        <w:autoSpaceDN w:val="0"/>
        <w:adjustRightInd w:val="0"/>
        <w:spacing w:after="0" w:line="240" w:lineRule="auto"/>
        <w:ind w:right="-2"/>
        <w:jc w:val="both"/>
        <w:rPr>
          <w:rFonts w:eastAsia="Times New Roman" w:cs="Times New Roman"/>
          <w:b/>
          <w:color w:val="000000"/>
          <w:spacing w:val="-1"/>
          <w:sz w:val="20"/>
          <w:szCs w:val="20"/>
          <w:lang w:eastAsia="ru-RU"/>
        </w:rPr>
        <w:sectPr w:rsidR="0011649B" w:rsidRPr="0011649B" w:rsidSect="001A4824">
          <w:headerReference w:type="default" r:id="rId328"/>
          <w:type w:val="continuous"/>
          <w:pgSz w:w="11906" w:h="16838"/>
          <w:pgMar w:top="1134" w:right="1134" w:bottom="1134" w:left="1134" w:header="709" w:footer="709" w:gutter="0"/>
          <w:pgNumType w:start="1"/>
          <w:cols w:space="708"/>
          <w:titlePg/>
          <w:docGrid w:linePitch="360"/>
        </w:sectPr>
      </w:pPr>
    </w:p>
    <w:p w14:paraId="79E067BD" w14:textId="77777777" w:rsidR="0011649B" w:rsidRPr="0011649B" w:rsidRDefault="0011649B" w:rsidP="0011649B">
      <w:pPr>
        <w:widowControl w:val="0"/>
        <w:shd w:val="clear" w:color="auto" w:fill="FFFFFF"/>
        <w:autoSpaceDE w:val="0"/>
        <w:autoSpaceDN w:val="0"/>
        <w:adjustRightInd w:val="0"/>
        <w:spacing w:before="120" w:after="0" w:line="240" w:lineRule="auto"/>
        <w:ind w:firstLine="284"/>
        <w:jc w:val="both"/>
        <w:rPr>
          <w:rFonts w:eastAsia="Times New Roman" w:cs="Times New Roman"/>
          <w:sz w:val="20"/>
          <w:szCs w:val="20"/>
          <w:lang w:eastAsia="ru-RU"/>
        </w:rPr>
      </w:pPr>
      <w:r w:rsidRPr="0011649B">
        <w:rPr>
          <w:rFonts w:eastAsia="Times New Roman" w:cs="Times New Roman"/>
          <w:color w:val="000000"/>
          <w:spacing w:val="-1"/>
          <w:sz w:val="20"/>
          <w:szCs w:val="20"/>
          <w:lang w:eastAsia="ru-RU"/>
        </w:rPr>
        <w:lastRenderedPageBreak/>
        <w:t xml:space="preserve">Известно, что высокоскоростное движение наземного транспорта сопровождалось рядом неприятных эффектов, адекватное осмысление которых было дано в трудах Нижегородской школы механиков–волновиков, основанной профессором Весницким А.И. </w:t>
      </w:r>
    </w:p>
    <w:p w14:paraId="30F8B95E" w14:textId="77777777" w:rsidR="0011649B" w:rsidRPr="0011649B" w:rsidRDefault="0011649B" w:rsidP="0011649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2"/>
          <w:sz w:val="20"/>
          <w:szCs w:val="20"/>
          <w:lang w:eastAsia="ru-RU"/>
        </w:rPr>
      </w:pPr>
      <w:r w:rsidRPr="0011649B">
        <w:rPr>
          <w:rFonts w:eastAsia="Times New Roman" w:cs="Times New Roman"/>
          <w:color w:val="000000"/>
          <w:spacing w:val="-2"/>
          <w:sz w:val="20"/>
          <w:szCs w:val="20"/>
          <w:lang w:eastAsia="ru-RU"/>
        </w:rPr>
        <w:t>Критической скоростью называется такая скорость движения объекта, при превышении которой в направляющей возбуждаются волны. Для скоростных наземных магистралей критические скорости являются предельно допустимыми. Движение с закритическими скоростями недопустимо по ряду причин: волнообразование сопровождается большими энергозатратами; возбуждаемые волны создают заметные тормозные усилия; энергия волн, рассеиваясь в направляющих, способна вызвать ее разрушение</w:t>
      </w:r>
      <w:r w:rsidRPr="0011649B">
        <w:rPr>
          <w:rFonts w:eastAsia="Times New Roman" w:cs="Times New Roman"/>
          <w:sz w:val="20"/>
          <w:szCs w:val="20"/>
          <w:lang w:eastAsia="ru-RU"/>
        </w:rPr>
        <w:t xml:space="preserve"> </w:t>
      </w:r>
      <w:r w:rsidRPr="0011649B">
        <w:rPr>
          <w:rFonts w:eastAsia="Times New Roman" w:cs="Times New Roman"/>
          <w:color w:val="000000"/>
          <w:spacing w:val="-2"/>
          <w:sz w:val="20"/>
          <w:szCs w:val="20"/>
          <w:lang w:eastAsia="ru-RU"/>
        </w:rPr>
        <w:t xml:space="preserve">[1]. </w:t>
      </w:r>
    </w:p>
    <w:p w14:paraId="50EC20CA" w14:textId="77777777" w:rsidR="0011649B" w:rsidRPr="0011649B" w:rsidRDefault="0011649B" w:rsidP="0011649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2"/>
          <w:sz w:val="20"/>
          <w:szCs w:val="20"/>
          <w:lang w:eastAsia="ru-RU"/>
        </w:rPr>
      </w:pPr>
      <w:r w:rsidRPr="0011649B">
        <w:rPr>
          <w:rFonts w:eastAsia="Times New Roman" w:cs="Times New Roman"/>
          <w:color w:val="000000"/>
          <w:spacing w:val="-2"/>
          <w:sz w:val="20"/>
          <w:szCs w:val="20"/>
          <w:lang w:eastAsia="ru-RU"/>
        </w:rPr>
        <w:t xml:space="preserve">Малоисследованной до сих пор является проблема устойчивости движущихся объектов. хотя попытки достигнуть скоростей 400–500 км/ч ставят эту проблему в ряд наиболее актуальных. </w:t>
      </w:r>
    </w:p>
    <w:p w14:paraId="0DB2D6D4" w14:textId="77777777" w:rsidR="0011649B" w:rsidRPr="0011649B" w:rsidRDefault="0011649B" w:rsidP="0011649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2"/>
          <w:sz w:val="20"/>
          <w:szCs w:val="20"/>
          <w:lang w:eastAsia="ru-RU"/>
        </w:rPr>
      </w:pPr>
      <w:r w:rsidRPr="0011649B">
        <w:rPr>
          <w:rFonts w:eastAsia="Times New Roman" w:cs="Times New Roman"/>
          <w:color w:val="000000"/>
          <w:spacing w:val="-2"/>
          <w:sz w:val="20"/>
          <w:szCs w:val="20"/>
          <w:lang w:eastAsia="ru-RU"/>
        </w:rPr>
        <w:t>Неустойчивость поперечных колебаний  может повлечь за собой нарушение непрерывности контакта с направляющей. В системе «колеса–рельсы» это приведет к движению с подскоками (ударами), что ни в коем случае недопустимо. Неустойчивость же равномерности движения повлечет за собой проскальзывание колес по рельсам и, следовательно, к ускоренному износу последних.</w:t>
      </w:r>
    </w:p>
    <w:p w14:paraId="20E836A5" w14:textId="77777777" w:rsidR="0011649B" w:rsidRPr="0011649B" w:rsidRDefault="0011649B" w:rsidP="0011649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1"/>
          <w:sz w:val="20"/>
          <w:szCs w:val="20"/>
          <w:lang w:eastAsia="ru-RU"/>
        </w:rPr>
      </w:pPr>
      <w:r w:rsidRPr="0011649B">
        <w:rPr>
          <w:rFonts w:eastAsia="Times New Roman" w:cs="Times New Roman"/>
          <w:color w:val="000000"/>
          <w:spacing w:val="-1"/>
          <w:sz w:val="20"/>
          <w:szCs w:val="20"/>
          <w:lang w:eastAsia="ru-RU"/>
        </w:rPr>
        <w:t>Разгон полезной нагрузки на отечественных и зарубежных ракетных треках осуществляется с помощью ракетных поездов, представляющих собой совокупность ракетных тележек, запускаемых одна за другой и называемых ступенями ракетного поезда.</w:t>
      </w:r>
    </w:p>
    <w:p w14:paraId="07851131" w14:textId="77777777" w:rsidR="0011649B" w:rsidRPr="0011649B" w:rsidRDefault="0011649B" w:rsidP="0011649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1"/>
          <w:sz w:val="20"/>
          <w:szCs w:val="20"/>
          <w:lang w:eastAsia="ru-RU"/>
        </w:rPr>
      </w:pPr>
      <w:r w:rsidRPr="0011649B">
        <w:rPr>
          <w:rFonts w:eastAsia="Times New Roman" w:cs="Times New Roman"/>
          <w:color w:val="000000"/>
          <w:spacing w:val="-1"/>
          <w:sz w:val="20"/>
          <w:szCs w:val="20"/>
          <w:lang w:eastAsia="ru-RU"/>
        </w:rPr>
        <w:t xml:space="preserve">Начало трековых испытаниям связано с именем С.П. Королёва, который в 1936 году для испытания своих крылатых ракет, в частности «216», создал на предприятии первый ракетный трек протяжённостью 21 м в виде пространственной фермы из металлических труб. По мере развития систем вооружения совершенствовались и соответствующие им технологии испытаний. В связи с этим возрастала требуемая скорость на </w:t>
      </w:r>
      <w:r w:rsidRPr="0011649B">
        <w:rPr>
          <w:rFonts w:eastAsia="Times New Roman" w:cs="Times New Roman"/>
          <w:color w:val="000000"/>
          <w:spacing w:val="-1"/>
          <w:sz w:val="20"/>
          <w:szCs w:val="20"/>
          <w:lang w:eastAsia="ru-RU"/>
        </w:rPr>
        <w:lastRenderedPageBreak/>
        <w:t xml:space="preserve">ракетном треке и протяжённость его направляющих − 65 м, 75 м, затем до 130 м, а к 1957 году она уже достигала 260 м, что обеспечивало получение скорости до 250 м/с. В настоящее время в мире существует более двадцати ракетных треков, которые расположены в России, США, Индии, Китае, Японии, Великобритании, Франции и других странах. Наибольшей протяжённостью обладает высокоскоростной ракетный трек Holloman High Speed Test Track (HHSTT), расположенный рядом с авиабазой «Холломан», штат Нью-Мексико, США. Длина пути, включающего две рельсовые направляющие, составляет ~ 15 500 м. Протяжённость участка с тремя рельсовыми направляющими составляет ~ 6200 м. 30 апреля 2003 года на HHSTT был установлен рекорд скорости, который составил – 2868 м/с, что соответствует скорости – 8,5 М. В июне 2022 года на HHSTT был установлен рекорд скорости для сохраняемого ОИ. Монорельсовая РК была остановлена после достижения скорости 6400 футов/с (1951 м/с), что превышает 5М. ФГУП «РФЯЦ-ВНИИЭФ» (г. Саров) обладает наиболее скоростной дорогой в Европе, второй после лаборатории Лос-Аламоса (США). На этом треке производится разгон специфических ракетных поездов по монорельсовому и по двухрельсовому пути со скоростями до двух километров в секунду. Длина пути ракетного трека ФКП «ГкНИПАС имени Л.К.Сафронова», включающего две рельсовые направляющие, составляет ~ 3430 м. Протяжённость участка с тремя рельсовыми направляющими составляет ~ 930 м. Возможности ракетного трека позволяют проводить испытания на скорости, превышающей 1000 м/с. </w:t>
      </w:r>
    </w:p>
    <w:p w14:paraId="16F12F96" w14:textId="77777777" w:rsidR="0011649B" w:rsidRPr="0011649B" w:rsidRDefault="0011649B" w:rsidP="0011649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1"/>
          <w:sz w:val="20"/>
          <w:szCs w:val="20"/>
          <w:lang w:eastAsia="ru-RU"/>
        </w:rPr>
      </w:pPr>
      <w:r w:rsidRPr="0011649B">
        <w:rPr>
          <w:rFonts w:eastAsia="Times New Roman" w:cs="Times New Roman"/>
          <w:color w:val="000000"/>
          <w:spacing w:val="-1"/>
          <w:sz w:val="20"/>
          <w:szCs w:val="20"/>
          <w:lang w:eastAsia="ru-RU"/>
        </w:rPr>
        <w:t xml:space="preserve">В недавнем обзоре [2] можно найти подробное описание и технические характеристики испытательных комплексов, основанных на высокоскоростных ракетных поездах, движущихся по рельсовым направляющим и расположенных в разных странах. </w:t>
      </w:r>
    </w:p>
    <w:p w14:paraId="57D72C4D" w14:textId="77777777" w:rsidR="0011649B" w:rsidRPr="0011649B" w:rsidRDefault="0011649B" w:rsidP="0011649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4"/>
          <w:sz w:val="16"/>
          <w:szCs w:val="16"/>
          <w:lang w:eastAsia="ru-RU"/>
        </w:rPr>
      </w:pPr>
      <w:r w:rsidRPr="0011649B">
        <w:rPr>
          <w:rFonts w:eastAsia="Times New Roman" w:cs="Times New Roman"/>
          <w:color w:val="000000"/>
          <w:spacing w:val="-4"/>
          <w:sz w:val="16"/>
          <w:szCs w:val="16"/>
          <w:lang w:eastAsia="ru-RU"/>
        </w:rPr>
        <w:t>[1]. Герасимов С.И., Ерофеев В.И., Лисенкова Е.Е. Волновая динамика упругих систем, взаимодействующих с высокоскоростными объектами. — Саров: РФЯЦ-ВНИИЭФ. — 2025.-168с.</w:t>
      </w:r>
    </w:p>
    <w:p w14:paraId="74CB7577" w14:textId="77777777" w:rsidR="0011649B" w:rsidRPr="001A4824" w:rsidRDefault="0011649B" w:rsidP="0011649B">
      <w:pPr>
        <w:shd w:val="clear" w:color="auto" w:fill="FFFFFF"/>
        <w:spacing w:before="120" w:after="0" w:line="240" w:lineRule="auto"/>
        <w:ind w:firstLine="284"/>
        <w:jc w:val="both"/>
        <w:rPr>
          <w:rFonts w:eastAsia="Times New Roman" w:cs="Times New Roman"/>
          <w:color w:val="000000"/>
          <w:spacing w:val="-4"/>
          <w:sz w:val="16"/>
          <w:szCs w:val="16"/>
          <w:lang w:eastAsia="ru-RU"/>
        </w:rPr>
      </w:pPr>
      <w:r w:rsidRPr="0011649B">
        <w:rPr>
          <w:rFonts w:eastAsia="Times New Roman" w:cs="Times New Roman"/>
          <w:color w:val="000000"/>
          <w:spacing w:val="-4"/>
          <w:sz w:val="16"/>
          <w:szCs w:val="16"/>
          <w:lang w:val="en-US" w:eastAsia="ru-RU"/>
        </w:rPr>
        <w:t>[2]. Walia S., Satya V., Malik S., Chander S., Devi S., Sharma A.C. Rocket sled based high speed rail track test facilities. Defence</w:t>
      </w:r>
      <w:r w:rsidRPr="001A4824">
        <w:rPr>
          <w:rFonts w:eastAsia="Times New Roman" w:cs="Times New Roman"/>
          <w:color w:val="000000"/>
          <w:spacing w:val="-4"/>
          <w:sz w:val="16"/>
          <w:szCs w:val="16"/>
          <w:lang w:eastAsia="ru-RU"/>
        </w:rPr>
        <w:t xml:space="preserve"> </w:t>
      </w:r>
      <w:r w:rsidRPr="0011649B">
        <w:rPr>
          <w:rFonts w:eastAsia="Times New Roman" w:cs="Times New Roman"/>
          <w:color w:val="000000"/>
          <w:spacing w:val="-4"/>
          <w:sz w:val="16"/>
          <w:szCs w:val="16"/>
          <w:lang w:val="en-US" w:eastAsia="ru-RU"/>
        </w:rPr>
        <w:t>Science</w:t>
      </w:r>
      <w:r w:rsidRPr="001A4824">
        <w:rPr>
          <w:rFonts w:eastAsia="Times New Roman" w:cs="Times New Roman"/>
          <w:color w:val="000000"/>
          <w:spacing w:val="-4"/>
          <w:sz w:val="16"/>
          <w:szCs w:val="16"/>
          <w:lang w:eastAsia="ru-RU"/>
        </w:rPr>
        <w:t xml:space="preserve"> </w:t>
      </w:r>
      <w:r w:rsidRPr="0011649B">
        <w:rPr>
          <w:rFonts w:eastAsia="Times New Roman" w:cs="Times New Roman"/>
          <w:color w:val="000000"/>
          <w:spacing w:val="-4"/>
          <w:sz w:val="16"/>
          <w:szCs w:val="16"/>
          <w:lang w:val="en-US" w:eastAsia="ru-RU"/>
        </w:rPr>
        <w:t>Journal</w:t>
      </w:r>
      <w:r w:rsidRPr="001A4824">
        <w:rPr>
          <w:rFonts w:eastAsia="Times New Roman" w:cs="Times New Roman"/>
          <w:color w:val="000000"/>
          <w:spacing w:val="-4"/>
          <w:sz w:val="16"/>
          <w:szCs w:val="16"/>
          <w:lang w:eastAsia="ru-RU"/>
        </w:rPr>
        <w:t xml:space="preserve">, 2022. </w:t>
      </w:r>
      <w:r w:rsidRPr="0011649B">
        <w:rPr>
          <w:rFonts w:eastAsia="Times New Roman" w:cs="Times New Roman"/>
          <w:color w:val="000000"/>
          <w:spacing w:val="-4"/>
          <w:sz w:val="16"/>
          <w:szCs w:val="16"/>
          <w:lang w:val="en-US" w:eastAsia="ru-RU"/>
        </w:rPr>
        <w:t>Vol</w:t>
      </w:r>
      <w:r w:rsidRPr="001A4824">
        <w:rPr>
          <w:rFonts w:eastAsia="Times New Roman" w:cs="Times New Roman"/>
          <w:color w:val="000000"/>
          <w:spacing w:val="-4"/>
          <w:sz w:val="16"/>
          <w:szCs w:val="16"/>
          <w:lang w:eastAsia="ru-RU"/>
        </w:rPr>
        <w:t xml:space="preserve">. 72, </w:t>
      </w:r>
      <w:r w:rsidRPr="0011649B">
        <w:rPr>
          <w:rFonts w:eastAsia="Times New Roman" w:cs="Times New Roman"/>
          <w:color w:val="000000"/>
          <w:spacing w:val="-4"/>
          <w:sz w:val="16"/>
          <w:szCs w:val="16"/>
          <w:lang w:val="en-US" w:eastAsia="ru-RU"/>
        </w:rPr>
        <w:t>N</w:t>
      </w:r>
      <w:r w:rsidRPr="001A4824">
        <w:rPr>
          <w:rFonts w:eastAsia="Times New Roman" w:cs="Times New Roman"/>
          <w:color w:val="000000"/>
          <w:spacing w:val="-4"/>
          <w:sz w:val="16"/>
          <w:szCs w:val="16"/>
          <w:lang w:eastAsia="ru-RU"/>
        </w:rPr>
        <w:t xml:space="preserve"> 2, </w:t>
      </w:r>
      <w:r w:rsidRPr="0011649B">
        <w:rPr>
          <w:rFonts w:eastAsia="Times New Roman" w:cs="Times New Roman"/>
          <w:color w:val="000000"/>
          <w:spacing w:val="-4"/>
          <w:sz w:val="16"/>
          <w:szCs w:val="16"/>
          <w:lang w:val="en-US" w:eastAsia="ru-RU"/>
        </w:rPr>
        <w:t>p</w:t>
      </w:r>
      <w:r w:rsidRPr="001A4824">
        <w:rPr>
          <w:rFonts w:eastAsia="Times New Roman" w:cs="Times New Roman"/>
          <w:color w:val="000000"/>
          <w:spacing w:val="-4"/>
          <w:sz w:val="16"/>
          <w:szCs w:val="16"/>
          <w:lang w:eastAsia="ru-RU"/>
        </w:rPr>
        <w:t xml:space="preserve">. 182-194. </w:t>
      </w:r>
    </w:p>
    <w:p w14:paraId="7CC52F05" w14:textId="77777777" w:rsidR="0011649B" w:rsidRDefault="0011649B" w:rsidP="00145D16">
      <w:pPr>
        <w:widowControl w:val="0"/>
        <w:shd w:val="clear" w:color="auto" w:fill="FFFFFF"/>
        <w:autoSpaceDE w:val="0"/>
        <w:autoSpaceDN w:val="0"/>
        <w:adjustRightInd w:val="0"/>
        <w:spacing w:before="120" w:after="0" w:line="240" w:lineRule="auto"/>
        <w:ind w:firstLine="284"/>
        <w:jc w:val="both"/>
        <w:rPr>
          <w:rFonts w:eastAsia="Times New Roman" w:cs="Times New Roman"/>
          <w:b/>
          <w:bCs/>
          <w:color w:val="000000"/>
          <w:szCs w:val="28"/>
          <w:lang w:eastAsia="ru-RU"/>
        </w:rPr>
        <w:sectPr w:rsidR="0011649B" w:rsidSect="00DE6BB9">
          <w:type w:val="continuous"/>
          <w:pgSz w:w="11906" w:h="16838"/>
          <w:pgMar w:top="1134" w:right="1134" w:bottom="1134" w:left="1134" w:header="709" w:footer="709" w:gutter="0"/>
          <w:pgNumType w:start="58"/>
          <w:cols w:num="2" w:space="708"/>
          <w:docGrid w:linePitch="360"/>
        </w:sectPr>
      </w:pPr>
    </w:p>
    <w:p w14:paraId="4DC28758" w14:textId="2110D941" w:rsidR="0011649B" w:rsidRPr="0011649B" w:rsidRDefault="0011649B" w:rsidP="0011649B">
      <w:pPr>
        <w:keepNext/>
        <w:keepLines/>
        <w:tabs>
          <w:tab w:val="left" w:pos="9072"/>
        </w:tabs>
        <w:spacing w:before="60" w:after="0" w:line="240" w:lineRule="auto"/>
        <w:ind w:right="-2"/>
        <w:jc w:val="center"/>
        <w:outlineLvl w:val="0"/>
        <w:rPr>
          <w:rFonts w:eastAsia="Calibri" w:cs="Times New Roman"/>
          <w:b/>
          <w:bCs/>
          <w:iCs/>
          <w:caps/>
          <w:szCs w:val="28"/>
        </w:rPr>
        <w:sectPr w:rsidR="0011649B" w:rsidRPr="0011649B" w:rsidSect="007712D9">
          <w:type w:val="continuous"/>
          <w:pgSz w:w="11906" w:h="16838"/>
          <w:pgMar w:top="1134" w:right="1134" w:bottom="1134" w:left="1134" w:header="709" w:footer="709" w:gutter="0"/>
          <w:pgNumType w:start="60"/>
          <w:cols w:space="708"/>
          <w:docGrid w:linePitch="360"/>
        </w:sectPr>
      </w:pPr>
      <w:r w:rsidRPr="0011649B">
        <w:rPr>
          <w:rFonts w:eastAsia="Calibri" w:cs="Times New Roman"/>
          <w:b/>
          <w:bCs/>
          <w:szCs w:val="28"/>
        </w:rPr>
        <w:lastRenderedPageBreak/>
        <w:t xml:space="preserve">СЕКЦИЯ 4. </w:t>
      </w:r>
      <w:r w:rsidRPr="0011649B">
        <w:rPr>
          <w:rFonts w:eastAsia="Calibri" w:cs="Times New Roman"/>
          <w:b/>
          <w:bCs/>
          <w:iCs/>
          <w:caps/>
          <w:szCs w:val="28"/>
        </w:rPr>
        <w:t>Колебания и волны в живых системах. Медицинские приложения</w:t>
      </w:r>
    </w:p>
    <w:p w14:paraId="13E745CE" w14:textId="430E2BA0" w:rsidR="0011649B" w:rsidRDefault="0011649B" w:rsidP="0011649B">
      <w:pPr>
        <w:keepNext/>
        <w:keepLines/>
        <w:tabs>
          <w:tab w:val="left" w:pos="9072"/>
        </w:tabs>
        <w:spacing w:before="60" w:after="0" w:line="240" w:lineRule="auto"/>
        <w:ind w:left="284" w:right="851" w:hanging="284"/>
        <w:jc w:val="center"/>
        <w:outlineLvl w:val="0"/>
        <w:rPr>
          <w:rFonts w:eastAsia="Calibri" w:cs="Times New Roman"/>
          <w:b/>
          <w:sz w:val="22"/>
        </w:rPr>
      </w:pPr>
    </w:p>
    <w:p w14:paraId="3DBABFBB" w14:textId="77777777" w:rsidR="0011649B" w:rsidRPr="0011649B" w:rsidRDefault="0011649B" w:rsidP="0011649B">
      <w:pPr>
        <w:widowControl w:val="0"/>
        <w:shd w:val="clear" w:color="auto" w:fill="FFFFFF"/>
        <w:autoSpaceDE w:val="0"/>
        <w:autoSpaceDN w:val="0"/>
        <w:adjustRightInd w:val="0"/>
        <w:spacing w:before="120" w:after="0" w:line="240" w:lineRule="auto"/>
        <w:jc w:val="center"/>
        <w:rPr>
          <w:rFonts w:eastAsia="Times New Roman" w:cs="Times New Roman"/>
          <w:sz w:val="24"/>
          <w:szCs w:val="24"/>
          <w:lang w:eastAsia="ru-RU"/>
        </w:rPr>
      </w:pPr>
      <w:r w:rsidRPr="0011649B">
        <w:rPr>
          <w:rFonts w:eastAsia="Times New Roman" w:cs="Times New Roman"/>
          <w:b/>
          <w:caps/>
          <w:sz w:val="24"/>
          <w:szCs w:val="24"/>
          <w:lang w:eastAsia="ru-RU"/>
        </w:rPr>
        <w:t>Прибор «Анализатор пульсовой волны» для диагностирования сердечно - сосудистой системы человека на принципах нелинейной волновой механики с использованием волоконно – оптических датчиков</w:t>
      </w:r>
    </w:p>
    <w:p w14:paraId="405A44DF" w14:textId="77777777" w:rsidR="0011649B" w:rsidRPr="0011649B" w:rsidRDefault="0011649B" w:rsidP="0011649B">
      <w:pPr>
        <w:widowControl w:val="0"/>
        <w:shd w:val="clear" w:color="auto" w:fill="FFFFFF"/>
        <w:autoSpaceDE w:val="0"/>
        <w:autoSpaceDN w:val="0"/>
        <w:adjustRightInd w:val="0"/>
        <w:spacing w:before="120" w:after="0" w:line="240" w:lineRule="auto"/>
        <w:ind w:left="11"/>
        <w:jc w:val="center"/>
        <w:rPr>
          <w:rFonts w:eastAsia="Times New Roman" w:cs="Times New Roman"/>
          <w:b/>
          <w:sz w:val="24"/>
          <w:szCs w:val="24"/>
          <w:lang w:eastAsia="ru-RU"/>
        </w:rPr>
      </w:pPr>
      <w:r w:rsidRPr="0011649B">
        <w:rPr>
          <w:rFonts w:eastAsia="Times New Roman" w:cs="Times New Roman"/>
          <w:b/>
          <w:sz w:val="24"/>
          <w:szCs w:val="24"/>
          <w:lang w:eastAsia="ru-RU"/>
        </w:rPr>
        <w:t>Касилов В.П., Корнеев С.А., Украинский Л.Е., *Устенко И.Г., Кислогубова О.Н.</w:t>
      </w:r>
    </w:p>
    <w:p w14:paraId="6F0D92EC" w14:textId="77777777" w:rsidR="001001C7" w:rsidRPr="005F69D8" w:rsidRDefault="001001C7" w:rsidP="001001C7">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(Филиал «Научный центр нелинейной волновой механики и технологии РАН» (НЦ НВМТ РАН)</w:t>
      </w:r>
      <w:r>
        <w:rPr>
          <w:rFonts w:eastAsia="Times New Roman" w:cs="Times New Roman"/>
          <w:color w:val="000000"/>
          <w:sz w:val="20"/>
          <w:szCs w:val="20"/>
          <w:lang w:eastAsia="ru-RU"/>
        </w:rPr>
        <w:t>)</w:t>
      </w:r>
    </w:p>
    <w:p w14:paraId="49A5FF25" w14:textId="77777777" w:rsidR="0011649B" w:rsidRPr="0011649B" w:rsidRDefault="00423F90" w:rsidP="0011649B">
      <w:pPr>
        <w:widowControl w:val="0"/>
        <w:shd w:val="clear" w:color="auto" w:fill="FFFFFF"/>
        <w:autoSpaceDE w:val="0"/>
        <w:autoSpaceDN w:val="0"/>
        <w:adjustRightInd w:val="0"/>
        <w:spacing w:after="0" w:line="240" w:lineRule="auto"/>
        <w:ind w:left="1701" w:right="1707"/>
        <w:jc w:val="center"/>
        <w:rPr>
          <w:rFonts w:eastAsia="Times New Roman" w:cs="Times New Roman"/>
          <w:color w:val="000000"/>
          <w:spacing w:val="1"/>
          <w:sz w:val="20"/>
          <w:szCs w:val="20"/>
          <w:lang w:eastAsia="ru-RU"/>
        </w:rPr>
      </w:pPr>
      <w:hyperlink r:id="rId329" w:history="1">
        <w:r w:rsidR="0011649B" w:rsidRPr="0011649B">
          <w:rPr>
            <w:rFonts w:eastAsia="Times New Roman" w:cs="Times New Roman"/>
            <w:color w:val="0000FF"/>
            <w:spacing w:val="1"/>
            <w:sz w:val="20"/>
            <w:szCs w:val="20"/>
            <w:u w:val="single"/>
            <w:lang w:eastAsia="ru-RU"/>
          </w:rPr>
          <w:t>*</w:t>
        </w:r>
        <w:r w:rsidR="0011649B" w:rsidRPr="0011649B">
          <w:rPr>
            <w:rFonts w:eastAsia="Times New Roman" w:cs="Times New Roman"/>
            <w:color w:val="0000FF"/>
            <w:spacing w:val="1"/>
            <w:sz w:val="20"/>
            <w:szCs w:val="20"/>
            <w:u w:val="single"/>
            <w:lang w:val="en-US" w:eastAsia="ru-RU"/>
          </w:rPr>
          <w:t>ustenko</w:t>
        </w:r>
        <w:r w:rsidR="0011649B" w:rsidRPr="0011649B">
          <w:rPr>
            <w:rFonts w:eastAsia="Times New Roman" w:cs="Times New Roman"/>
            <w:color w:val="0000FF"/>
            <w:spacing w:val="1"/>
            <w:sz w:val="20"/>
            <w:szCs w:val="20"/>
            <w:u w:val="single"/>
            <w:lang w:eastAsia="ru-RU"/>
          </w:rPr>
          <w:t>.</w:t>
        </w:r>
        <w:r w:rsidR="0011649B" w:rsidRPr="0011649B">
          <w:rPr>
            <w:rFonts w:eastAsia="Times New Roman" w:cs="Times New Roman"/>
            <w:color w:val="0000FF"/>
            <w:spacing w:val="1"/>
            <w:sz w:val="20"/>
            <w:szCs w:val="20"/>
            <w:u w:val="single"/>
            <w:lang w:val="en-US" w:eastAsia="ru-RU"/>
          </w:rPr>
          <w:t>ig</w:t>
        </w:r>
        <w:r w:rsidR="0011649B" w:rsidRPr="0011649B">
          <w:rPr>
            <w:rFonts w:eastAsia="Times New Roman" w:cs="Times New Roman"/>
            <w:color w:val="0000FF"/>
            <w:spacing w:val="1"/>
            <w:sz w:val="20"/>
            <w:szCs w:val="20"/>
            <w:u w:val="single"/>
            <w:lang w:eastAsia="ru-RU"/>
          </w:rPr>
          <w:t>@</w:t>
        </w:r>
        <w:r w:rsidR="0011649B" w:rsidRPr="0011649B">
          <w:rPr>
            <w:rFonts w:eastAsia="Times New Roman" w:cs="Times New Roman"/>
            <w:color w:val="0000FF"/>
            <w:spacing w:val="1"/>
            <w:sz w:val="20"/>
            <w:szCs w:val="20"/>
            <w:u w:val="single"/>
            <w:lang w:val="en-US" w:eastAsia="ru-RU"/>
          </w:rPr>
          <w:t>mail</w:t>
        </w:r>
        <w:r w:rsidR="0011649B" w:rsidRPr="0011649B">
          <w:rPr>
            <w:rFonts w:eastAsia="Times New Roman" w:cs="Times New Roman"/>
            <w:color w:val="0000FF"/>
            <w:spacing w:val="1"/>
            <w:sz w:val="20"/>
            <w:szCs w:val="20"/>
            <w:u w:val="single"/>
            <w:lang w:eastAsia="ru-RU"/>
          </w:rPr>
          <w:t>.</w:t>
        </w:r>
        <w:r w:rsidR="0011649B" w:rsidRPr="0011649B">
          <w:rPr>
            <w:rFonts w:eastAsia="Times New Roman" w:cs="Times New Roman"/>
            <w:color w:val="0000FF"/>
            <w:spacing w:val="1"/>
            <w:sz w:val="20"/>
            <w:szCs w:val="20"/>
            <w:u w:val="single"/>
            <w:lang w:val="en-US" w:eastAsia="ru-RU"/>
          </w:rPr>
          <w:t>ru</w:t>
        </w:r>
      </w:hyperlink>
    </w:p>
    <w:p w14:paraId="003A0AAF" w14:textId="77777777" w:rsidR="0011649B" w:rsidRPr="0011649B" w:rsidRDefault="0011649B" w:rsidP="0011649B">
      <w:pPr>
        <w:widowControl w:val="0"/>
        <w:shd w:val="clear" w:color="auto" w:fill="FFFFFF"/>
        <w:autoSpaceDE w:val="0"/>
        <w:autoSpaceDN w:val="0"/>
        <w:adjustRightInd w:val="0"/>
        <w:spacing w:after="0" w:line="240" w:lineRule="auto"/>
        <w:ind w:left="1701" w:right="1707"/>
        <w:jc w:val="center"/>
        <w:rPr>
          <w:rFonts w:eastAsia="Times New Roman" w:cs="Times New Roman"/>
          <w:color w:val="000000"/>
          <w:spacing w:val="1"/>
          <w:sz w:val="20"/>
          <w:szCs w:val="20"/>
          <w:lang w:eastAsia="ru-RU"/>
        </w:rPr>
      </w:pPr>
    </w:p>
    <w:p w14:paraId="4AA9B9E1" w14:textId="77777777" w:rsidR="0011649B" w:rsidRPr="0011649B" w:rsidRDefault="0011649B" w:rsidP="0011649B">
      <w:pPr>
        <w:widowControl w:val="0"/>
        <w:shd w:val="clear" w:color="auto" w:fill="FFFFFF"/>
        <w:autoSpaceDE w:val="0"/>
        <w:autoSpaceDN w:val="0"/>
        <w:adjustRightInd w:val="0"/>
        <w:spacing w:after="0" w:line="235" w:lineRule="exact"/>
        <w:ind w:right="-2"/>
        <w:rPr>
          <w:rFonts w:eastAsia="Times New Roman" w:cs="Times New Roman"/>
          <w:color w:val="000000"/>
          <w:spacing w:val="1"/>
          <w:sz w:val="20"/>
          <w:szCs w:val="20"/>
          <w:lang w:eastAsia="ru-RU"/>
        </w:rPr>
      </w:pPr>
    </w:p>
    <w:p w14:paraId="6C4CDC74" w14:textId="77777777" w:rsidR="0011649B" w:rsidRPr="0011649B" w:rsidRDefault="0011649B" w:rsidP="0011649B">
      <w:pPr>
        <w:widowControl w:val="0"/>
        <w:tabs>
          <w:tab w:val="center" w:pos="4677"/>
          <w:tab w:val="right" w:pos="9355"/>
        </w:tabs>
        <w:autoSpaceDE w:val="0"/>
        <w:autoSpaceDN w:val="0"/>
        <w:adjustRightInd w:val="0"/>
        <w:spacing w:after="0" w:line="240" w:lineRule="auto"/>
        <w:ind w:right="-2"/>
        <w:jc w:val="both"/>
        <w:rPr>
          <w:rFonts w:eastAsia="Times New Roman" w:cs="Times New Roman"/>
          <w:b/>
          <w:color w:val="000000"/>
          <w:spacing w:val="-1"/>
          <w:sz w:val="20"/>
          <w:szCs w:val="20"/>
          <w:lang w:eastAsia="ru-RU"/>
        </w:rPr>
        <w:sectPr w:rsidR="0011649B" w:rsidRPr="0011649B" w:rsidSect="001A4824">
          <w:headerReference w:type="default" r:id="rId330"/>
          <w:footerReference w:type="first" r:id="rId331"/>
          <w:type w:val="continuous"/>
          <w:pgSz w:w="11906" w:h="16838"/>
          <w:pgMar w:top="1134" w:right="1134" w:bottom="1134" w:left="1134" w:header="709" w:footer="709" w:gutter="0"/>
          <w:pgNumType w:start="1"/>
          <w:cols w:space="708"/>
          <w:titlePg/>
          <w:docGrid w:linePitch="360"/>
        </w:sectPr>
      </w:pPr>
    </w:p>
    <w:p w14:paraId="5BB247AC" w14:textId="77777777" w:rsidR="0011649B" w:rsidRPr="0011649B" w:rsidRDefault="0011649B" w:rsidP="0011649B">
      <w:pPr>
        <w:widowControl w:val="0"/>
        <w:tabs>
          <w:tab w:val="center" w:pos="4677"/>
          <w:tab w:val="right" w:pos="9355"/>
        </w:tabs>
        <w:autoSpaceDE w:val="0"/>
        <w:autoSpaceDN w:val="0"/>
        <w:adjustRightInd w:val="0"/>
        <w:spacing w:before="120" w:after="0" w:line="240" w:lineRule="auto"/>
        <w:ind w:firstLine="284"/>
        <w:jc w:val="both"/>
        <w:rPr>
          <w:rFonts w:eastAsia="Times New Roman" w:cs="Times New Roman"/>
          <w:b/>
          <w:color w:val="000000"/>
          <w:spacing w:val="-1"/>
          <w:sz w:val="20"/>
          <w:szCs w:val="20"/>
          <w:lang w:eastAsia="ru-RU"/>
        </w:rPr>
      </w:pPr>
      <w:r w:rsidRPr="0011649B">
        <w:rPr>
          <w:rFonts w:eastAsia="Times New Roman" w:cs="Times New Roman"/>
          <w:b/>
          <w:color w:val="000000"/>
          <w:spacing w:val="-1"/>
          <w:sz w:val="20"/>
          <w:szCs w:val="20"/>
          <w:lang w:eastAsia="ru-RU"/>
        </w:rPr>
        <w:lastRenderedPageBreak/>
        <w:t>Проблема</w:t>
      </w:r>
    </w:p>
    <w:p w14:paraId="6174834C" w14:textId="77777777" w:rsidR="0011649B" w:rsidRPr="0011649B" w:rsidRDefault="0011649B" w:rsidP="0011649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1"/>
          <w:sz w:val="20"/>
          <w:szCs w:val="20"/>
          <w:lang w:eastAsia="ru-RU"/>
        </w:rPr>
      </w:pPr>
      <w:r w:rsidRPr="0011649B">
        <w:rPr>
          <w:rFonts w:eastAsia="Times New Roman" w:cs="Times New Roman"/>
          <w:color w:val="000000"/>
          <w:spacing w:val="-1"/>
          <w:sz w:val="20"/>
          <w:szCs w:val="20"/>
          <w:lang w:eastAsia="ru-RU"/>
        </w:rPr>
        <w:t xml:space="preserve">B последние годы достигнуты значительные успехи в выявлении особенностей пульсовых явлений в системе кровообращения человека, отражающих появление ряда кардиопатологий и существенно повышающих возможности диагностики. </w:t>
      </w:r>
    </w:p>
    <w:p w14:paraId="4DDDF770" w14:textId="77777777" w:rsidR="0011649B" w:rsidRPr="0011649B" w:rsidRDefault="0011649B" w:rsidP="0011649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1"/>
          <w:sz w:val="20"/>
          <w:szCs w:val="20"/>
          <w:lang w:eastAsia="ru-RU"/>
        </w:rPr>
      </w:pPr>
      <w:r w:rsidRPr="0011649B">
        <w:rPr>
          <w:rFonts w:eastAsia="Times New Roman" w:cs="Times New Roman"/>
          <w:color w:val="000000"/>
          <w:spacing w:val="-1"/>
          <w:sz w:val="20"/>
          <w:szCs w:val="20"/>
          <w:lang w:eastAsia="ru-RU"/>
        </w:rPr>
        <w:t xml:space="preserve">Однако инструментальное обеспечение в настоящее время является дорогостоящим, оно адаптировано для обеспечения исследовательских проектов и ориентировано на научные учреждения, что препятствует широкому внедрению уже полученных результатов в медицинскую практику. </w:t>
      </w:r>
    </w:p>
    <w:p w14:paraId="576A750E" w14:textId="77777777" w:rsidR="0011649B" w:rsidRPr="0011649B" w:rsidRDefault="0011649B" w:rsidP="0011649B">
      <w:pPr>
        <w:widowControl w:val="0"/>
        <w:tabs>
          <w:tab w:val="center" w:pos="4677"/>
          <w:tab w:val="right" w:pos="9355"/>
        </w:tabs>
        <w:autoSpaceDE w:val="0"/>
        <w:autoSpaceDN w:val="0"/>
        <w:adjustRightInd w:val="0"/>
        <w:spacing w:before="120" w:after="0" w:line="240" w:lineRule="auto"/>
        <w:ind w:firstLine="284"/>
        <w:jc w:val="both"/>
        <w:rPr>
          <w:rFonts w:eastAsia="Times New Roman" w:cs="Times New Roman"/>
          <w:b/>
          <w:color w:val="000000"/>
          <w:spacing w:val="-1"/>
          <w:sz w:val="20"/>
          <w:szCs w:val="20"/>
          <w:lang w:eastAsia="ru-RU"/>
        </w:rPr>
      </w:pPr>
      <w:r w:rsidRPr="0011649B">
        <w:rPr>
          <w:rFonts w:eastAsia="Times New Roman" w:cs="Times New Roman"/>
          <w:b/>
          <w:color w:val="000000"/>
          <w:spacing w:val="-1"/>
          <w:sz w:val="20"/>
          <w:szCs w:val="20"/>
          <w:lang w:eastAsia="ru-RU"/>
        </w:rPr>
        <w:t>Цель</w:t>
      </w:r>
    </w:p>
    <w:p w14:paraId="2A196D1C" w14:textId="77777777" w:rsidR="0011649B" w:rsidRPr="0011649B" w:rsidRDefault="0011649B" w:rsidP="0011649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1"/>
          <w:sz w:val="20"/>
          <w:szCs w:val="20"/>
          <w:lang w:eastAsia="ru-RU"/>
        </w:rPr>
      </w:pPr>
      <w:r w:rsidRPr="0011649B">
        <w:rPr>
          <w:rFonts w:eastAsia="Times New Roman" w:cs="Times New Roman"/>
          <w:color w:val="000000"/>
          <w:spacing w:val="-1"/>
          <w:sz w:val="20"/>
          <w:szCs w:val="20"/>
          <w:lang w:eastAsia="ru-RU"/>
        </w:rPr>
        <w:t>Создаваемая аппаратура призвана решить указанную проблему для медучреждений России. Она должна иметь стоимость существенно ниже стоимости имеющихся зарубежных аналогов и позволять определять такие клинически верифицированные показатели как жесткость сосудистой стенки, интенсивность процессов отражения пульсовой волны, корригированное («истинное») давление в аорте и т.д.</w:t>
      </w:r>
    </w:p>
    <w:p w14:paraId="2C7B888A" w14:textId="77777777" w:rsidR="0011649B" w:rsidRPr="0011649B" w:rsidRDefault="0011649B" w:rsidP="0011649B">
      <w:pPr>
        <w:widowControl w:val="0"/>
        <w:shd w:val="clear" w:color="auto" w:fill="FFFFFF"/>
        <w:autoSpaceDE w:val="0"/>
        <w:autoSpaceDN w:val="0"/>
        <w:adjustRightInd w:val="0"/>
        <w:spacing w:before="120" w:after="0" w:line="240" w:lineRule="auto"/>
        <w:ind w:firstLine="284"/>
        <w:jc w:val="both"/>
        <w:rPr>
          <w:rFonts w:eastAsia="Times New Roman" w:cs="Times New Roman"/>
          <w:b/>
          <w:color w:val="000000"/>
          <w:spacing w:val="-1"/>
          <w:sz w:val="20"/>
          <w:szCs w:val="20"/>
          <w:lang w:eastAsia="ru-RU"/>
        </w:rPr>
      </w:pPr>
      <w:r w:rsidRPr="0011649B">
        <w:rPr>
          <w:rFonts w:eastAsia="Times New Roman" w:cs="Times New Roman"/>
          <w:b/>
          <w:color w:val="000000"/>
          <w:spacing w:val="-1"/>
          <w:sz w:val="20"/>
          <w:szCs w:val="20"/>
          <w:lang w:eastAsia="ru-RU"/>
        </w:rPr>
        <w:t>Описание устройства</w:t>
      </w:r>
    </w:p>
    <w:p w14:paraId="1A31E6E8" w14:textId="77777777" w:rsidR="0011649B" w:rsidRPr="0011649B" w:rsidRDefault="0011649B" w:rsidP="0011649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1"/>
          <w:sz w:val="20"/>
          <w:szCs w:val="20"/>
          <w:lang w:eastAsia="ru-RU"/>
        </w:rPr>
      </w:pPr>
      <w:r w:rsidRPr="0011649B">
        <w:rPr>
          <w:rFonts w:eastAsia="Times New Roman" w:cs="Times New Roman"/>
          <w:color w:val="000000"/>
          <w:spacing w:val="-1"/>
          <w:sz w:val="20"/>
          <w:szCs w:val="20"/>
          <w:lang w:eastAsia="ru-RU"/>
        </w:rPr>
        <w:t>Настоящий прибор, представленный на рис.1, является результатом дальнейшего развития линейки приборов и датчиков, разрабатываемых в НЦ НМТ РАН, для диагностики сердечно-сосудистой системы [1].</w:t>
      </w:r>
    </w:p>
    <w:p w14:paraId="077424C8" w14:textId="77777777" w:rsidR="0011649B" w:rsidRPr="0011649B" w:rsidRDefault="0011649B" w:rsidP="0011649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1"/>
          <w:sz w:val="20"/>
          <w:szCs w:val="20"/>
          <w:lang w:eastAsia="ru-RU"/>
        </w:rPr>
      </w:pPr>
    </w:p>
    <w:p w14:paraId="0DB3BF9C" w14:textId="77777777" w:rsidR="0011649B" w:rsidRPr="0011649B" w:rsidRDefault="0011649B" w:rsidP="0011649B">
      <w:pPr>
        <w:widowControl w:val="0"/>
        <w:shd w:val="clear" w:color="auto" w:fill="FFFFFF"/>
        <w:autoSpaceDE w:val="0"/>
        <w:autoSpaceDN w:val="0"/>
        <w:adjustRightInd w:val="0"/>
        <w:spacing w:before="120" w:after="0" w:line="240" w:lineRule="auto"/>
        <w:ind w:firstLine="284"/>
        <w:jc w:val="center"/>
        <w:rPr>
          <w:rFonts w:eastAsia="Times New Roman" w:cs="Times New Roman"/>
          <w:color w:val="000000"/>
          <w:spacing w:val="-1"/>
          <w:sz w:val="20"/>
          <w:szCs w:val="20"/>
          <w:lang w:eastAsia="ru-RU"/>
        </w:rPr>
      </w:pPr>
      <w:r w:rsidRPr="0011649B">
        <w:rPr>
          <w:rFonts w:eastAsia="Times New Roman" w:cs="Times New Roman"/>
          <w:noProof/>
          <w:color w:val="000000"/>
          <w:spacing w:val="-1"/>
          <w:sz w:val="20"/>
          <w:szCs w:val="20"/>
          <w:lang w:eastAsia="ru-RU"/>
        </w:rPr>
        <w:lastRenderedPageBreak/>
        <w:drawing>
          <wp:inline distT="0" distB="0" distL="0" distR="0" wp14:anchorId="79EF3919" wp14:editId="696E67FE">
            <wp:extent cx="1948698" cy="259842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40123_120851-gray.jpg"/>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1950063" cy="2600241"/>
                    </a:xfrm>
                    <a:prstGeom prst="rect">
                      <a:avLst/>
                    </a:prstGeom>
                  </pic:spPr>
                </pic:pic>
              </a:graphicData>
            </a:graphic>
          </wp:inline>
        </w:drawing>
      </w:r>
    </w:p>
    <w:p w14:paraId="43CA8AEE" w14:textId="77777777" w:rsidR="0011649B" w:rsidRPr="0011649B" w:rsidRDefault="0011649B" w:rsidP="0011649B">
      <w:pPr>
        <w:widowControl w:val="0"/>
        <w:shd w:val="clear" w:color="auto" w:fill="FFFFFF"/>
        <w:autoSpaceDE w:val="0"/>
        <w:autoSpaceDN w:val="0"/>
        <w:adjustRightInd w:val="0"/>
        <w:spacing w:before="120" w:after="0" w:line="240" w:lineRule="auto"/>
        <w:ind w:firstLine="284"/>
        <w:jc w:val="center"/>
        <w:rPr>
          <w:rFonts w:eastAsia="Times New Roman" w:cs="Times New Roman"/>
          <w:color w:val="000000"/>
          <w:spacing w:val="-1"/>
          <w:sz w:val="20"/>
          <w:szCs w:val="20"/>
          <w:lang w:eastAsia="ru-RU"/>
        </w:rPr>
      </w:pPr>
      <w:r w:rsidRPr="0011649B">
        <w:rPr>
          <w:rFonts w:eastAsia="Times New Roman" w:cs="Times New Roman"/>
          <w:color w:val="000000"/>
          <w:spacing w:val="-1"/>
          <w:sz w:val="20"/>
          <w:szCs w:val="20"/>
          <w:lang w:eastAsia="ru-RU"/>
        </w:rPr>
        <w:t>Рис, 1</w:t>
      </w:r>
    </w:p>
    <w:p w14:paraId="4C409C56" w14:textId="77777777" w:rsidR="0011649B" w:rsidRPr="0011649B" w:rsidRDefault="0011649B" w:rsidP="0011649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1"/>
          <w:sz w:val="20"/>
          <w:szCs w:val="20"/>
          <w:lang w:eastAsia="ru-RU"/>
        </w:rPr>
      </w:pPr>
    </w:p>
    <w:p w14:paraId="65BA5AD8" w14:textId="77777777" w:rsidR="0011649B" w:rsidRPr="0011649B" w:rsidRDefault="0011649B" w:rsidP="0011649B">
      <w:pPr>
        <w:widowControl w:val="0"/>
        <w:shd w:val="clear" w:color="auto" w:fill="FFFFFF"/>
        <w:autoSpaceDE w:val="0"/>
        <w:autoSpaceDN w:val="0"/>
        <w:adjustRightInd w:val="0"/>
        <w:spacing w:before="120" w:after="0" w:line="240" w:lineRule="auto"/>
        <w:ind w:firstLine="284"/>
        <w:jc w:val="both"/>
        <w:rPr>
          <w:rFonts w:eastAsia="Times New Roman" w:cs="Times New Roman"/>
          <w:color w:val="000000"/>
          <w:spacing w:val="-1"/>
          <w:sz w:val="20"/>
          <w:szCs w:val="20"/>
          <w:lang w:eastAsia="ru-RU"/>
        </w:rPr>
      </w:pPr>
      <w:r w:rsidRPr="0011649B">
        <w:rPr>
          <w:rFonts w:eastAsia="Times New Roman" w:cs="Times New Roman"/>
          <w:color w:val="000000"/>
          <w:spacing w:val="-1"/>
          <w:sz w:val="20"/>
          <w:szCs w:val="20"/>
          <w:lang w:eastAsia="ru-RU"/>
        </w:rPr>
        <w:t>Это аппаратура нового поколения. Прибор позволяет экспресс-методом провести обследование сердечно-сосудистой системы человека и оценить не только электрическую активность сердца, но и его насосную функцию, гидродинамическую картину его работы, проверить эластичность магистральных сосудов.</w:t>
      </w:r>
    </w:p>
    <w:p w14:paraId="393BF4E0" w14:textId="77777777" w:rsidR="0011649B" w:rsidRPr="0011649B" w:rsidRDefault="0011649B" w:rsidP="0011649B">
      <w:pPr>
        <w:shd w:val="clear" w:color="auto" w:fill="FFFFFF"/>
        <w:spacing w:before="120" w:after="0" w:line="240" w:lineRule="auto"/>
        <w:ind w:firstLine="284"/>
        <w:jc w:val="both"/>
        <w:rPr>
          <w:rFonts w:eastAsia="Times New Roman" w:cs="Times New Roman"/>
          <w:color w:val="000000"/>
          <w:spacing w:val="2"/>
          <w:sz w:val="20"/>
          <w:szCs w:val="20"/>
          <w:lang w:eastAsia="ru-RU"/>
        </w:rPr>
      </w:pPr>
      <w:r w:rsidRPr="0011649B">
        <w:rPr>
          <w:rFonts w:eastAsia="Times New Roman" w:cs="Times New Roman"/>
          <w:color w:val="000000"/>
          <w:spacing w:val="2"/>
          <w:sz w:val="20"/>
          <w:szCs w:val="20"/>
          <w:lang w:eastAsia="ru-RU"/>
        </w:rPr>
        <w:t>Отличительными особенностями прибора являются:</w:t>
      </w:r>
    </w:p>
    <w:p w14:paraId="4C2DF823" w14:textId="77777777" w:rsidR="0011649B" w:rsidRPr="0011649B" w:rsidRDefault="0011649B" w:rsidP="0011649B">
      <w:pPr>
        <w:shd w:val="clear" w:color="auto" w:fill="FFFFFF"/>
        <w:spacing w:before="120" w:after="0" w:line="240" w:lineRule="auto"/>
        <w:ind w:firstLine="284"/>
        <w:jc w:val="both"/>
        <w:rPr>
          <w:rFonts w:eastAsia="Times New Roman" w:cs="Times New Roman"/>
          <w:color w:val="000000"/>
          <w:spacing w:val="2"/>
          <w:sz w:val="20"/>
          <w:szCs w:val="20"/>
          <w:lang w:eastAsia="ru-RU"/>
        </w:rPr>
      </w:pPr>
      <w:r w:rsidRPr="0011649B">
        <w:rPr>
          <w:rFonts w:eastAsia="Times New Roman" w:cs="Times New Roman"/>
          <w:color w:val="000000"/>
          <w:spacing w:val="2"/>
          <w:sz w:val="20"/>
          <w:szCs w:val="20"/>
          <w:lang w:eastAsia="ru-RU"/>
        </w:rPr>
        <w:t xml:space="preserve">    - улучшенные оптико-волоконные датчики, обладающие большей чувствительностью и более высоким соотношением сигнал/шум;</w:t>
      </w:r>
    </w:p>
    <w:p w14:paraId="1A952A7D" w14:textId="77777777" w:rsidR="0011649B" w:rsidRPr="0011649B" w:rsidRDefault="0011649B" w:rsidP="0011649B">
      <w:pPr>
        <w:shd w:val="clear" w:color="auto" w:fill="FFFFFF"/>
        <w:spacing w:before="120" w:after="0" w:line="240" w:lineRule="auto"/>
        <w:ind w:firstLine="284"/>
        <w:jc w:val="both"/>
        <w:rPr>
          <w:rFonts w:eastAsia="Times New Roman" w:cs="Times New Roman"/>
          <w:color w:val="000000"/>
          <w:spacing w:val="2"/>
          <w:sz w:val="20"/>
          <w:szCs w:val="20"/>
          <w:lang w:eastAsia="ru-RU"/>
        </w:rPr>
      </w:pPr>
      <w:r w:rsidRPr="0011649B">
        <w:rPr>
          <w:rFonts w:eastAsia="Times New Roman" w:cs="Times New Roman"/>
          <w:color w:val="000000"/>
          <w:spacing w:val="2"/>
          <w:sz w:val="20"/>
          <w:szCs w:val="20"/>
          <w:lang w:eastAsia="ru-RU"/>
        </w:rPr>
        <w:t xml:space="preserve">    - двухканальный модуль сбора данных и обработки сигналов с возможностью подключения электрокардиографа; </w:t>
      </w:r>
    </w:p>
    <w:p w14:paraId="678BB3BB" w14:textId="77777777" w:rsidR="0011649B" w:rsidRPr="0011649B" w:rsidRDefault="0011649B" w:rsidP="0011649B">
      <w:pPr>
        <w:shd w:val="clear" w:color="auto" w:fill="FFFFFF"/>
        <w:spacing w:before="120" w:after="0" w:line="240" w:lineRule="auto"/>
        <w:ind w:firstLine="284"/>
        <w:jc w:val="both"/>
        <w:rPr>
          <w:rFonts w:eastAsia="Times New Roman" w:cs="Times New Roman"/>
          <w:color w:val="000000"/>
          <w:spacing w:val="2"/>
          <w:sz w:val="20"/>
          <w:szCs w:val="20"/>
          <w:lang w:eastAsia="ru-RU"/>
        </w:rPr>
      </w:pPr>
      <w:r w:rsidRPr="0011649B">
        <w:rPr>
          <w:rFonts w:eastAsia="Times New Roman" w:cs="Times New Roman"/>
          <w:color w:val="000000"/>
          <w:spacing w:val="2"/>
          <w:sz w:val="20"/>
          <w:szCs w:val="20"/>
          <w:lang w:eastAsia="ru-RU"/>
        </w:rPr>
        <w:t xml:space="preserve">    - измерение скорости пульсовой волны на любом участке сосудистого русла, в том числе каротидно - феморальная скорости пульсовой волны;</w:t>
      </w:r>
    </w:p>
    <w:p w14:paraId="757B0138" w14:textId="77777777" w:rsidR="0011649B" w:rsidRPr="0011649B" w:rsidRDefault="0011649B" w:rsidP="0011649B">
      <w:pPr>
        <w:shd w:val="clear" w:color="auto" w:fill="FFFFFF"/>
        <w:spacing w:before="120" w:after="0" w:line="240" w:lineRule="auto"/>
        <w:ind w:firstLine="284"/>
        <w:jc w:val="both"/>
        <w:rPr>
          <w:rFonts w:eastAsia="Times New Roman" w:cs="Times New Roman"/>
          <w:color w:val="000000"/>
          <w:spacing w:val="2"/>
          <w:sz w:val="20"/>
          <w:szCs w:val="20"/>
          <w:lang w:eastAsia="ru-RU"/>
        </w:rPr>
      </w:pPr>
      <w:r w:rsidRPr="0011649B">
        <w:rPr>
          <w:rFonts w:eastAsia="Times New Roman" w:cs="Times New Roman"/>
          <w:color w:val="000000"/>
          <w:spacing w:val="2"/>
          <w:sz w:val="20"/>
          <w:szCs w:val="20"/>
          <w:lang w:eastAsia="ru-RU"/>
        </w:rPr>
        <w:lastRenderedPageBreak/>
        <w:t xml:space="preserve">    - оригинальные алгоритмы анализа сигнала пульсовой волны с использованием методов нелинейной волновой механики [2];</w:t>
      </w:r>
    </w:p>
    <w:p w14:paraId="0AEABDF4" w14:textId="77777777" w:rsidR="0011649B" w:rsidRPr="0011649B" w:rsidRDefault="0011649B" w:rsidP="0011649B">
      <w:pPr>
        <w:shd w:val="clear" w:color="auto" w:fill="FFFFFF"/>
        <w:spacing w:before="120" w:after="0" w:line="240" w:lineRule="auto"/>
        <w:ind w:firstLine="284"/>
        <w:jc w:val="both"/>
        <w:rPr>
          <w:rFonts w:eastAsia="Times New Roman" w:cs="Times New Roman"/>
          <w:color w:val="000000"/>
          <w:spacing w:val="2"/>
          <w:sz w:val="20"/>
          <w:szCs w:val="20"/>
          <w:lang w:eastAsia="ru-RU"/>
        </w:rPr>
      </w:pPr>
      <w:r w:rsidRPr="0011649B">
        <w:rPr>
          <w:rFonts w:eastAsia="Times New Roman" w:cs="Times New Roman"/>
          <w:color w:val="000000"/>
          <w:spacing w:val="2"/>
          <w:sz w:val="20"/>
          <w:szCs w:val="20"/>
          <w:lang w:eastAsia="ru-RU"/>
        </w:rPr>
        <w:t xml:space="preserve">    - существенно более низкая стоимость, по сравнению с зарубежными аналогами. </w:t>
      </w:r>
    </w:p>
    <w:p w14:paraId="6A85EFD0" w14:textId="77777777" w:rsidR="0011649B" w:rsidRPr="0011649B" w:rsidRDefault="0011649B" w:rsidP="0011649B">
      <w:pPr>
        <w:shd w:val="clear" w:color="auto" w:fill="FFFFFF"/>
        <w:spacing w:before="120" w:after="0" w:line="240" w:lineRule="auto"/>
        <w:ind w:firstLine="284"/>
        <w:jc w:val="both"/>
        <w:rPr>
          <w:rFonts w:eastAsia="Times New Roman" w:cs="Times New Roman"/>
          <w:color w:val="000000"/>
          <w:spacing w:val="2"/>
          <w:sz w:val="20"/>
          <w:szCs w:val="20"/>
          <w:lang w:eastAsia="ru-RU"/>
        </w:rPr>
      </w:pPr>
      <w:r w:rsidRPr="0011649B">
        <w:rPr>
          <w:rFonts w:eastAsia="Times New Roman" w:cs="Times New Roman"/>
          <w:color w:val="000000"/>
          <w:spacing w:val="2"/>
          <w:sz w:val="20"/>
          <w:szCs w:val="20"/>
          <w:lang w:eastAsia="ru-RU"/>
        </w:rPr>
        <w:t>Для измерения скорости пульсовой волны в приборе реализованы два различных метода. В первом используется один оптико-волоконный датчик и электрокардиограф, при этом измеряется временная задержка между началом импульса пульсовой волны и предшествующим пиком электрокардиограммы. Это измерение выполняется дважды для крайних концов исследуемого участка, по сопоставлению временных задержек определяется скорость пульсовой волны на исследуемом участке.</w:t>
      </w:r>
    </w:p>
    <w:p w14:paraId="2F4DE4EA" w14:textId="77777777" w:rsidR="0011649B" w:rsidRPr="0011649B" w:rsidRDefault="0011649B" w:rsidP="0011649B">
      <w:pPr>
        <w:shd w:val="clear" w:color="auto" w:fill="FFFFFF"/>
        <w:spacing w:before="120" w:after="0" w:line="240" w:lineRule="auto"/>
        <w:ind w:firstLine="284"/>
        <w:jc w:val="both"/>
        <w:rPr>
          <w:rFonts w:eastAsia="Times New Roman" w:cs="Times New Roman"/>
          <w:color w:val="00B0F0"/>
          <w:spacing w:val="2"/>
          <w:sz w:val="20"/>
          <w:szCs w:val="20"/>
          <w:lang w:eastAsia="ru-RU"/>
        </w:rPr>
      </w:pPr>
      <w:r w:rsidRPr="0011649B">
        <w:rPr>
          <w:rFonts w:eastAsia="Times New Roman" w:cs="Times New Roman"/>
          <w:color w:val="000000"/>
          <w:spacing w:val="2"/>
          <w:sz w:val="20"/>
          <w:szCs w:val="20"/>
          <w:lang w:eastAsia="ru-RU"/>
        </w:rPr>
        <w:t>Другой реализованный в приборе метод –измерение временной задержки импульса пульсовой волны на различных концах исследуемого участка одновременно двумя датчиками. Этот метод позволяет получить наиболее достоверные данные по скорости пульсовой волны так как ее измерение призводится непосредственно, и в настоящее время является «золотым стандартом» измерения артериальной жесткости (ригидности) [3].</w:t>
      </w:r>
    </w:p>
    <w:p w14:paraId="5A53C37E" w14:textId="77777777" w:rsidR="0011649B" w:rsidRPr="0011649B" w:rsidRDefault="0011649B" w:rsidP="0011649B">
      <w:pPr>
        <w:shd w:val="clear" w:color="auto" w:fill="FFFFFF"/>
        <w:spacing w:before="120" w:after="0" w:line="240" w:lineRule="auto"/>
        <w:ind w:firstLine="284"/>
        <w:jc w:val="both"/>
        <w:rPr>
          <w:rFonts w:eastAsia="Times New Roman" w:cs="Times New Roman"/>
          <w:b/>
          <w:color w:val="000000"/>
          <w:spacing w:val="2"/>
          <w:sz w:val="20"/>
          <w:szCs w:val="20"/>
          <w:lang w:eastAsia="ru-RU"/>
        </w:rPr>
      </w:pPr>
      <w:r w:rsidRPr="0011649B">
        <w:rPr>
          <w:rFonts w:eastAsia="Times New Roman" w:cs="Times New Roman"/>
          <w:b/>
          <w:color w:val="000000"/>
          <w:spacing w:val="2"/>
          <w:sz w:val="20"/>
          <w:szCs w:val="20"/>
          <w:lang w:eastAsia="ru-RU"/>
        </w:rPr>
        <w:t>Результаты</w:t>
      </w:r>
    </w:p>
    <w:p w14:paraId="5A7F947C" w14:textId="77777777" w:rsidR="0011649B" w:rsidRPr="0011649B" w:rsidRDefault="0011649B" w:rsidP="0011649B">
      <w:pPr>
        <w:shd w:val="clear" w:color="auto" w:fill="FFFFFF"/>
        <w:spacing w:before="120" w:after="0" w:line="240" w:lineRule="auto"/>
        <w:ind w:firstLine="284"/>
        <w:jc w:val="both"/>
        <w:rPr>
          <w:rFonts w:eastAsia="Times New Roman" w:cs="Times New Roman"/>
          <w:color w:val="000000"/>
          <w:spacing w:val="2"/>
          <w:sz w:val="20"/>
          <w:szCs w:val="20"/>
          <w:lang w:eastAsia="ru-RU"/>
        </w:rPr>
      </w:pPr>
      <w:r w:rsidRPr="0011649B">
        <w:rPr>
          <w:rFonts w:eastAsia="Times New Roman" w:cs="Times New Roman"/>
          <w:color w:val="000000"/>
          <w:spacing w:val="2"/>
          <w:sz w:val="20"/>
          <w:szCs w:val="20"/>
          <w:lang w:eastAsia="ru-RU"/>
        </w:rPr>
        <w:t>Разработан прибор,</w:t>
      </w:r>
      <w:r w:rsidRPr="0011649B">
        <w:rPr>
          <w:rFonts w:eastAsia="Times New Roman" w:cs="Times New Roman"/>
          <w:color w:val="000000"/>
          <w:spacing w:val="-1"/>
          <w:sz w:val="20"/>
          <w:szCs w:val="20"/>
          <w:lang w:eastAsia="ru-RU"/>
        </w:rPr>
        <w:t xml:space="preserve"> позволяющий экспресс-методом провести обследование сердечно-</w:t>
      </w:r>
      <w:r w:rsidRPr="0011649B">
        <w:rPr>
          <w:rFonts w:eastAsia="Times New Roman" w:cs="Times New Roman"/>
          <w:color w:val="000000"/>
          <w:spacing w:val="-1"/>
          <w:sz w:val="20"/>
          <w:szCs w:val="20"/>
          <w:lang w:eastAsia="ru-RU"/>
        </w:rPr>
        <w:lastRenderedPageBreak/>
        <w:t xml:space="preserve">сосудистой системы. Прибор может быть рекомендован для оснащения </w:t>
      </w:r>
      <w:r w:rsidRPr="0011649B">
        <w:rPr>
          <w:rFonts w:eastAsia="Times New Roman" w:cs="Times New Roman"/>
          <w:color w:val="000000"/>
          <w:spacing w:val="2"/>
          <w:sz w:val="20"/>
          <w:szCs w:val="20"/>
          <w:lang w:eastAsia="ru-RU"/>
        </w:rPr>
        <w:t>отделений функциональной диагностики поликлиник и стационаров РФ, коммерческих диагностических центров. Оснащение данными приборами поликлиник и стационаров позволит повысить точность диагноза и выявить на ранних стадиях возникновение и развитие различных кардиопаталогий; повысить качество медицинских услуг населению, повысить квалификацию медицинских специалистов.</w:t>
      </w:r>
    </w:p>
    <w:p w14:paraId="5F4BA42A" w14:textId="4F0EE4D9" w:rsidR="00C51852" w:rsidRPr="0054775C" w:rsidRDefault="00C51852" w:rsidP="00C51852">
      <w:pPr>
        <w:widowControl w:val="0"/>
        <w:shd w:val="clear" w:color="auto" w:fill="FFFFFF"/>
        <w:autoSpaceDE w:val="0"/>
        <w:autoSpaceDN w:val="0"/>
        <w:adjustRightInd w:val="0"/>
        <w:spacing w:before="120" w:after="0" w:line="240" w:lineRule="auto"/>
        <w:ind w:firstLine="284"/>
        <w:jc w:val="both"/>
        <w:rPr>
          <w:sz w:val="20"/>
          <w:szCs w:val="20"/>
        </w:rPr>
      </w:pPr>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3.</w:t>
      </w:r>
    </w:p>
    <w:p w14:paraId="4B1095E3" w14:textId="77777777" w:rsidR="0011649B" w:rsidRPr="0011649B" w:rsidRDefault="0011649B" w:rsidP="0011649B">
      <w:pPr>
        <w:shd w:val="clear" w:color="auto" w:fill="FFFFFF"/>
        <w:spacing w:before="120" w:after="0" w:line="240" w:lineRule="auto"/>
        <w:ind w:firstLine="284"/>
        <w:jc w:val="both"/>
        <w:rPr>
          <w:rFonts w:eastAsia="Times New Roman" w:cs="Times New Roman"/>
          <w:spacing w:val="-4"/>
          <w:sz w:val="16"/>
          <w:szCs w:val="16"/>
          <w:lang w:eastAsia="ru-RU"/>
        </w:rPr>
      </w:pPr>
      <w:r w:rsidRPr="0011649B">
        <w:rPr>
          <w:rFonts w:eastAsia="Times New Roman" w:cs="Times New Roman"/>
          <w:color w:val="000000"/>
          <w:spacing w:val="2"/>
          <w:sz w:val="16"/>
          <w:szCs w:val="16"/>
          <w:lang w:eastAsia="ru-RU"/>
        </w:rPr>
        <w:t>[</w:t>
      </w:r>
      <w:r w:rsidRPr="0011649B">
        <w:rPr>
          <w:rFonts w:eastAsia="Times New Roman" w:cs="Times New Roman"/>
          <w:color w:val="000000"/>
          <w:spacing w:val="-4"/>
          <w:sz w:val="16"/>
          <w:szCs w:val="16"/>
          <w:lang w:eastAsia="ru-RU"/>
        </w:rPr>
        <w:t>1].</w:t>
      </w:r>
      <w:r w:rsidRPr="0011649B">
        <w:rPr>
          <w:rFonts w:eastAsia="Times New Roman" w:cs="Times New Roman"/>
          <w:sz w:val="20"/>
          <w:szCs w:val="20"/>
          <w:lang w:eastAsia="ru-RU"/>
        </w:rPr>
        <w:t xml:space="preserve"> </w:t>
      </w:r>
      <w:r w:rsidRPr="0011649B">
        <w:rPr>
          <w:rFonts w:eastAsia="Times New Roman" w:cs="Times New Roman"/>
          <w:iCs/>
          <w:color w:val="000000"/>
          <w:spacing w:val="-4"/>
          <w:sz w:val="16"/>
          <w:szCs w:val="16"/>
          <w:lang w:eastAsia="ru-RU"/>
        </w:rPr>
        <w:t>Ревизников Д.Л., Украинский Л.Е., Касилов В.П., Устенко И.Г. Научные основы отечественного опытного образца аппарата «Анализатор пульса» для диагностирования сердечно-сосудистой системы человека на принципах нелинейной волновой механики // Международная научная конференция «Колебания и волны в механических системах», Москва, 2012 г., стр.57</w:t>
      </w:r>
    </w:p>
    <w:p w14:paraId="5652F3D7" w14:textId="77777777" w:rsidR="0011649B" w:rsidRPr="0011649B" w:rsidRDefault="0011649B" w:rsidP="0011649B">
      <w:pPr>
        <w:spacing w:before="120" w:after="0" w:line="240" w:lineRule="auto"/>
        <w:ind w:firstLine="284"/>
        <w:rPr>
          <w:rFonts w:eastAsia="Times New Roman" w:cs="Times New Roman"/>
          <w:iCs/>
          <w:color w:val="000000"/>
          <w:spacing w:val="-4"/>
          <w:sz w:val="16"/>
          <w:szCs w:val="16"/>
          <w:lang w:eastAsia="ru-RU"/>
        </w:rPr>
      </w:pPr>
      <w:r w:rsidRPr="0011649B">
        <w:rPr>
          <w:rFonts w:eastAsia="Times New Roman" w:cs="Times New Roman"/>
          <w:color w:val="000000"/>
          <w:spacing w:val="-4"/>
          <w:sz w:val="16"/>
          <w:szCs w:val="16"/>
          <w:lang w:eastAsia="ru-RU"/>
        </w:rPr>
        <w:t>[2]. Ганиев Р.Ф.,</w:t>
      </w:r>
      <w:r w:rsidRPr="0011649B">
        <w:rPr>
          <w:rFonts w:eastAsia="Times New Roman" w:cs="Times New Roman"/>
          <w:sz w:val="20"/>
          <w:szCs w:val="20"/>
          <w:lang w:eastAsia="ru-RU"/>
        </w:rPr>
        <w:t xml:space="preserve"> </w:t>
      </w:r>
      <w:r w:rsidRPr="0011649B">
        <w:rPr>
          <w:rFonts w:eastAsia="Times New Roman" w:cs="Times New Roman"/>
          <w:iCs/>
          <w:color w:val="000000"/>
          <w:spacing w:val="-4"/>
          <w:sz w:val="16"/>
          <w:szCs w:val="16"/>
          <w:lang w:eastAsia="ru-RU"/>
        </w:rPr>
        <w:t>Ревизников Д.Л., Сластушенский Ю.В., Украинский Л.Е. Декомпозиция центральной пульсовой волны в сердечно-сосудистой системе человека // «Проблемы машиностроения и надежности машин», 2021, №2, стр.3-8.</w:t>
      </w:r>
    </w:p>
    <w:p w14:paraId="476158CB" w14:textId="77777777" w:rsidR="0011649B" w:rsidRPr="0011649B" w:rsidRDefault="0011649B" w:rsidP="0011649B">
      <w:pPr>
        <w:spacing w:before="120" w:after="0" w:line="240" w:lineRule="auto"/>
        <w:ind w:firstLine="284"/>
        <w:rPr>
          <w:rFonts w:eastAsia="Times New Roman" w:cs="Times New Roman"/>
          <w:iCs/>
          <w:color w:val="000000"/>
          <w:spacing w:val="-4"/>
          <w:sz w:val="16"/>
          <w:szCs w:val="16"/>
          <w:lang w:eastAsia="ru-RU"/>
        </w:rPr>
      </w:pPr>
      <w:r w:rsidRPr="0011649B">
        <w:rPr>
          <w:rFonts w:eastAsia="Times New Roman" w:cs="Times New Roman"/>
          <w:iCs/>
          <w:color w:val="000000"/>
          <w:spacing w:val="-4"/>
          <w:sz w:val="16"/>
          <w:szCs w:val="16"/>
          <w:lang w:eastAsia="ru-RU"/>
        </w:rPr>
        <w:t>[3]. А.Н.Рогоза, Т.В. Балахонова, Н.М. Чихладзе, О.А. Погорелова, Н.М. Моисеева, О.А. Сивакова. Современные методы оценки состояния сосудов у больных артериальной гипертонией. Пособие для практикующих врачей. Москва, 2008, издательский дом «атмосфера», 72 с.</w:t>
      </w:r>
    </w:p>
    <w:p w14:paraId="77677DF0" w14:textId="77777777" w:rsidR="0011649B" w:rsidRDefault="0011649B" w:rsidP="0011649B">
      <w:pPr>
        <w:spacing w:after="0"/>
        <w:rPr>
          <w:rFonts w:eastAsia="Times New Roman" w:cs="Times New Roman"/>
          <w:color w:val="000000"/>
          <w:spacing w:val="-4"/>
          <w:sz w:val="16"/>
          <w:szCs w:val="16"/>
          <w:lang w:eastAsia="ru-RU"/>
        </w:rPr>
        <w:sectPr w:rsidR="0011649B" w:rsidSect="007712D9">
          <w:type w:val="continuous"/>
          <w:pgSz w:w="11906" w:h="16838"/>
          <w:pgMar w:top="1134" w:right="1134" w:bottom="1134" w:left="1134" w:header="709" w:footer="709" w:gutter="0"/>
          <w:pgNumType w:start="60"/>
          <w:cols w:num="2" w:space="708"/>
          <w:docGrid w:linePitch="360"/>
        </w:sectPr>
      </w:pPr>
    </w:p>
    <w:p w14:paraId="577BC803" w14:textId="77777777" w:rsidR="0032340F" w:rsidRDefault="0032340F" w:rsidP="0032340F">
      <w:pPr>
        <w:spacing w:after="0" w:line="240" w:lineRule="auto"/>
        <w:jc w:val="center"/>
        <w:rPr>
          <w:rFonts w:eastAsia="Calibri" w:cs="Times New Roman"/>
          <w:b/>
          <w:sz w:val="32"/>
          <w:szCs w:val="32"/>
        </w:rPr>
      </w:pPr>
    </w:p>
    <w:p w14:paraId="6518984B" w14:textId="13F8FAFE" w:rsidR="0032340F" w:rsidRPr="0032340F" w:rsidRDefault="0032340F" w:rsidP="0032340F">
      <w:pPr>
        <w:spacing w:before="120" w:after="0" w:line="240" w:lineRule="auto"/>
        <w:jc w:val="center"/>
        <w:rPr>
          <w:rFonts w:eastAsia="Calibri" w:cs="Times New Roman"/>
          <w:b/>
          <w:sz w:val="24"/>
          <w:szCs w:val="24"/>
        </w:rPr>
      </w:pPr>
      <w:r w:rsidRPr="0032340F">
        <w:rPr>
          <w:rFonts w:eastAsia="Calibri" w:cs="Times New Roman"/>
          <w:b/>
          <w:sz w:val="24"/>
          <w:szCs w:val="24"/>
        </w:rPr>
        <w:t>РАЗРАБОТКА АЛГОРИТМОВ И ПРОГРАММНОГО ОБЕСПЕЧЕНИЯ ДЛЯ АНАЛИЗА ПУЛЬСОВОЙ ВОЛНЫ НА ОСНОВЕ ДАННЫХ СФИГМОГРАФИИ</w:t>
      </w:r>
    </w:p>
    <w:p w14:paraId="77C48506" w14:textId="77777777" w:rsidR="0032340F" w:rsidRPr="0032340F" w:rsidRDefault="0032340F" w:rsidP="0032340F">
      <w:pPr>
        <w:spacing w:before="120" w:after="0" w:line="240" w:lineRule="auto"/>
        <w:jc w:val="center"/>
        <w:rPr>
          <w:rFonts w:eastAsia="Calibri" w:cs="Times New Roman"/>
          <w:b/>
          <w:iCs/>
          <w:sz w:val="24"/>
          <w:szCs w:val="24"/>
        </w:rPr>
      </w:pPr>
      <w:r w:rsidRPr="0032340F">
        <w:rPr>
          <w:rFonts w:eastAsia="Calibri" w:cs="Times New Roman"/>
          <w:b/>
          <w:iCs/>
          <w:sz w:val="24"/>
          <w:szCs w:val="24"/>
        </w:rPr>
        <w:t>Сластушенский Ю.В., Корнеев С.А., Ревизников Д.Л.</w:t>
      </w:r>
    </w:p>
    <w:p w14:paraId="4C27E959" w14:textId="77777777" w:rsidR="001001C7" w:rsidRPr="005F69D8" w:rsidRDefault="001001C7" w:rsidP="001001C7">
      <w:pPr>
        <w:widowControl w:val="0"/>
        <w:shd w:val="clear" w:color="auto" w:fill="FFFFFF"/>
        <w:autoSpaceDE w:val="0"/>
        <w:autoSpaceDN w:val="0"/>
        <w:adjustRightInd w:val="0"/>
        <w:spacing w:before="120" w:after="0" w:line="240" w:lineRule="auto"/>
        <w:ind w:right="-1"/>
        <w:jc w:val="center"/>
        <w:rPr>
          <w:rFonts w:eastAsia="Times New Roman" w:cs="Times New Roman"/>
          <w:color w:val="000000"/>
          <w:sz w:val="20"/>
          <w:szCs w:val="20"/>
          <w:lang w:eastAsia="ru-RU"/>
        </w:rPr>
      </w:pPr>
      <w:r w:rsidRPr="005F69D8">
        <w:rPr>
          <w:rFonts w:eastAsia="Times New Roman" w:cs="Times New Roman"/>
          <w:iCs/>
          <w:sz w:val="20"/>
          <w:szCs w:val="20"/>
        </w:rPr>
        <w:t>Институт машиноведения им. А.А. Благонравова РАН, г. Москва</w:t>
      </w:r>
      <w:r w:rsidRPr="005F69D8">
        <w:rPr>
          <w:rFonts w:eastAsia="Times New Roman" w:cs="Times New Roman"/>
          <w:color w:val="000000"/>
          <w:sz w:val="20"/>
          <w:szCs w:val="20"/>
          <w:lang w:eastAsia="ru-RU"/>
        </w:rPr>
        <w:t xml:space="preserve"> (Филиал «Научный центр нелинейной волновой механики и технологии РАН» (НЦ НВМТ РАН)</w:t>
      </w:r>
      <w:r>
        <w:rPr>
          <w:rFonts w:eastAsia="Times New Roman" w:cs="Times New Roman"/>
          <w:color w:val="000000"/>
          <w:sz w:val="20"/>
          <w:szCs w:val="20"/>
          <w:lang w:eastAsia="ru-RU"/>
        </w:rPr>
        <w:t>)</w:t>
      </w:r>
    </w:p>
    <w:p w14:paraId="02186CBD" w14:textId="77777777" w:rsidR="0017375F" w:rsidRPr="0032340F" w:rsidRDefault="0017375F" w:rsidP="0032340F">
      <w:pPr>
        <w:widowControl w:val="0"/>
        <w:shd w:val="clear" w:color="auto" w:fill="FFFFFF"/>
        <w:autoSpaceDE w:val="0"/>
        <w:autoSpaceDN w:val="0"/>
        <w:adjustRightInd w:val="0"/>
        <w:spacing w:before="120" w:after="0" w:line="240" w:lineRule="auto"/>
        <w:jc w:val="center"/>
        <w:rPr>
          <w:rFonts w:eastAsia="Times New Roman" w:cs="Times New Roman"/>
          <w:spacing w:val="1"/>
          <w:sz w:val="20"/>
          <w:szCs w:val="20"/>
          <w:lang w:eastAsia="ru-RU"/>
        </w:rPr>
      </w:pPr>
    </w:p>
    <w:p w14:paraId="5D8D9DD8" w14:textId="77777777" w:rsidR="0032340F" w:rsidRPr="0032340F" w:rsidRDefault="0032340F" w:rsidP="0032340F">
      <w:pPr>
        <w:spacing w:after="0" w:line="240" w:lineRule="auto"/>
        <w:ind w:firstLine="709"/>
        <w:jc w:val="both"/>
        <w:rPr>
          <w:rFonts w:eastAsia="Calibri" w:cs="Times New Roman"/>
          <w:sz w:val="20"/>
          <w:szCs w:val="20"/>
        </w:rPr>
        <w:sectPr w:rsidR="0032340F" w:rsidRPr="0032340F" w:rsidSect="001A4824">
          <w:type w:val="continuous"/>
          <w:pgSz w:w="11906" w:h="16838"/>
          <w:pgMar w:top="1134" w:right="1134" w:bottom="1134" w:left="1134" w:header="709" w:footer="709" w:gutter="0"/>
          <w:cols w:space="708"/>
          <w:docGrid w:linePitch="360"/>
        </w:sectPr>
      </w:pPr>
    </w:p>
    <w:p w14:paraId="39FC50BD" w14:textId="47971D0E" w:rsidR="0032340F" w:rsidRPr="0032340F" w:rsidRDefault="0032340F" w:rsidP="0017375F">
      <w:pPr>
        <w:spacing w:before="120" w:after="0" w:line="240" w:lineRule="auto"/>
        <w:ind w:firstLine="284"/>
        <w:jc w:val="both"/>
        <w:rPr>
          <w:rFonts w:eastAsia="Calibri" w:cs="Times New Roman"/>
          <w:sz w:val="20"/>
          <w:szCs w:val="20"/>
        </w:rPr>
      </w:pPr>
      <w:r w:rsidRPr="0032340F">
        <w:rPr>
          <w:rFonts w:eastAsia="Calibri" w:cs="Times New Roman"/>
          <w:sz w:val="20"/>
          <w:szCs w:val="20"/>
        </w:rPr>
        <w:lastRenderedPageBreak/>
        <w:t>Для исследования нелинейных волновых процессов в сердечно-сосудистой системе человека авторами использовались как современные методы измерения и обработки пульсовой волны, так и методы прямого численного моделирования гемодинамических процессов в артериальном дереве, в результате чего был разработан соответствующий программно-аппаратный комплекс [1, 2].</w:t>
      </w:r>
    </w:p>
    <w:p w14:paraId="1FB243D8" w14:textId="77777777" w:rsidR="0032340F" w:rsidRPr="0032340F" w:rsidRDefault="0032340F" w:rsidP="0017375F">
      <w:pPr>
        <w:spacing w:before="120" w:after="0" w:line="240" w:lineRule="auto"/>
        <w:ind w:firstLine="284"/>
        <w:jc w:val="both"/>
        <w:rPr>
          <w:rFonts w:eastAsia="Calibri" w:cs="Times New Roman"/>
          <w:sz w:val="20"/>
          <w:szCs w:val="20"/>
        </w:rPr>
      </w:pPr>
      <w:r w:rsidRPr="0032340F">
        <w:rPr>
          <w:rFonts w:eastAsia="Calibri" w:cs="Times New Roman"/>
          <w:sz w:val="20"/>
          <w:szCs w:val="20"/>
        </w:rPr>
        <w:t xml:space="preserve">Анализ пульсовых волновых процессов лежит в основе целого ряда современных методов и средств диагностики сердечно-сосудистой системы человека. Для этого с помощью соответствующей регистрирующей аппаратуры измеряется профиль пульсовой волны в периферийной артерии (например, в лучевой артерии). Далее производится обработка измеренного профиля (фильтрация, разбиение на циклы, осреднение), после чего осуществляется переход к профилю пульсовой волны в аорте. Эта задача может быть решена </w:t>
      </w:r>
      <w:r w:rsidRPr="0032340F">
        <w:rPr>
          <w:rFonts w:eastAsia="Calibri" w:cs="Times New Roman"/>
          <w:sz w:val="20"/>
          <w:szCs w:val="20"/>
        </w:rPr>
        <w:lastRenderedPageBreak/>
        <w:t>путём спектрального разложения периферийного сигнала и последующего использования обобщённой передаточной функции для синтеза профиля аортальной пульсовой волны. Затем производится контурный анализ пульсовой волны, который позволяет выделить на сигнале первый и второй систолические пики, а также момент окончания систолы (инцизура). Последующее на основе данных контурного анализа алгоритмическое разложение пульсовой волны в аорте на прямую и отражённую волны (декомпозиция) [3], учитывающее особенности импедансов в артериальной системе человека</w:t>
      </w:r>
      <w:r w:rsidRPr="0032340F">
        <w:rPr>
          <w:rFonts w:eastAsia="Calibri" w:cs="Times New Roman"/>
          <w:color w:val="000000"/>
          <w:sz w:val="20"/>
          <w:szCs w:val="20"/>
        </w:rPr>
        <w:t xml:space="preserve">, позволяет </w:t>
      </w:r>
      <w:r w:rsidRPr="0032340F">
        <w:rPr>
          <w:rFonts w:eastAsia="Calibri" w:cs="Times New Roman"/>
          <w:sz w:val="20"/>
          <w:szCs w:val="20"/>
        </w:rPr>
        <w:t>на основе их кросскорреляционного анализа вычислить</w:t>
      </w:r>
      <w:r w:rsidRPr="0032340F">
        <w:rPr>
          <w:rFonts w:eastAsia="Calibri" w:cs="Times New Roman"/>
          <w:color w:val="000000"/>
          <w:sz w:val="20"/>
          <w:szCs w:val="20"/>
        </w:rPr>
        <w:t xml:space="preserve"> </w:t>
      </w:r>
      <w:r w:rsidRPr="0032340F">
        <w:rPr>
          <w:rFonts w:eastAsia="Calibri" w:cs="Times New Roman"/>
          <w:sz w:val="20"/>
          <w:szCs w:val="20"/>
        </w:rPr>
        <w:t xml:space="preserve">время пробега пульсовой волны, которое, в свою очередь, позволяет оценить </w:t>
      </w:r>
      <w:r w:rsidRPr="0032340F">
        <w:rPr>
          <w:rFonts w:eastAsia="Calibri" w:cs="Times New Roman"/>
          <w:color w:val="000000"/>
          <w:sz w:val="20"/>
          <w:szCs w:val="20"/>
        </w:rPr>
        <w:t>скорость распространения волны</w:t>
      </w:r>
      <w:r w:rsidRPr="0032340F">
        <w:rPr>
          <w:rFonts w:eastAsia="Calibri" w:cs="Times New Roman"/>
          <w:sz w:val="20"/>
          <w:szCs w:val="20"/>
        </w:rPr>
        <w:t>, являющуюся о</w:t>
      </w:r>
      <w:r w:rsidRPr="0032340F">
        <w:rPr>
          <w:rFonts w:eastAsia="Calibri" w:cs="Times New Roman"/>
          <w:color w:val="000000"/>
          <w:sz w:val="20"/>
          <w:szCs w:val="20"/>
        </w:rPr>
        <w:t>дним из важнейших показателей состояния сердечно-сосудистой системы человека.</w:t>
      </w:r>
      <w:r w:rsidRPr="0032340F">
        <w:rPr>
          <w:rFonts w:eastAsia="Calibri" w:cs="Times New Roman"/>
          <w:sz w:val="20"/>
          <w:szCs w:val="20"/>
        </w:rPr>
        <w:t xml:space="preserve"> Хотя в артериальной системе человека реализуются множественные отражения от различных </w:t>
      </w:r>
      <w:r w:rsidRPr="0032340F">
        <w:rPr>
          <w:rFonts w:eastAsia="Calibri" w:cs="Times New Roman"/>
          <w:sz w:val="20"/>
          <w:szCs w:val="20"/>
        </w:rPr>
        <w:lastRenderedPageBreak/>
        <w:t>бифуркаций и резистивных сосудов, доминирующую роль в формировании аортальной пульсовой волны играют отражения в зоне нижних конечностей, что позволяет использовать модель единой (эффективной) отражённой волны.</w:t>
      </w:r>
    </w:p>
    <w:p w14:paraId="14E17F80" w14:textId="77777777" w:rsidR="0032340F" w:rsidRPr="0032340F" w:rsidRDefault="0032340F" w:rsidP="0017375F">
      <w:pPr>
        <w:spacing w:before="120" w:after="0" w:line="240" w:lineRule="auto"/>
        <w:ind w:firstLine="284"/>
        <w:jc w:val="both"/>
        <w:rPr>
          <w:rFonts w:eastAsia="Calibri" w:cs="Times New Roman"/>
          <w:sz w:val="20"/>
          <w:szCs w:val="20"/>
        </w:rPr>
      </w:pPr>
      <w:r w:rsidRPr="0032340F">
        <w:rPr>
          <w:rFonts w:eastAsia="Calibri" w:cs="Times New Roman"/>
          <w:sz w:val="20"/>
          <w:szCs w:val="20"/>
        </w:rPr>
        <w:t xml:space="preserve">Разработанные алгоритмы были реализованы авторами в программе </w:t>
      </w:r>
      <w:r w:rsidRPr="0032340F">
        <w:rPr>
          <w:rFonts w:eastAsia="Calibri" w:cs="Times New Roman"/>
          <w:sz w:val="20"/>
          <w:szCs w:val="20"/>
          <w:lang w:val="en-US"/>
        </w:rPr>
        <w:t>DataTransform</w:t>
      </w:r>
      <w:r w:rsidRPr="0032340F">
        <w:rPr>
          <w:rFonts w:eastAsia="Calibri" w:cs="Times New Roman"/>
          <w:sz w:val="20"/>
          <w:szCs w:val="20"/>
        </w:rPr>
        <w:t xml:space="preserve">, предназначенной для расчёта параметров пульсовой волны по данным сфигмографии. Тестирование алгоритмов и программных средств было проведено на представительном наборе данных, включающем 447 сфигмографических записей, снятых со 190 пациентов. Большое внимание было уделено робастности программно-алгоритмических средств, что позволяет работать даже с сигналами низкого качества. Кроме того, функционал ПО был оснащён алгоритмами обработки сигналов ЭКГ. Были добавлены компоненты для обработки пары синхронизированных сигналов в вариациях аорта/ЭКГ, лучевая артерия/ЭКГ и лучевая </w:t>
      </w:r>
      <w:r w:rsidRPr="0032340F">
        <w:rPr>
          <w:rFonts w:eastAsia="Calibri" w:cs="Times New Roman"/>
          <w:sz w:val="20"/>
          <w:szCs w:val="20"/>
        </w:rPr>
        <w:lastRenderedPageBreak/>
        <w:t>артерия/аорта с целью расчёта временного лага между этими сигналами.</w:t>
      </w:r>
    </w:p>
    <w:p w14:paraId="096E3BD1" w14:textId="50A5C895" w:rsidR="00C51852" w:rsidRPr="0054775C" w:rsidRDefault="00C51852" w:rsidP="00C51852">
      <w:pPr>
        <w:widowControl w:val="0"/>
        <w:shd w:val="clear" w:color="auto" w:fill="FFFFFF"/>
        <w:autoSpaceDE w:val="0"/>
        <w:autoSpaceDN w:val="0"/>
        <w:adjustRightInd w:val="0"/>
        <w:spacing w:before="120" w:after="0" w:line="240" w:lineRule="auto"/>
        <w:ind w:firstLine="284"/>
        <w:jc w:val="both"/>
        <w:rPr>
          <w:sz w:val="20"/>
          <w:szCs w:val="20"/>
        </w:rPr>
      </w:pPr>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3.</w:t>
      </w:r>
    </w:p>
    <w:p w14:paraId="54A31DF8" w14:textId="77777777" w:rsidR="0032340F" w:rsidRPr="0032340F" w:rsidRDefault="0032340F" w:rsidP="0017375F">
      <w:pPr>
        <w:spacing w:before="120" w:after="0" w:line="240" w:lineRule="auto"/>
        <w:ind w:firstLine="284"/>
        <w:jc w:val="both"/>
        <w:rPr>
          <w:rFonts w:eastAsia="Calibri" w:cs="Times New Roman"/>
          <w:sz w:val="16"/>
          <w:szCs w:val="16"/>
        </w:rPr>
      </w:pPr>
      <w:r w:rsidRPr="0032340F">
        <w:rPr>
          <w:rFonts w:eastAsia="Times New Roman" w:cs="Times New Roman"/>
          <w:spacing w:val="-4"/>
          <w:sz w:val="16"/>
          <w:szCs w:val="16"/>
          <w:lang w:eastAsia="ru-RU"/>
        </w:rPr>
        <w:t>[</w:t>
      </w:r>
      <w:r w:rsidRPr="0032340F">
        <w:rPr>
          <w:rFonts w:eastAsia="Calibri" w:cs="Times New Roman"/>
          <w:sz w:val="16"/>
          <w:szCs w:val="16"/>
        </w:rPr>
        <w:t xml:space="preserve">1]. </w:t>
      </w:r>
      <w:r w:rsidRPr="0032340F">
        <w:rPr>
          <w:rFonts w:eastAsia="Calibri" w:cs="Times New Roman"/>
          <w:i/>
          <w:iCs/>
          <w:sz w:val="16"/>
          <w:szCs w:val="16"/>
        </w:rPr>
        <w:t xml:space="preserve">Ганиев Р.Ф., Ревизников Д.Л., Рогоза А.Н., Сластушенский Ю.В., Украинский Л.Е. </w:t>
      </w:r>
      <w:r w:rsidRPr="0032340F">
        <w:rPr>
          <w:rFonts w:eastAsia="Calibri" w:cs="Times New Roman"/>
          <w:sz w:val="16"/>
          <w:szCs w:val="16"/>
        </w:rPr>
        <w:t>Анализ и диагностика сердечно-сосудистой системы человека на принципах нелинейной волновой механики</w:t>
      </w:r>
      <w:r w:rsidRPr="0032340F">
        <w:rPr>
          <w:rFonts w:eastAsia="Calibri" w:cs="Times New Roman"/>
          <w:i/>
          <w:iCs/>
          <w:sz w:val="16"/>
          <w:szCs w:val="16"/>
        </w:rPr>
        <w:t xml:space="preserve"> // </w:t>
      </w:r>
      <w:r w:rsidRPr="0032340F">
        <w:rPr>
          <w:rFonts w:eastAsia="Calibri" w:cs="Times New Roman"/>
          <w:sz w:val="16"/>
          <w:szCs w:val="16"/>
        </w:rPr>
        <w:t>Проблемы машиностроения и надёжности машин, 2016, № 2. – С. 96–103.</w:t>
      </w:r>
    </w:p>
    <w:p w14:paraId="10C1A55D" w14:textId="77777777" w:rsidR="0032340F" w:rsidRPr="0032340F" w:rsidRDefault="0032340F" w:rsidP="0017375F">
      <w:pPr>
        <w:spacing w:before="120" w:after="0" w:line="240" w:lineRule="auto"/>
        <w:ind w:firstLine="284"/>
        <w:jc w:val="both"/>
        <w:rPr>
          <w:rFonts w:eastAsia="Calibri" w:cs="Times New Roman"/>
          <w:sz w:val="16"/>
          <w:szCs w:val="16"/>
        </w:rPr>
      </w:pPr>
      <w:r w:rsidRPr="0032340F">
        <w:rPr>
          <w:rFonts w:eastAsia="Calibri" w:cs="Times New Roman"/>
          <w:sz w:val="16"/>
          <w:szCs w:val="16"/>
        </w:rPr>
        <w:t xml:space="preserve">[2]. </w:t>
      </w:r>
      <w:r w:rsidRPr="0032340F">
        <w:rPr>
          <w:rFonts w:eastAsia="Calibri" w:cs="Times New Roman"/>
          <w:i/>
          <w:iCs/>
          <w:sz w:val="16"/>
          <w:szCs w:val="16"/>
        </w:rPr>
        <w:t xml:space="preserve">Ганиев Р.Ф., Ревизников Д.Л., Рогоза А.Н., Сластушенский Ю.В., Украинский Л.Е. </w:t>
      </w:r>
      <w:r w:rsidRPr="0032340F">
        <w:rPr>
          <w:rFonts w:eastAsia="Calibri" w:cs="Times New Roman"/>
          <w:sz w:val="16"/>
          <w:szCs w:val="16"/>
        </w:rPr>
        <w:t>Волновые процессы в сердечно-сосудистой системе человека: измерительный комплекс, вычислительные модели и диагностический анализ</w:t>
      </w:r>
      <w:r w:rsidRPr="0032340F">
        <w:rPr>
          <w:rFonts w:eastAsia="Calibri" w:cs="Times New Roman"/>
          <w:iCs/>
          <w:sz w:val="16"/>
          <w:szCs w:val="16"/>
        </w:rPr>
        <w:t xml:space="preserve"> //</w:t>
      </w:r>
      <w:r w:rsidRPr="0032340F">
        <w:rPr>
          <w:rFonts w:eastAsia="Calibri" w:cs="Times New Roman"/>
          <w:i/>
          <w:iCs/>
          <w:sz w:val="16"/>
          <w:szCs w:val="16"/>
        </w:rPr>
        <w:t xml:space="preserve"> </w:t>
      </w:r>
      <w:r w:rsidRPr="0032340F">
        <w:rPr>
          <w:rFonts w:eastAsia="Calibri" w:cs="Times New Roman"/>
          <w:sz w:val="16"/>
          <w:szCs w:val="16"/>
        </w:rPr>
        <w:t>Доклады Академии Наук, 2017, т. 473, № 3. – С. 291–294.</w:t>
      </w:r>
    </w:p>
    <w:p w14:paraId="6FF19455" w14:textId="77777777" w:rsidR="0032340F" w:rsidRPr="0032340F" w:rsidRDefault="0032340F" w:rsidP="0017375F">
      <w:pPr>
        <w:autoSpaceDE w:val="0"/>
        <w:autoSpaceDN w:val="0"/>
        <w:adjustRightInd w:val="0"/>
        <w:spacing w:before="120" w:after="0" w:line="240" w:lineRule="auto"/>
        <w:ind w:firstLine="284"/>
        <w:jc w:val="both"/>
        <w:rPr>
          <w:rFonts w:eastAsia="Times New Roman" w:cs="Times New Roman"/>
          <w:sz w:val="16"/>
          <w:szCs w:val="16"/>
        </w:rPr>
      </w:pPr>
      <w:r w:rsidRPr="0032340F">
        <w:rPr>
          <w:rFonts w:eastAsia="Times New Roman" w:cs="Times New Roman"/>
          <w:sz w:val="16"/>
          <w:szCs w:val="16"/>
        </w:rPr>
        <w:t xml:space="preserve">[3]. </w:t>
      </w:r>
      <w:r w:rsidRPr="0032340F">
        <w:rPr>
          <w:rFonts w:eastAsia="Times New Roman" w:cs="Times New Roman"/>
          <w:i/>
          <w:iCs/>
          <w:sz w:val="16"/>
          <w:szCs w:val="16"/>
        </w:rPr>
        <w:t xml:space="preserve">Ганиев Р.Ф., Ревизников Д.Л., Рогоза А.Н., Сластушенский Ю.В., Украинский Л.Е. </w:t>
      </w:r>
      <w:r w:rsidRPr="0032340F">
        <w:rPr>
          <w:rFonts w:eastAsia="Times New Roman" w:cs="Times New Roman"/>
          <w:sz w:val="16"/>
          <w:szCs w:val="16"/>
        </w:rPr>
        <w:t>Декомпозиция центральной пульсовой волны в сердечно-сосудистой системе человека</w:t>
      </w:r>
      <w:r w:rsidRPr="0032340F">
        <w:rPr>
          <w:rFonts w:eastAsia="Times New Roman" w:cs="Times New Roman"/>
          <w:i/>
          <w:iCs/>
          <w:sz w:val="16"/>
          <w:szCs w:val="16"/>
        </w:rPr>
        <w:t xml:space="preserve"> // </w:t>
      </w:r>
      <w:r w:rsidRPr="0032340F">
        <w:rPr>
          <w:rFonts w:eastAsia="Times New Roman" w:cs="Times New Roman"/>
          <w:sz w:val="16"/>
          <w:szCs w:val="16"/>
        </w:rPr>
        <w:t>Проблемы машиностроения и надёжности машин, 2021, № 2. – С. 3–8.</w:t>
      </w:r>
    </w:p>
    <w:p w14:paraId="39084F23" w14:textId="77777777" w:rsidR="0032340F" w:rsidRDefault="0032340F" w:rsidP="0032340F">
      <w:pPr>
        <w:spacing w:after="0" w:line="240" w:lineRule="auto"/>
        <w:ind w:firstLine="709"/>
        <w:jc w:val="both"/>
        <w:rPr>
          <w:rFonts w:eastAsia="Times New Roman" w:cs="Times New Roman"/>
          <w:szCs w:val="28"/>
          <w:lang w:eastAsia="ru-RU"/>
        </w:rPr>
        <w:sectPr w:rsidR="0032340F" w:rsidSect="001A4824">
          <w:type w:val="continuous"/>
          <w:pgSz w:w="11906" w:h="16838"/>
          <w:pgMar w:top="1134" w:right="1134" w:bottom="1134" w:left="1134" w:header="709" w:footer="709" w:gutter="0"/>
          <w:cols w:num="2" w:space="708"/>
          <w:docGrid w:linePitch="360"/>
        </w:sectPr>
      </w:pPr>
    </w:p>
    <w:p w14:paraId="21D47FE2" w14:textId="483875B4" w:rsidR="0032340F" w:rsidRPr="0032340F" w:rsidRDefault="0032340F" w:rsidP="0032340F">
      <w:pPr>
        <w:spacing w:after="0" w:line="240" w:lineRule="auto"/>
        <w:ind w:firstLine="709"/>
        <w:jc w:val="both"/>
        <w:rPr>
          <w:rFonts w:eastAsia="Times New Roman" w:cs="Times New Roman"/>
          <w:szCs w:val="28"/>
          <w:lang w:eastAsia="ru-RU"/>
        </w:rPr>
      </w:pPr>
    </w:p>
    <w:p w14:paraId="45EA9577" w14:textId="77777777" w:rsidR="0017375F" w:rsidRPr="0017375F" w:rsidRDefault="0017375F" w:rsidP="0017375F">
      <w:pPr>
        <w:spacing w:before="120" w:after="0" w:line="240" w:lineRule="auto"/>
        <w:ind w:firstLine="709"/>
        <w:jc w:val="center"/>
        <w:rPr>
          <w:rFonts w:cs="Times New Roman"/>
          <w:b/>
          <w:bCs/>
          <w:sz w:val="24"/>
          <w:szCs w:val="24"/>
        </w:rPr>
      </w:pPr>
      <w:r w:rsidRPr="0017375F">
        <w:rPr>
          <w:rFonts w:cs="Times New Roman"/>
          <w:b/>
          <w:bCs/>
          <w:sz w:val="24"/>
          <w:szCs w:val="24"/>
        </w:rPr>
        <w:t>ВЛИЯНИЕ СВЕРХНИЗКОЧАСТОТНОГО МАГНИТНОГО ПОЛЯ НА МОЗГОВОЙ КРОВОТОК У КРЫС</w:t>
      </w:r>
    </w:p>
    <w:p w14:paraId="5374D277" w14:textId="77777777" w:rsidR="0017375F" w:rsidRPr="0017375F" w:rsidRDefault="0017375F" w:rsidP="0017375F">
      <w:pPr>
        <w:spacing w:before="120" w:after="0" w:line="240" w:lineRule="auto"/>
        <w:jc w:val="center"/>
        <w:rPr>
          <w:rFonts w:eastAsia="Times New Roman" w:cs="Times New Roman"/>
          <w:sz w:val="24"/>
          <w:szCs w:val="24"/>
        </w:rPr>
      </w:pPr>
      <w:r w:rsidRPr="0017375F">
        <w:rPr>
          <w:rFonts w:eastAsia="Times New Roman" w:cs="Times New Roman"/>
          <w:b/>
          <w:bCs/>
          <w:sz w:val="24"/>
          <w:szCs w:val="24"/>
        </w:rPr>
        <w:t xml:space="preserve">В.В.Александрин </w:t>
      </w:r>
      <w:r w:rsidRPr="0017375F">
        <w:rPr>
          <w:rFonts w:eastAsia="Times New Roman" w:cs="Times New Roman"/>
          <w:b/>
          <w:bCs/>
          <w:sz w:val="24"/>
          <w:szCs w:val="24"/>
          <w:vertAlign w:val="superscript"/>
        </w:rPr>
        <w:t>1,*</w:t>
      </w:r>
      <w:r w:rsidRPr="0017375F">
        <w:rPr>
          <w:rFonts w:eastAsia="Times New Roman" w:cs="Times New Roman"/>
          <w:b/>
          <w:bCs/>
          <w:sz w:val="24"/>
          <w:szCs w:val="24"/>
        </w:rPr>
        <w:t xml:space="preserve">, А.В. Иванов </w:t>
      </w:r>
      <w:r w:rsidRPr="0017375F">
        <w:rPr>
          <w:rFonts w:eastAsia="Times New Roman" w:cs="Times New Roman"/>
          <w:b/>
          <w:bCs/>
          <w:sz w:val="24"/>
          <w:szCs w:val="24"/>
          <w:vertAlign w:val="superscript"/>
        </w:rPr>
        <w:t>1</w:t>
      </w:r>
      <w:r w:rsidRPr="0017375F">
        <w:rPr>
          <w:rFonts w:eastAsia="Times New Roman" w:cs="Times New Roman"/>
          <w:sz w:val="24"/>
          <w:szCs w:val="24"/>
        </w:rPr>
        <w:t xml:space="preserve"> , </w:t>
      </w:r>
      <w:r w:rsidRPr="0017375F">
        <w:rPr>
          <w:rFonts w:eastAsia="Times New Roman" w:cs="Times New Roman"/>
          <w:b/>
          <w:bCs/>
          <w:sz w:val="24"/>
          <w:szCs w:val="24"/>
        </w:rPr>
        <w:t xml:space="preserve"> А.А.Кубатиев </w:t>
      </w:r>
      <w:r w:rsidRPr="0017375F">
        <w:rPr>
          <w:rFonts w:eastAsia="Times New Roman" w:cs="Times New Roman"/>
          <w:b/>
          <w:bCs/>
          <w:sz w:val="24"/>
          <w:szCs w:val="24"/>
          <w:vertAlign w:val="superscript"/>
        </w:rPr>
        <w:t>1</w:t>
      </w:r>
      <w:r w:rsidRPr="0017375F">
        <w:rPr>
          <w:rFonts w:eastAsia="Times New Roman" w:cs="Times New Roman"/>
          <w:b/>
          <w:bCs/>
          <w:sz w:val="24"/>
          <w:szCs w:val="24"/>
        </w:rPr>
        <w:t>, Р.Ф.Ганиев</w:t>
      </w:r>
      <w:r w:rsidRPr="0017375F">
        <w:rPr>
          <w:rFonts w:cs="Times New Roman"/>
          <w:b/>
          <w:bCs/>
          <w:sz w:val="24"/>
          <w:szCs w:val="24"/>
          <w:vertAlign w:val="superscript"/>
        </w:rPr>
        <w:t>2</w:t>
      </w:r>
      <w:r w:rsidRPr="0017375F">
        <w:rPr>
          <w:rFonts w:cs="Times New Roman"/>
          <w:b/>
          <w:bCs/>
          <w:sz w:val="24"/>
          <w:szCs w:val="24"/>
        </w:rPr>
        <w:t>,</w:t>
      </w:r>
      <w:r w:rsidRPr="0017375F">
        <w:rPr>
          <w:rFonts w:eastAsia="Times New Roman" w:cs="Times New Roman"/>
          <w:b/>
          <w:bCs/>
          <w:sz w:val="24"/>
          <w:szCs w:val="24"/>
        </w:rPr>
        <w:t xml:space="preserve"> В.П. Касилов </w:t>
      </w:r>
      <w:r w:rsidRPr="0017375F">
        <w:rPr>
          <w:rFonts w:cs="Times New Roman"/>
          <w:b/>
          <w:bCs/>
          <w:sz w:val="24"/>
          <w:szCs w:val="24"/>
          <w:vertAlign w:val="superscript"/>
        </w:rPr>
        <w:t>2</w:t>
      </w:r>
      <w:r w:rsidRPr="0017375F">
        <w:rPr>
          <w:rFonts w:eastAsia="Times New Roman" w:cs="Times New Roman"/>
          <w:b/>
          <w:bCs/>
          <w:sz w:val="24"/>
          <w:szCs w:val="24"/>
        </w:rPr>
        <w:t xml:space="preserve">, Л.Е.Украинский </w:t>
      </w:r>
      <w:r w:rsidRPr="0017375F">
        <w:rPr>
          <w:rFonts w:cs="Times New Roman"/>
          <w:b/>
          <w:bCs/>
          <w:sz w:val="24"/>
          <w:szCs w:val="24"/>
          <w:vertAlign w:val="superscript"/>
        </w:rPr>
        <w:t>2</w:t>
      </w:r>
    </w:p>
    <w:p w14:paraId="43BB1013" w14:textId="77777777" w:rsidR="0017375F" w:rsidRPr="0017375F" w:rsidRDefault="0017375F" w:rsidP="0017375F">
      <w:pPr>
        <w:spacing w:before="120" w:after="0" w:line="240" w:lineRule="auto"/>
        <w:jc w:val="center"/>
        <w:rPr>
          <w:rFonts w:eastAsia="Times New Roman" w:cs="Times New Roman"/>
          <w:sz w:val="20"/>
          <w:szCs w:val="20"/>
        </w:rPr>
      </w:pPr>
      <w:r w:rsidRPr="0017375F">
        <w:rPr>
          <w:rFonts w:eastAsia="Times New Roman" w:cs="Times New Roman"/>
          <w:sz w:val="20"/>
          <w:szCs w:val="20"/>
          <w:vertAlign w:val="superscript"/>
        </w:rPr>
        <w:t>1</w:t>
      </w:r>
      <w:r w:rsidRPr="0017375F">
        <w:rPr>
          <w:rFonts w:eastAsia="Times New Roman" w:cs="Times New Roman"/>
          <w:sz w:val="20"/>
          <w:szCs w:val="20"/>
        </w:rPr>
        <w:t xml:space="preserve">ФГБНУ “Научно-исследовательский институт общей патологии и патофизиологии” , Россия,  г. Москва. </w:t>
      </w:r>
    </w:p>
    <w:p w14:paraId="7084C57B" w14:textId="77777777" w:rsidR="001001C7" w:rsidRPr="005F69D8" w:rsidRDefault="0017375F" w:rsidP="000C23D5">
      <w:pPr>
        <w:widowControl w:val="0"/>
        <w:shd w:val="clear" w:color="auto" w:fill="FFFFFF"/>
        <w:autoSpaceDE w:val="0"/>
        <w:autoSpaceDN w:val="0"/>
        <w:adjustRightInd w:val="0"/>
        <w:spacing w:after="0" w:line="240" w:lineRule="auto"/>
        <w:jc w:val="center"/>
        <w:rPr>
          <w:rFonts w:eastAsia="Times New Roman" w:cs="Times New Roman"/>
          <w:color w:val="000000"/>
          <w:sz w:val="20"/>
          <w:szCs w:val="20"/>
          <w:lang w:eastAsia="ru-RU"/>
        </w:rPr>
      </w:pPr>
      <w:r w:rsidRPr="0017375F">
        <w:rPr>
          <w:rFonts w:cs="Times New Roman"/>
          <w:sz w:val="20"/>
          <w:szCs w:val="20"/>
          <w:vertAlign w:val="superscript"/>
        </w:rPr>
        <w:t>2</w:t>
      </w:r>
      <w:r w:rsidRPr="0017375F">
        <w:rPr>
          <w:rFonts w:eastAsia="Times New Roman" w:cs="Times New Roman"/>
          <w:sz w:val="20"/>
          <w:szCs w:val="20"/>
        </w:rPr>
        <w:t xml:space="preserve"> </w:t>
      </w:r>
      <w:r w:rsidR="001001C7" w:rsidRPr="005F69D8">
        <w:rPr>
          <w:rFonts w:eastAsia="Times New Roman" w:cs="Times New Roman"/>
          <w:iCs/>
          <w:sz w:val="20"/>
          <w:szCs w:val="20"/>
        </w:rPr>
        <w:t>Институт машиноведения им. А.А. Благонравова РАН, г. Москва</w:t>
      </w:r>
      <w:r w:rsidR="001001C7" w:rsidRPr="005F69D8">
        <w:rPr>
          <w:rFonts w:eastAsia="Times New Roman" w:cs="Times New Roman"/>
          <w:color w:val="000000"/>
          <w:sz w:val="20"/>
          <w:szCs w:val="20"/>
          <w:lang w:eastAsia="ru-RU"/>
        </w:rPr>
        <w:t xml:space="preserve"> (Филиал «Научный центр нелинейной волновой механики и технологии РАН» (НЦ НВМТ РАН)</w:t>
      </w:r>
      <w:r w:rsidR="001001C7">
        <w:rPr>
          <w:rFonts w:eastAsia="Times New Roman" w:cs="Times New Roman"/>
          <w:color w:val="000000"/>
          <w:sz w:val="20"/>
          <w:szCs w:val="20"/>
          <w:lang w:eastAsia="ru-RU"/>
        </w:rPr>
        <w:t>)</w:t>
      </w:r>
    </w:p>
    <w:p w14:paraId="51C45733" w14:textId="24DD946D" w:rsidR="0017375F" w:rsidRDefault="0017375F" w:rsidP="0017375F">
      <w:pPr>
        <w:spacing w:after="160" w:line="240" w:lineRule="auto"/>
        <w:ind w:firstLine="709"/>
        <w:rPr>
          <w:rFonts w:cs="Times New Roman"/>
          <w:sz w:val="20"/>
          <w:szCs w:val="20"/>
        </w:rPr>
      </w:pPr>
    </w:p>
    <w:p w14:paraId="3FA27F7D" w14:textId="77777777" w:rsidR="000C23D5" w:rsidRPr="0017375F" w:rsidRDefault="000C23D5" w:rsidP="0017375F">
      <w:pPr>
        <w:spacing w:after="160" w:line="240" w:lineRule="auto"/>
        <w:ind w:firstLine="709"/>
        <w:rPr>
          <w:rFonts w:cs="Times New Roman"/>
          <w:sz w:val="20"/>
          <w:szCs w:val="20"/>
        </w:rPr>
        <w:sectPr w:rsidR="000C23D5" w:rsidRPr="0017375F" w:rsidSect="001A4824">
          <w:type w:val="continuous"/>
          <w:pgSz w:w="11906" w:h="16838"/>
          <w:pgMar w:top="1134" w:right="1134" w:bottom="1134" w:left="1134" w:header="708" w:footer="708" w:gutter="0"/>
          <w:cols w:space="708"/>
          <w:docGrid w:linePitch="360"/>
        </w:sectPr>
      </w:pPr>
    </w:p>
    <w:p w14:paraId="74522ABF" w14:textId="77777777" w:rsidR="0017375F" w:rsidRPr="0017375F" w:rsidRDefault="0017375F" w:rsidP="0017375F">
      <w:pPr>
        <w:spacing w:before="120" w:after="0" w:line="240" w:lineRule="auto"/>
        <w:ind w:firstLine="284"/>
        <w:jc w:val="both"/>
        <w:rPr>
          <w:rFonts w:eastAsia="Times New Roman"/>
          <w:sz w:val="20"/>
          <w:szCs w:val="20"/>
        </w:rPr>
      </w:pPr>
      <w:r w:rsidRPr="0017375F">
        <w:rPr>
          <w:rFonts w:eastAsia="Times New Roman"/>
          <w:sz w:val="20"/>
          <w:szCs w:val="20"/>
        </w:rPr>
        <w:lastRenderedPageBreak/>
        <w:t xml:space="preserve">СНМП в их импульсной и синусоидальной формах изучаются в качестве возможного метода лечения инсульта в течение последних  лет [1]. Было показано, что они влияют на различные биологические процессы, в том числе  на производство оксида азота  клетками сосудистого эндотелия  [2],  чем и обосновывается  их применения в лечебных целях.  </w:t>
      </w:r>
    </w:p>
    <w:p w14:paraId="0F3EDED2" w14:textId="77777777" w:rsidR="0017375F" w:rsidRPr="0017375F" w:rsidRDefault="0017375F" w:rsidP="0017375F">
      <w:pPr>
        <w:spacing w:before="120" w:after="0" w:line="240" w:lineRule="auto"/>
        <w:ind w:firstLine="284"/>
        <w:jc w:val="both"/>
        <w:rPr>
          <w:rFonts w:cs="Times New Roman"/>
          <w:sz w:val="20"/>
          <w:szCs w:val="20"/>
        </w:rPr>
      </w:pPr>
      <w:r w:rsidRPr="0017375F">
        <w:rPr>
          <w:rFonts w:cs="Times New Roman"/>
          <w:sz w:val="20"/>
          <w:szCs w:val="20"/>
        </w:rPr>
        <w:t xml:space="preserve"> В этой связи, сотрудниками </w:t>
      </w:r>
      <w:r w:rsidRPr="0017375F">
        <w:rPr>
          <w:rFonts w:cs="Times New Roman"/>
          <w:i/>
          <w:sz w:val="20"/>
          <w:szCs w:val="20"/>
          <w:lang w:eastAsia="ru-RU"/>
        </w:rPr>
        <w:t xml:space="preserve"> </w:t>
      </w:r>
      <w:r w:rsidRPr="0017375F">
        <w:rPr>
          <w:rFonts w:cs="Times New Roman"/>
          <w:iCs/>
          <w:sz w:val="20"/>
          <w:szCs w:val="20"/>
          <w:lang w:eastAsia="ru-RU"/>
        </w:rPr>
        <w:t>Института машиноведения им. А.А. Благонравова РАН</w:t>
      </w:r>
      <w:r w:rsidRPr="0017375F">
        <w:rPr>
          <w:rFonts w:cs="Times New Roman"/>
          <w:sz w:val="20"/>
          <w:szCs w:val="20"/>
        </w:rPr>
        <w:t xml:space="preserve">  совместно  с </w:t>
      </w:r>
      <w:r w:rsidRPr="0017375F">
        <w:rPr>
          <w:rFonts w:eastAsia="Times New Roman" w:cs="Times New Roman"/>
          <w:iCs/>
          <w:sz w:val="20"/>
          <w:szCs w:val="20"/>
        </w:rPr>
        <w:t xml:space="preserve">НИИ  общей патологии и патофизиологии </w:t>
      </w:r>
      <w:r w:rsidRPr="0017375F">
        <w:rPr>
          <w:rFonts w:cs="Times New Roman"/>
          <w:color w:val="FF0000"/>
          <w:sz w:val="20"/>
          <w:szCs w:val="20"/>
        </w:rPr>
        <w:t xml:space="preserve"> </w:t>
      </w:r>
      <w:r w:rsidRPr="0017375F">
        <w:rPr>
          <w:rFonts w:cs="Times New Roman"/>
          <w:sz w:val="20"/>
          <w:szCs w:val="20"/>
        </w:rPr>
        <w:t xml:space="preserve">проводятся экспериментальные работы по исследованию волнового воздействия сверхнизкочастотного магнитного поля на мозговой кровоток крыс </w:t>
      </w:r>
      <w:r w:rsidRPr="0017375F">
        <w:rPr>
          <w:rFonts w:eastAsia="Times New Roman"/>
          <w:sz w:val="20"/>
          <w:szCs w:val="20"/>
        </w:rPr>
        <w:t>[3]</w:t>
      </w:r>
      <w:r w:rsidRPr="0017375F">
        <w:rPr>
          <w:rFonts w:cs="Times New Roman"/>
          <w:sz w:val="20"/>
          <w:szCs w:val="20"/>
        </w:rPr>
        <w:t xml:space="preserve">. </w:t>
      </w:r>
      <w:r w:rsidRPr="0017375F">
        <w:rPr>
          <w:rFonts w:eastAsia="Times New Roman" w:cs="Times New Roman"/>
          <w:sz w:val="20"/>
          <w:szCs w:val="20"/>
        </w:rPr>
        <w:t xml:space="preserve">Сверхнизкочастотные магнитные поля (СНМП) представляют собой  поля с частотой   от 3 до 300  Гц.  </w:t>
      </w:r>
    </w:p>
    <w:p w14:paraId="79F6D476" w14:textId="5EB2AB7C" w:rsidR="0017375F" w:rsidRPr="0017375F" w:rsidRDefault="0017375F" w:rsidP="0017375F">
      <w:pPr>
        <w:spacing w:before="120" w:after="0" w:line="240" w:lineRule="auto"/>
        <w:ind w:firstLine="284"/>
        <w:jc w:val="both"/>
        <w:rPr>
          <w:rFonts w:eastAsia="Times New Roman"/>
          <w:sz w:val="20"/>
          <w:szCs w:val="20"/>
        </w:rPr>
      </w:pPr>
      <w:r w:rsidRPr="0017375F">
        <w:rPr>
          <w:rFonts w:cs="Times New Roman"/>
          <w:sz w:val="20"/>
          <w:szCs w:val="20"/>
        </w:rPr>
        <w:t xml:space="preserve"> В рамках выполненных экспериментальных исследований, </w:t>
      </w:r>
      <w:r w:rsidRPr="0017375F">
        <w:rPr>
          <w:rFonts w:eastAsia="Times New Roman" w:cs="Times New Roman"/>
          <w:sz w:val="20"/>
          <w:szCs w:val="20"/>
        </w:rPr>
        <w:t xml:space="preserve">магнитное поле было сгенерировано с помощью  </w:t>
      </w:r>
      <w:r w:rsidRPr="0017375F">
        <w:rPr>
          <w:rFonts w:cs="Times New Roman"/>
          <w:sz w:val="20"/>
          <w:szCs w:val="20"/>
        </w:rPr>
        <w:t>генератора магнитного поля, который  состоит из источника электрического тока, и</w:t>
      </w:r>
      <w:r w:rsidRPr="0017375F">
        <w:rPr>
          <w:rFonts w:eastAsia="Times New Roman" w:cs="Times New Roman"/>
          <w:sz w:val="20"/>
          <w:szCs w:val="20"/>
        </w:rPr>
        <w:t xml:space="preserve"> соленоида. П</w:t>
      </w:r>
      <w:r w:rsidRPr="0017375F">
        <w:rPr>
          <w:rFonts w:cs="Times New Roman"/>
          <w:sz w:val="20"/>
          <w:szCs w:val="20"/>
        </w:rPr>
        <w:t>одопытное животное помещалось внутрь соленоида, создающего электромагнитное воздействие (рис.1).</w:t>
      </w:r>
      <w:r w:rsidRPr="0017375F">
        <w:rPr>
          <w:rFonts w:eastAsia="Times New Roman" w:cs="Times New Roman"/>
          <w:sz w:val="20"/>
          <w:szCs w:val="20"/>
        </w:rPr>
        <w:t xml:space="preserve">  Магнитное поле в данной серии экспериментов создавалось током в соленоиде, изменяющимся  по синусоидальному закону с  частотой 15 Гц и амплитудой 127 мА,  при котором магнитная индукция была направлена </w:t>
      </w:r>
      <w:r w:rsidRPr="0017375F">
        <w:rPr>
          <w:rFonts w:eastAsia="Times New Roman" w:cs="Times New Roman"/>
          <w:sz w:val="20"/>
          <w:szCs w:val="20"/>
        </w:rPr>
        <w:lastRenderedPageBreak/>
        <w:t xml:space="preserve">вдоль тела   животного и в центре соленоида  достигала 2,34 Гаусса. </w:t>
      </w:r>
      <w:r w:rsidRPr="0017375F">
        <w:rPr>
          <w:sz w:val="20"/>
          <w:szCs w:val="20"/>
        </w:rPr>
        <w:t xml:space="preserve">Нормальная составляющая магнитной индукции на оси соленоида в месте размещения датчика для регистрации мозгового кровотока (20 мм от края соленоида) составляла 0,73 Гаусс (рис.1). </w:t>
      </w:r>
      <w:r w:rsidRPr="0017375F">
        <w:rPr>
          <w:rFonts w:eastAsia="Times New Roman"/>
          <w:sz w:val="20"/>
          <w:szCs w:val="20"/>
        </w:rPr>
        <w:t>Промеры температуры внутри соленоида показали отсутствие теплового эффекта.</w:t>
      </w:r>
    </w:p>
    <w:p w14:paraId="0D419939" w14:textId="77777777" w:rsidR="0017375F" w:rsidRPr="0017375F" w:rsidRDefault="0017375F" w:rsidP="0017375F">
      <w:pPr>
        <w:spacing w:before="120" w:after="0" w:line="240" w:lineRule="auto"/>
        <w:ind w:firstLine="284"/>
        <w:rPr>
          <w:rFonts w:cs="Times New Roman"/>
          <w:sz w:val="20"/>
          <w:szCs w:val="20"/>
        </w:rPr>
      </w:pPr>
      <w:r w:rsidRPr="0017375F">
        <w:rPr>
          <w:rFonts w:eastAsia="Times New Roman"/>
          <w:noProof/>
          <w:sz w:val="20"/>
          <w:szCs w:val="20"/>
          <w:lang w:eastAsia="ru-RU"/>
        </w:rPr>
        <w:drawing>
          <wp:inline distT="0" distB="0" distL="0" distR="0" wp14:anchorId="5DB684BD" wp14:editId="3E0F254C">
            <wp:extent cx="2266614" cy="1006475"/>
            <wp:effectExtent l="0" t="0" r="635" b="317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317078" cy="1028883"/>
                    </a:xfrm>
                    <a:prstGeom prst="rect">
                      <a:avLst/>
                    </a:prstGeom>
                    <a:noFill/>
                    <a:ln>
                      <a:noFill/>
                    </a:ln>
                  </pic:spPr>
                </pic:pic>
              </a:graphicData>
            </a:graphic>
          </wp:inline>
        </w:drawing>
      </w:r>
    </w:p>
    <w:p w14:paraId="289FD7FB" w14:textId="77777777" w:rsidR="0017375F" w:rsidRPr="0017375F" w:rsidRDefault="0017375F" w:rsidP="0017375F">
      <w:pPr>
        <w:spacing w:before="120" w:after="0" w:line="240" w:lineRule="auto"/>
        <w:ind w:firstLine="284"/>
        <w:jc w:val="both"/>
        <w:rPr>
          <w:rFonts w:eastAsia="Times New Roman"/>
          <w:sz w:val="16"/>
          <w:szCs w:val="16"/>
        </w:rPr>
      </w:pPr>
      <w:r w:rsidRPr="0017375F">
        <w:rPr>
          <w:rFonts w:eastAsia="Times New Roman"/>
          <w:b/>
          <w:bCs/>
          <w:sz w:val="16"/>
          <w:szCs w:val="16"/>
        </w:rPr>
        <w:t>Рис 1.</w:t>
      </w:r>
      <w:r w:rsidRPr="0017375F">
        <w:rPr>
          <w:rFonts w:eastAsia="Times New Roman"/>
          <w:sz w:val="16"/>
          <w:szCs w:val="16"/>
        </w:rPr>
        <w:t xml:space="preserve"> Экспериментальная установка для облучения  крысы СНМН с одновременной регистрацией мозгового кровотока.. Стрелкой  показано  расстояние от датчика для   регистрации  мозгового кровотока до края соленоида (20 мм). Магнитная индукция около датчика составляла 0.73  Гаусса </w:t>
      </w:r>
    </w:p>
    <w:p w14:paraId="172D7B79" w14:textId="77777777" w:rsidR="0017375F" w:rsidRPr="0017375F" w:rsidRDefault="0017375F" w:rsidP="0017375F">
      <w:pPr>
        <w:spacing w:before="120" w:after="0" w:line="240" w:lineRule="auto"/>
        <w:ind w:firstLine="284"/>
        <w:jc w:val="both"/>
        <w:rPr>
          <w:sz w:val="20"/>
          <w:szCs w:val="20"/>
        </w:rPr>
      </w:pPr>
      <w:r w:rsidRPr="0017375F">
        <w:rPr>
          <w:sz w:val="20"/>
          <w:szCs w:val="20"/>
        </w:rPr>
        <w:t xml:space="preserve">Распределение магнитной индукции вдоль оси соленоида при токе 127 мА показано на рис. 2.  Вертикальными линиями (х=0 и х=114 мм)  показаны границы соленоида.  </w:t>
      </w:r>
    </w:p>
    <w:p w14:paraId="46E688C7" w14:textId="77777777" w:rsidR="0017375F" w:rsidRPr="0017375F" w:rsidRDefault="0017375F" w:rsidP="0017375F">
      <w:pPr>
        <w:spacing w:before="120" w:after="0" w:line="240" w:lineRule="auto"/>
        <w:ind w:firstLine="284"/>
        <w:jc w:val="both"/>
        <w:rPr>
          <w:rFonts w:eastAsia="Times New Roman"/>
          <w:sz w:val="20"/>
          <w:szCs w:val="20"/>
        </w:rPr>
      </w:pPr>
      <w:r w:rsidRPr="0017375F">
        <w:rPr>
          <w:rFonts w:asciiTheme="minorHAnsi" w:hAnsiTheme="minorHAnsi"/>
          <w:noProof/>
          <w:sz w:val="20"/>
          <w:szCs w:val="20"/>
          <w:lang w:eastAsia="ru-RU"/>
        </w:rPr>
        <w:lastRenderedPageBreak/>
        <w:drawing>
          <wp:inline distT="0" distB="0" distL="0" distR="0" wp14:anchorId="661697E5" wp14:editId="0BCE0A61">
            <wp:extent cx="2813050" cy="1608143"/>
            <wp:effectExtent l="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839490" cy="1623258"/>
                    </a:xfrm>
                    <a:prstGeom prst="rect">
                      <a:avLst/>
                    </a:prstGeom>
                    <a:noFill/>
                    <a:ln>
                      <a:noFill/>
                    </a:ln>
                  </pic:spPr>
                </pic:pic>
              </a:graphicData>
            </a:graphic>
          </wp:inline>
        </w:drawing>
      </w:r>
    </w:p>
    <w:p w14:paraId="151A2080" w14:textId="77777777" w:rsidR="0017375F" w:rsidRPr="0017375F" w:rsidRDefault="0017375F" w:rsidP="0017375F">
      <w:pPr>
        <w:spacing w:before="120" w:after="0" w:line="240" w:lineRule="auto"/>
        <w:ind w:firstLine="284"/>
        <w:jc w:val="both"/>
        <w:rPr>
          <w:rFonts w:eastAsia="Times New Roman"/>
          <w:sz w:val="16"/>
          <w:szCs w:val="16"/>
        </w:rPr>
      </w:pPr>
      <w:r w:rsidRPr="0017375F">
        <w:rPr>
          <w:rFonts w:eastAsia="Times New Roman"/>
          <w:b/>
          <w:bCs/>
          <w:sz w:val="16"/>
          <w:szCs w:val="16"/>
        </w:rPr>
        <w:t>Рис. 2</w:t>
      </w:r>
      <w:r w:rsidRPr="0017375F">
        <w:rPr>
          <w:rFonts w:eastAsia="Times New Roman"/>
          <w:sz w:val="16"/>
          <w:szCs w:val="16"/>
        </w:rPr>
        <w:t>. Распределение магнитного поля (магнитной индукции) внутри соленоида вдоль оси при токе 127 мА.</w:t>
      </w:r>
      <w:r w:rsidRPr="0017375F">
        <w:rPr>
          <w:sz w:val="16"/>
          <w:szCs w:val="16"/>
        </w:rPr>
        <w:t xml:space="preserve">  </w:t>
      </w:r>
    </w:p>
    <w:p w14:paraId="265D78B0" w14:textId="77777777" w:rsidR="0017375F" w:rsidRPr="0017375F" w:rsidRDefault="0017375F" w:rsidP="0017375F">
      <w:pPr>
        <w:spacing w:before="120" w:after="0" w:line="240" w:lineRule="auto"/>
        <w:ind w:firstLine="284"/>
        <w:jc w:val="both"/>
        <w:outlineLvl w:val="0"/>
        <w:rPr>
          <w:rFonts w:eastAsia="Times New Roman"/>
          <w:sz w:val="20"/>
          <w:szCs w:val="20"/>
        </w:rPr>
      </w:pPr>
      <w:r w:rsidRPr="0017375F">
        <w:rPr>
          <w:rFonts w:eastAsia="Times New Roman"/>
          <w:sz w:val="20"/>
          <w:szCs w:val="20"/>
        </w:rPr>
        <w:t>Эксперименты проводили на   белых половозрелых  крысах-самцах массой 250-300  г. линии Wistar. Животные содержались   в условиях стандартного вивария со свободным доступом к воде и пище .  Протокол экспериментов был одобрен этическим комитетом НИИ общей патологии и патофизиологии .</w:t>
      </w:r>
      <w:r w:rsidRPr="0017375F">
        <w:rPr>
          <w:rFonts w:eastAsia="Times New Roman" w:cs="Helvetica"/>
          <w:color w:val="2B2B2B"/>
          <w:sz w:val="20"/>
          <w:szCs w:val="20"/>
        </w:rPr>
        <w:t xml:space="preserve"> </w:t>
      </w:r>
      <w:r w:rsidRPr="0017375F">
        <w:rPr>
          <w:rFonts w:eastAsia="Times New Roman"/>
          <w:sz w:val="20"/>
          <w:szCs w:val="20"/>
        </w:rPr>
        <w:t xml:space="preserve">Эксперименты проводились на наркотизированных животных    (хлоралгидрат , 400 мг/кг, в/б).  Достаточный уровень анестезии определяли по отсутствию  роговичного рефлекса. </w:t>
      </w:r>
      <w:r w:rsidRPr="0017375F">
        <w:rPr>
          <w:rFonts w:eastAsia="Times New Roman" w:cs="Helvetica"/>
          <w:color w:val="2B2B2B"/>
          <w:sz w:val="20"/>
          <w:szCs w:val="20"/>
        </w:rPr>
        <w:t>Ректальная температура животного поддерживалась на уровне 36,7</w:t>
      </w:r>
      <w:r w:rsidRPr="0017375F">
        <w:rPr>
          <w:rFonts w:eastAsia="Times New Roman"/>
          <w:sz w:val="20"/>
          <w:szCs w:val="20"/>
        </w:rPr>
        <w:t>° .</w:t>
      </w:r>
      <w:r w:rsidRPr="0017375F">
        <w:rPr>
          <w:rFonts w:eastAsia="Times New Roman" w:cs="Helvetica"/>
          <w:color w:val="2B2B2B"/>
          <w:sz w:val="20"/>
          <w:szCs w:val="20"/>
        </w:rPr>
        <w:t xml:space="preserve">Эвтаназию проводили  передозировкой наркоза.  </w:t>
      </w:r>
    </w:p>
    <w:p w14:paraId="6AEBB587" w14:textId="77777777" w:rsidR="0017375F" w:rsidRPr="0017375F" w:rsidRDefault="0017375F" w:rsidP="0017375F">
      <w:pPr>
        <w:spacing w:before="120" w:after="0" w:line="240" w:lineRule="auto"/>
        <w:ind w:firstLine="284"/>
        <w:jc w:val="both"/>
        <w:rPr>
          <w:rFonts w:eastAsia="Times New Roman"/>
          <w:sz w:val="20"/>
          <w:szCs w:val="20"/>
        </w:rPr>
      </w:pPr>
      <w:r w:rsidRPr="0017375F">
        <w:rPr>
          <w:rFonts w:eastAsia="Times New Roman"/>
          <w:sz w:val="20"/>
          <w:szCs w:val="20"/>
        </w:rPr>
        <w:t>Животные в случайном порядке были поделены на две группы: 1-я серия (</w:t>
      </w:r>
      <w:r w:rsidRPr="0017375F">
        <w:rPr>
          <w:rFonts w:eastAsia="Times New Roman"/>
          <w:sz w:val="20"/>
          <w:szCs w:val="20"/>
          <w:lang w:val="en-US"/>
        </w:rPr>
        <w:t>n</w:t>
      </w:r>
      <w:r w:rsidRPr="0017375F">
        <w:rPr>
          <w:rFonts w:eastAsia="Times New Roman"/>
          <w:sz w:val="20"/>
          <w:szCs w:val="20"/>
        </w:rPr>
        <w:t>=10) – контроль, 2-я  серия (</w:t>
      </w:r>
      <w:r w:rsidRPr="0017375F">
        <w:rPr>
          <w:rFonts w:eastAsia="Times New Roman"/>
          <w:sz w:val="20"/>
          <w:szCs w:val="20"/>
          <w:lang w:val="en-US"/>
        </w:rPr>
        <w:t>n</w:t>
      </w:r>
      <w:r w:rsidRPr="0017375F">
        <w:rPr>
          <w:rFonts w:eastAsia="Times New Roman"/>
          <w:sz w:val="20"/>
          <w:szCs w:val="20"/>
        </w:rPr>
        <w:t>=10) –воздействие СНМП .   Протоколы экспериментов были следующими.  1-я серия . Регистрация мозгового кровотока (МК) в начале эксперимента (1-8 минуты). Помещение животного в неработающий соленоид . Повторная регистрация МК   (60-68 минуты).  2 серия. Регистрация МК в начале эксперимента (1-8 минуты).Помещение животного в работающий соленоид . Повторная регистрация МК   на фоне воздействия магнитным полем  (60-68 минуты).</w:t>
      </w:r>
    </w:p>
    <w:p w14:paraId="6F9FE1B8" w14:textId="5C48EC24" w:rsidR="0017375F" w:rsidRPr="0017375F" w:rsidRDefault="0017375F" w:rsidP="0017375F">
      <w:pPr>
        <w:spacing w:before="120" w:after="0" w:line="240" w:lineRule="auto"/>
        <w:ind w:firstLine="284"/>
        <w:jc w:val="both"/>
        <w:rPr>
          <w:rFonts w:eastAsia="Times New Roman"/>
          <w:sz w:val="20"/>
          <w:szCs w:val="20"/>
        </w:rPr>
      </w:pPr>
      <w:r w:rsidRPr="0017375F">
        <w:rPr>
          <w:rFonts w:eastAsia="Times New Roman"/>
          <w:sz w:val="20"/>
          <w:szCs w:val="20"/>
        </w:rPr>
        <w:t xml:space="preserve">Животное помещали  в соленоид таким образом, что прямому  воздействию магнитного поля подвергалась часть   тела от  2-го шейного до 1-го хвостового позвонка (рис.2). Голова оставалась вне соленоида и    прочно закреплялась  в стереотаксической рамке. Череп обнажали посредством срединного надреза. С помощью стоматологического бора с постоянным орошением физиологическим раствором в левой теменной кости просверливали  отверстие диаметром 1 мм.  Использовались следующие стереотаксические координаты: 4 мм каудально от брегмы и 5 мм латерально  от  сагиттального шва (бассейн средней мозговой артерии) . Затем микроманипулятором  подводили датчик (диаметр 0.8 мм) до касания  твердой мозговой оболочки. </w:t>
      </w:r>
      <w:r w:rsidRPr="0017375F">
        <w:rPr>
          <w:rFonts w:eastAsia="Times New Roman"/>
          <w:i/>
          <w:sz w:val="20"/>
          <w:szCs w:val="20"/>
        </w:rPr>
        <w:t xml:space="preserve"> </w:t>
      </w:r>
      <w:r w:rsidRPr="0017375F">
        <w:rPr>
          <w:rFonts w:eastAsia="Times New Roman"/>
          <w:sz w:val="20"/>
          <w:szCs w:val="20"/>
        </w:rPr>
        <w:t>Регистрацию  мозгового кровотока в микроучастке (в объеме ткани 0.5 мм</w:t>
      </w:r>
      <w:r w:rsidRPr="0017375F">
        <w:rPr>
          <w:rFonts w:eastAsia="Times New Roman"/>
          <w:sz w:val="20"/>
          <w:szCs w:val="20"/>
          <w:vertAlign w:val="superscript"/>
        </w:rPr>
        <w:t>3</w:t>
      </w:r>
      <w:r w:rsidRPr="0017375F">
        <w:rPr>
          <w:rFonts w:eastAsia="Times New Roman"/>
          <w:sz w:val="20"/>
          <w:szCs w:val="20"/>
        </w:rPr>
        <w:t xml:space="preserve">) осуществляли  лазерным допплеровским монитором  ЛАКК-02  (НПП «ЛАЗМА», Россия)   в красном канале  лазерного излучения  (длина волны 0,63 мкм) в условиях температуры окружающей среды 20-21°С через 40 мин после окончания хирургических процедур. Для </w:t>
      </w:r>
      <w:r w:rsidRPr="0017375F">
        <w:rPr>
          <w:rFonts w:eastAsia="Times New Roman"/>
          <w:sz w:val="20"/>
          <w:szCs w:val="20"/>
        </w:rPr>
        <w:lastRenderedPageBreak/>
        <w:t xml:space="preserve">спектрального вейвлет- анализа колебаний </w:t>
      </w:r>
      <w:r w:rsidRPr="0017375F">
        <w:rPr>
          <w:rFonts w:eastAsia="Times New Roman"/>
          <w:i/>
          <w:sz w:val="20"/>
          <w:szCs w:val="20"/>
        </w:rPr>
        <w:t xml:space="preserve"> </w:t>
      </w:r>
      <w:r w:rsidRPr="0017375F">
        <w:rPr>
          <w:rFonts w:eastAsia="Times New Roman"/>
          <w:sz w:val="20"/>
          <w:szCs w:val="20"/>
        </w:rPr>
        <w:t>(программа 2.2.0.507, НПП «Лазма», Россия) использовали 480-секундные записи (ЛДФ-граммы). Оценивали  показатели спектра  : эндотелиальный (Аэ)- 0,01-0,04 Гц, нейрогенный (Ан)-0,04-0,15 Гц , миогенный (Ам) -0,15-0,4 Гц , холинергический (Ах)-0.4-0.6 Гц,  дыхательные экскурсии  (Ад)-  0,4-2,0 Гц  и сердечный  (пульсовая волна) (Ас)- 2,0-4,0 Гц  .Первые четыре показателя связаны с  изменениями диаметра резистивных сосудов (вазомоциями), а два последних- с динамикой градиента   давления крови (флаксом). Величину  кровотока  и амплитудные показатели колебаний оценивали в перфузионных единицах (п.е.).</w:t>
      </w:r>
    </w:p>
    <w:p w14:paraId="63A33C6A" w14:textId="77777777" w:rsidR="0017375F" w:rsidRPr="0017375F" w:rsidRDefault="0017375F" w:rsidP="0017375F">
      <w:pPr>
        <w:spacing w:before="120" w:after="0" w:line="240" w:lineRule="auto"/>
        <w:ind w:firstLine="284"/>
        <w:outlineLvl w:val="0"/>
        <w:rPr>
          <w:rFonts w:eastAsia="Times New Roman" w:cs="Times New Roman"/>
          <w:b/>
          <w:bCs/>
          <w:color w:val="373737"/>
          <w:sz w:val="20"/>
          <w:szCs w:val="20"/>
        </w:rPr>
      </w:pPr>
      <w:r w:rsidRPr="0017375F">
        <w:rPr>
          <w:rFonts w:eastAsia="Times New Roman" w:cs="Times New Roman"/>
          <w:b/>
          <w:bCs/>
          <w:color w:val="373737"/>
          <w:sz w:val="20"/>
          <w:szCs w:val="20"/>
        </w:rPr>
        <w:t xml:space="preserve">Результаты </w:t>
      </w:r>
    </w:p>
    <w:p w14:paraId="08518FFE" w14:textId="7498081A" w:rsidR="0017375F" w:rsidRPr="0017375F" w:rsidRDefault="0017375F" w:rsidP="0017375F">
      <w:pPr>
        <w:spacing w:before="120" w:after="0" w:line="240" w:lineRule="auto"/>
        <w:ind w:firstLine="284"/>
        <w:jc w:val="both"/>
        <w:rPr>
          <w:rFonts w:eastAsia="Times New Roman" w:cs="Times New Roman"/>
          <w:sz w:val="20"/>
          <w:szCs w:val="20"/>
        </w:rPr>
      </w:pPr>
      <w:r w:rsidRPr="0017375F">
        <w:rPr>
          <w:rFonts w:eastAsia="Times New Roman" w:cs="Times New Roman"/>
          <w:sz w:val="20"/>
          <w:szCs w:val="20"/>
        </w:rPr>
        <w:t>Исходный МК в 1-ой и 2-ой сериях достоверно не различался  (</w:t>
      </w:r>
      <w:r w:rsidRPr="0017375F">
        <w:rPr>
          <w:rFonts w:cs="Times New Roman"/>
          <w:sz w:val="20"/>
          <w:szCs w:val="20"/>
        </w:rPr>
        <w:t>30.0 ±</w:t>
      </w:r>
      <w:r w:rsidRPr="0017375F">
        <w:rPr>
          <w:rFonts w:eastAsia="Times New Roman" w:cs="Times New Roman"/>
          <w:sz w:val="20"/>
          <w:szCs w:val="20"/>
        </w:rPr>
        <w:t>5.2 п.е.  против 25.7± 7.9  п.е.). Амплитуды всех изучаемых ритмов также были сходными.  В контрольной серии  через 1 час после нахождения животного в неработающем соленоиде МК  и амплитуды ритмов не изменялись. Во 2-ой  серии через 1 час  после нахождения животного в работающем соленоиде  ( воздействие СНМП ) значительно возрастали амплитуды  колебаний МК в эндотелиальном , нейрогенном  и дыхательном диапазонах (на 80%, 79% и 20 %  соответственно),  а  МК   увеличивался  на 11.4%  (р&lt; 0.003)  (рис.3).</w:t>
      </w:r>
    </w:p>
    <w:p w14:paraId="3C0DC2D0" w14:textId="77777777" w:rsidR="0017375F" w:rsidRPr="0017375F" w:rsidRDefault="0017375F" w:rsidP="0017375F">
      <w:pPr>
        <w:spacing w:before="120" w:after="0" w:line="240" w:lineRule="auto"/>
        <w:ind w:firstLine="284"/>
        <w:jc w:val="center"/>
        <w:rPr>
          <w:rFonts w:eastAsia="Times New Roman" w:cs="Times New Roman"/>
          <w:sz w:val="20"/>
          <w:szCs w:val="20"/>
        </w:rPr>
      </w:pPr>
      <w:r w:rsidRPr="0017375F">
        <w:rPr>
          <w:rFonts w:eastAsia="Times New Roman" w:cs="Times New Roman"/>
          <w:noProof/>
          <w:sz w:val="20"/>
          <w:szCs w:val="20"/>
          <w:lang w:eastAsia="ru-RU"/>
        </w:rPr>
        <w:drawing>
          <wp:inline distT="0" distB="0" distL="0" distR="0" wp14:anchorId="7A70EB13" wp14:editId="4D18AEE3">
            <wp:extent cx="2494783" cy="1179575"/>
            <wp:effectExtent l="0" t="0" r="1270" b="1905"/>
            <wp:docPr id="1196079360" name="Рисунок 119607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620346" cy="1238943"/>
                    </a:xfrm>
                    <a:prstGeom prst="rect">
                      <a:avLst/>
                    </a:prstGeom>
                    <a:noFill/>
                    <a:ln>
                      <a:noFill/>
                    </a:ln>
                  </pic:spPr>
                </pic:pic>
              </a:graphicData>
            </a:graphic>
          </wp:inline>
        </w:drawing>
      </w:r>
    </w:p>
    <w:p w14:paraId="76F78099" w14:textId="77777777" w:rsidR="0017375F" w:rsidRPr="0017375F" w:rsidRDefault="0017375F" w:rsidP="0017375F">
      <w:pPr>
        <w:spacing w:before="120" w:after="0" w:line="240" w:lineRule="auto"/>
        <w:ind w:firstLine="284"/>
        <w:jc w:val="both"/>
        <w:rPr>
          <w:rFonts w:eastAsia="Times New Roman" w:cs="Times New Roman"/>
          <w:i/>
          <w:sz w:val="20"/>
          <w:szCs w:val="20"/>
        </w:rPr>
      </w:pPr>
      <w:r w:rsidRPr="0017375F">
        <w:rPr>
          <w:rFonts w:eastAsia="Times New Roman" w:cs="Times New Roman"/>
          <w:b/>
          <w:bCs/>
          <w:iCs/>
          <w:sz w:val="16"/>
          <w:szCs w:val="16"/>
        </w:rPr>
        <w:t xml:space="preserve">Рис.3. </w:t>
      </w:r>
      <w:r w:rsidRPr="0017375F">
        <w:rPr>
          <w:rFonts w:eastAsia="Times New Roman" w:cs="Times New Roman"/>
          <w:iCs/>
          <w:sz w:val="16"/>
          <w:szCs w:val="16"/>
        </w:rPr>
        <w:t xml:space="preserve"> Динамика мозгового кровотока . </w:t>
      </w:r>
      <w:r w:rsidRPr="0017375F">
        <w:rPr>
          <w:rFonts w:eastAsia="Times New Roman" w:cs="Times New Roman"/>
          <w:b/>
          <w:bCs/>
          <w:iCs/>
          <w:sz w:val="16"/>
          <w:szCs w:val="16"/>
        </w:rPr>
        <w:t>А -</w:t>
      </w:r>
      <w:r w:rsidRPr="0017375F">
        <w:rPr>
          <w:rFonts w:eastAsia="Times New Roman" w:cs="Times New Roman"/>
          <w:iCs/>
          <w:sz w:val="16"/>
          <w:szCs w:val="16"/>
        </w:rPr>
        <w:t xml:space="preserve">контроль  (1-я серия) , </w:t>
      </w:r>
      <w:r w:rsidRPr="0017375F">
        <w:rPr>
          <w:rFonts w:eastAsia="Times New Roman" w:cs="Times New Roman"/>
          <w:b/>
          <w:bCs/>
          <w:iCs/>
          <w:sz w:val="16"/>
          <w:szCs w:val="16"/>
        </w:rPr>
        <w:t>Б</w:t>
      </w:r>
      <w:r w:rsidRPr="0017375F">
        <w:rPr>
          <w:rFonts w:eastAsia="Times New Roman" w:cs="Times New Roman"/>
          <w:iCs/>
          <w:sz w:val="16"/>
          <w:szCs w:val="16"/>
        </w:rPr>
        <w:t xml:space="preserve"> - на фоне воздействия СНМП (2-я серия). Во 2-ой серии наблюдается увеличение МК после часового воздействия СНМП</w:t>
      </w:r>
      <w:r w:rsidRPr="0017375F">
        <w:rPr>
          <w:rFonts w:eastAsia="Times New Roman" w:cs="Times New Roman"/>
          <w:i/>
          <w:sz w:val="20"/>
          <w:szCs w:val="20"/>
        </w:rPr>
        <w:t xml:space="preserve">  . </w:t>
      </w:r>
    </w:p>
    <w:p w14:paraId="100D6206" w14:textId="77777777" w:rsidR="0017375F" w:rsidRPr="0017375F" w:rsidRDefault="0017375F" w:rsidP="0017375F">
      <w:pPr>
        <w:spacing w:before="120" w:after="0" w:line="240" w:lineRule="auto"/>
        <w:ind w:firstLine="284"/>
        <w:jc w:val="both"/>
        <w:rPr>
          <w:rFonts w:eastAsia="Times New Roman"/>
          <w:sz w:val="20"/>
          <w:szCs w:val="20"/>
        </w:rPr>
      </w:pPr>
      <w:r w:rsidRPr="0017375F">
        <w:rPr>
          <w:rFonts w:eastAsia="Times New Roman"/>
          <w:sz w:val="20"/>
          <w:szCs w:val="20"/>
        </w:rPr>
        <w:t>Облучению подвергался практически весь организм животного. Как уже отмечалось,   прямому  воздействию  (2 .34 Гаусса) подвергалась часть   тела от  2-го шейного до 1-го хвостового позвонка  В точке регистрации МК (20 мм от края соленоида) величина наведенного магнитного поля равнялась 0.73 Гаусс. (рис.2).</w:t>
      </w:r>
    </w:p>
    <w:p w14:paraId="6C763E25" w14:textId="77777777" w:rsidR="0017375F" w:rsidRPr="0017375F" w:rsidRDefault="0017375F" w:rsidP="0017375F">
      <w:pPr>
        <w:spacing w:before="120" w:after="0" w:line="240" w:lineRule="auto"/>
        <w:ind w:firstLine="284"/>
        <w:jc w:val="both"/>
        <w:rPr>
          <w:rFonts w:eastAsia="Times New Roman"/>
          <w:sz w:val="20"/>
          <w:szCs w:val="20"/>
        </w:rPr>
      </w:pPr>
      <w:r w:rsidRPr="0017375F">
        <w:rPr>
          <w:rFonts w:eastAsia="Times New Roman"/>
          <w:sz w:val="20"/>
          <w:szCs w:val="20"/>
        </w:rPr>
        <w:t xml:space="preserve">  Возрастание  амплитуды  ритма в   нейрогенном адренергическом диапазоне на фоне СНМП может  свидетельствовать о снижении адренергического  симпатического тонуса пиальных артериол и их дилатации (источник: </w:t>
      </w:r>
      <w:r w:rsidRPr="0017375F">
        <w:rPr>
          <w:rFonts w:cs="Times New Roman"/>
          <w:color w:val="211D1E"/>
          <w:sz w:val="20"/>
          <w:szCs w:val="20"/>
        </w:rPr>
        <w:t>парный верхний шейный ганглий</w:t>
      </w:r>
      <w:r w:rsidRPr="0017375F">
        <w:rPr>
          <w:rFonts w:eastAsia="Times New Roman" w:cs="Times New Roman"/>
          <w:sz w:val="20"/>
          <w:szCs w:val="20"/>
        </w:rPr>
        <w:t>). Вторым ист</w:t>
      </w:r>
      <w:r w:rsidRPr="0017375F">
        <w:rPr>
          <w:rFonts w:eastAsia="Times New Roman"/>
          <w:sz w:val="20"/>
          <w:szCs w:val="20"/>
        </w:rPr>
        <w:t xml:space="preserve">очником адренергической иннервации , но уже не пиальных (поверхностных), а паренхимальных (внутримозговых )  артериол  является  голубоватое  пятно  (Locus coeruleus ) - </w:t>
      </w:r>
      <w:r w:rsidRPr="0017375F">
        <w:rPr>
          <w:rFonts w:ascii="Arial" w:eastAsia="Arial" w:hAnsi="Arial" w:cs="Arial"/>
          <w:sz w:val="20"/>
          <w:szCs w:val="20"/>
        </w:rPr>
        <w:t xml:space="preserve"> </w:t>
      </w:r>
      <w:r w:rsidRPr="0017375F">
        <w:rPr>
          <w:rFonts w:eastAsia="Times New Roman" w:cs="Arial"/>
          <w:sz w:val="20"/>
          <w:szCs w:val="20"/>
        </w:rPr>
        <w:t xml:space="preserve">ядро, расположенное в стволе   мозга   на уровне моста . Его </w:t>
      </w:r>
      <w:r w:rsidRPr="0017375F">
        <w:rPr>
          <w:rFonts w:eastAsia="Times New Roman"/>
          <w:sz w:val="20"/>
          <w:szCs w:val="20"/>
        </w:rPr>
        <w:t xml:space="preserve"> облучение  (0.73 Гаусс)  также  могло приводить к снижению </w:t>
      </w:r>
      <w:r w:rsidRPr="0017375F">
        <w:rPr>
          <w:rFonts w:eastAsia="Times New Roman"/>
          <w:sz w:val="20"/>
          <w:szCs w:val="20"/>
        </w:rPr>
        <w:lastRenderedPageBreak/>
        <w:t xml:space="preserve">адренергического тонуса паренхимальных  артериол, что суммарно  привело к возрастанию  амплитуды нейрогенного ритма   и увеличению   МК (рис.4,5) .  </w:t>
      </w:r>
      <w:r w:rsidRPr="0017375F">
        <w:rPr>
          <w:rFonts w:asciiTheme="minorHAnsi" w:hAnsiTheme="minorHAnsi"/>
          <w:sz w:val="20"/>
          <w:szCs w:val="20"/>
        </w:rPr>
        <w:t xml:space="preserve"> </w:t>
      </w:r>
    </w:p>
    <w:p w14:paraId="0F3AF39A" w14:textId="77777777" w:rsidR="0017375F" w:rsidRPr="0017375F" w:rsidRDefault="0017375F" w:rsidP="0017375F">
      <w:pPr>
        <w:spacing w:before="120" w:after="0" w:line="240" w:lineRule="auto"/>
        <w:ind w:firstLine="284"/>
        <w:jc w:val="both"/>
        <w:rPr>
          <w:rFonts w:eastAsia="Times New Roman"/>
          <w:i/>
          <w:sz w:val="20"/>
          <w:szCs w:val="20"/>
        </w:rPr>
      </w:pPr>
      <w:r w:rsidRPr="0017375F">
        <w:rPr>
          <w:rFonts w:eastAsia="Times New Roman"/>
          <w:sz w:val="20"/>
          <w:szCs w:val="20"/>
        </w:rPr>
        <w:t xml:space="preserve"> Одновременно с  нейрогенной  увеличивалась и амплитуда  эндотелиального  ритма, что выражалось в появлении </w:t>
      </w:r>
      <w:r w:rsidRPr="0017375F">
        <w:rPr>
          <w:rFonts w:eastAsia="Times New Roman"/>
          <w:iCs/>
          <w:sz w:val="20"/>
          <w:szCs w:val="20"/>
        </w:rPr>
        <w:t>нейронально-эндотелиальных   комплексов (рис.4</w:t>
      </w:r>
      <w:r w:rsidRPr="0017375F">
        <w:rPr>
          <w:rFonts w:eastAsia="Times New Roman"/>
          <w:sz w:val="20"/>
          <w:szCs w:val="20"/>
        </w:rPr>
        <w:t>,5).</w:t>
      </w:r>
      <w:r w:rsidRPr="0017375F">
        <w:rPr>
          <w:rFonts w:eastAsia="Times New Roman" w:cs="&quot;PT Sans&quot;"/>
          <w:sz w:val="20"/>
          <w:szCs w:val="20"/>
        </w:rPr>
        <w:t>Природа этого явления требует отдельного изучения, но предположительно связана с оксидом азота эндотелиального и/или нейронального генеза.</w:t>
      </w:r>
      <w:r w:rsidRPr="0017375F">
        <w:rPr>
          <w:rFonts w:eastAsia="Times New Roman"/>
          <w:sz w:val="20"/>
          <w:szCs w:val="20"/>
        </w:rPr>
        <w:t xml:space="preserve">  </w:t>
      </w:r>
    </w:p>
    <w:p w14:paraId="63A00C9F" w14:textId="4141F31C" w:rsidR="0017375F" w:rsidRPr="0017375F" w:rsidRDefault="0017375F" w:rsidP="0017375F">
      <w:pPr>
        <w:autoSpaceDE w:val="0"/>
        <w:autoSpaceDN w:val="0"/>
        <w:adjustRightInd w:val="0"/>
        <w:spacing w:before="120" w:after="0" w:line="240" w:lineRule="auto"/>
        <w:ind w:firstLine="284"/>
        <w:jc w:val="both"/>
        <w:rPr>
          <w:rFonts w:eastAsia="Times New Roman" w:cs="Newton"/>
          <w:color w:val="000000"/>
          <w:sz w:val="20"/>
          <w:szCs w:val="20"/>
        </w:rPr>
      </w:pPr>
      <w:r w:rsidRPr="0017375F">
        <w:rPr>
          <w:rFonts w:eastAsia="Times New Roman" w:cs="&quot;PT Sans&quot;"/>
          <w:color w:val="000000"/>
          <w:sz w:val="20"/>
          <w:szCs w:val="20"/>
        </w:rPr>
        <w:t>Н</w:t>
      </w:r>
      <w:r w:rsidRPr="0017375F">
        <w:rPr>
          <w:rFonts w:eastAsia="Times New Roman" w:cs="Newton"/>
          <w:color w:val="000000"/>
          <w:sz w:val="20"/>
          <w:szCs w:val="20"/>
        </w:rPr>
        <w:t>а фоне СНМП</w:t>
      </w:r>
      <w:r w:rsidRPr="0017375F">
        <w:rPr>
          <w:rFonts w:eastAsia="Times New Roman" w:cs="&quot;PT Sans&quot;"/>
          <w:color w:val="000000"/>
          <w:sz w:val="20"/>
          <w:szCs w:val="20"/>
        </w:rPr>
        <w:t xml:space="preserve">  </w:t>
      </w:r>
      <w:r w:rsidRPr="0017375F">
        <w:rPr>
          <w:rFonts w:eastAsia="Times New Roman" w:cs="Newton"/>
          <w:color w:val="000000"/>
          <w:sz w:val="20"/>
          <w:szCs w:val="20"/>
        </w:rPr>
        <w:t xml:space="preserve">возрастала  амплитуда дыхательного ритма (рис.5). Приведенные в литературе результаты исследований с использованием различных форм фазово-контрастной магнитно-резонансной томографии  показали, что дыхание является основным регулятором потока ликвора     [ </w:t>
      </w:r>
      <w:r w:rsidRPr="0017375F">
        <w:rPr>
          <w:rFonts w:asciiTheme="minorHAnsi" w:hAnsiTheme="minorHAnsi" w:cs="Newton"/>
          <w:color w:val="211D1E"/>
          <w:sz w:val="20"/>
          <w:szCs w:val="20"/>
        </w:rPr>
        <w:t xml:space="preserve">4 </w:t>
      </w:r>
      <w:r w:rsidRPr="0017375F">
        <w:rPr>
          <w:rFonts w:eastAsia="Times New Roman" w:cs="Newton"/>
          <w:color w:val="000000"/>
          <w:sz w:val="20"/>
          <w:szCs w:val="20"/>
        </w:rPr>
        <w:t>] .  Таким образом, как следует из результатов  данного исследования, благоприятный эффект СНМП не ограничивается только МК, но также может распространяться на глимфатическую систему.</w:t>
      </w:r>
    </w:p>
    <w:p w14:paraId="1D0BE0D6" w14:textId="77777777" w:rsidR="0017375F" w:rsidRPr="0017375F" w:rsidRDefault="0017375F" w:rsidP="0017375F">
      <w:pPr>
        <w:spacing w:before="120" w:after="0" w:line="240" w:lineRule="auto"/>
        <w:ind w:firstLine="284"/>
        <w:jc w:val="both"/>
        <w:rPr>
          <w:rFonts w:eastAsia="Times New Roman"/>
          <w:sz w:val="20"/>
          <w:szCs w:val="20"/>
        </w:rPr>
      </w:pPr>
      <w:r w:rsidRPr="0017375F">
        <w:rPr>
          <w:rFonts w:eastAsia="Times New Roman"/>
          <w:bCs/>
          <w:sz w:val="20"/>
          <w:szCs w:val="20"/>
        </w:rPr>
        <w:t xml:space="preserve">Как следует из результатов проведенного исследования, </w:t>
      </w:r>
      <w:r w:rsidRPr="0017375F">
        <w:rPr>
          <w:rFonts w:eastAsia="Times New Roman"/>
          <w:sz w:val="20"/>
          <w:szCs w:val="20"/>
        </w:rPr>
        <w:t>поскольку стимуляция СНМП, по-видимому,  изменяет  активность симпатической  нервной   системы, то облучению необязательно подвергать весь организм и даже сам мозг, а достаточно воздействовать на симпатический ганглий, что практически гораздо удобнее и доступнее.</w:t>
      </w:r>
    </w:p>
    <w:p w14:paraId="0E111A03" w14:textId="77777777" w:rsidR="0017375F" w:rsidRPr="0017375F" w:rsidRDefault="0017375F" w:rsidP="0017375F">
      <w:pPr>
        <w:spacing w:before="120" w:after="0" w:line="240" w:lineRule="auto"/>
        <w:ind w:firstLine="284"/>
        <w:jc w:val="both"/>
        <w:rPr>
          <w:rFonts w:eastAsia="Times New Roman" w:cs="&quot;PT Sans&quot;"/>
          <w:sz w:val="20"/>
          <w:szCs w:val="20"/>
        </w:rPr>
      </w:pPr>
      <w:r w:rsidRPr="0017375F">
        <w:rPr>
          <w:rFonts w:asciiTheme="minorHAnsi" w:hAnsiTheme="minorHAnsi"/>
          <w:sz w:val="20"/>
          <w:szCs w:val="20"/>
        </w:rPr>
        <w:t xml:space="preserve"> </w:t>
      </w:r>
    </w:p>
    <w:p w14:paraId="411FAE4C" w14:textId="77777777" w:rsidR="0017375F" w:rsidRPr="0017375F" w:rsidRDefault="0017375F" w:rsidP="0017375F">
      <w:pPr>
        <w:spacing w:before="120" w:after="0" w:line="240" w:lineRule="auto"/>
        <w:ind w:firstLine="284"/>
        <w:jc w:val="both"/>
        <w:rPr>
          <w:rFonts w:eastAsia="Times New Roman"/>
          <w:sz w:val="20"/>
          <w:szCs w:val="20"/>
        </w:rPr>
      </w:pPr>
      <w:r w:rsidRPr="0017375F">
        <w:rPr>
          <w:rFonts w:eastAsia="Times New Roman"/>
          <w:noProof/>
          <w:sz w:val="20"/>
          <w:szCs w:val="20"/>
          <w:lang w:eastAsia="ru-RU"/>
        </w:rPr>
        <w:drawing>
          <wp:inline distT="0" distB="0" distL="0" distR="0" wp14:anchorId="1DCBC598" wp14:editId="2D681E81">
            <wp:extent cx="2777498" cy="2086510"/>
            <wp:effectExtent l="0" t="0" r="3810" b="9525"/>
            <wp:docPr id="1196079361" name="Рисунок 119607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828090" cy="2124516"/>
                    </a:xfrm>
                    <a:prstGeom prst="rect">
                      <a:avLst/>
                    </a:prstGeom>
                    <a:noFill/>
                    <a:ln>
                      <a:noFill/>
                    </a:ln>
                  </pic:spPr>
                </pic:pic>
              </a:graphicData>
            </a:graphic>
          </wp:inline>
        </w:drawing>
      </w:r>
    </w:p>
    <w:p w14:paraId="776E5ED7" w14:textId="0D3B2C90" w:rsidR="0017375F" w:rsidRPr="0017375F" w:rsidRDefault="0017375F" w:rsidP="0017375F">
      <w:pPr>
        <w:spacing w:before="120" w:after="0" w:line="240" w:lineRule="auto"/>
        <w:ind w:firstLine="284"/>
        <w:jc w:val="both"/>
        <w:rPr>
          <w:rFonts w:eastAsia="Times New Roman"/>
          <w:iCs/>
          <w:sz w:val="16"/>
          <w:szCs w:val="16"/>
        </w:rPr>
      </w:pPr>
      <w:r w:rsidRPr="0017375F">
        <w:rPr>
          <w:rFonts w:eastAsia="Times New Roman"/>
          <w:b/>
          <w:bCs/>
          <w:iCs/>
          <w:sz w:val="16"/>
          <w:szCs w:val="16"/>
        </w:rPr>
        <w:t xml:space="preserve">Рис. 4. </w:t>
      </w:r>
      <w:r w:rsidRPr="0017375F">
        <w:rPr>
          <w:rFonts w:eastAsia="Times New Roman"/>
          <w:iCs/>
          <w:sz w:val="16"/>
          <w:szCs w:val="16"/>
        </w:rPr>
        <w:t>Примеры записи ЛДФ-граммы: А- фоновая  ЛДФ-грамма неокортекса крысы во 2-ой серии, Б- ЛДФ-грамма той же крысы после 60 мин магнитной стимуляции : наблюдается  повышение кровотока и появление   нейронально-эндотелиальных  комплексов (обведены). По оси абсцисс:  время (минуты, сек) , по оси ординат: величина кровотока (п.е.).</w:t>
      </w:r>
    </w:p>
    <w:p w14:paraId="5152E400" w14:textId="77777777" w:rsidR="0017375F" w:rsidRPr="0017375F" w:rsidRDefault="0017375F" w:rsidP="0017375F">
      <w:pPr>
        <w:spacing w:before="120" w:after="0" w:line="240" w:lineRule="auto"/>
        <w:ind w:firstLine="284"/>
        <w:jc w:val="both"/>
        <w:rPr>
          <w:rFonts w:eastAsia="Times New Roman"/>
          <w:sz w:val="20"/>
          <w:szCs w:val="20"/>
        </w:rPr>
      </w:pPr>
    </w:p>
    <w:p w14:paraId="7401BB79" w14:textId="77777777" w:rsidR="0017375F" w:rsidRPr="0017375F" w:rsidRDefault="0017375F" w:rsidP="0017375F">
      <w:pPr>
        <w:spacing w:before="120" w:after="0" w:line="240" w:lineRule="auto"/>
        <w:ind w:firstLine="284"/>
        <w:jc w:val="both"/>
        <w:rPr>
          <w:rFonts w:eastAsia="Times New Roman"/>
          <w:sz w:val="20"/>
          <w:szCs w:val="20"/>
        </w:rPr>
      </w:pPr>
      <w:r w:rsidRPr="0017375F">
        <w:rPr>
          <w:rFonts w:eastAsia="Times New Roman"/>
          <w:noProof/>
          <w:sz w:val="20"/>
          <w:szCs w:val="20"/>
          <w:lang w:eastAsia="ru-RU"/>
        </w:rPr>
        <w:lastRenderedPageBreak/>
        <w:drawing>
          <wp:inline distT="0" distB="0" distL="0" distR="0" wp14:anchorId="0E66FCE1" wp14:editId="1FFFF831">
            <wp:extent cx="2745105" cy="3256280"/>
            <wp:effectExtent l="0" t="0" r="0" b="1270"/>
            <wp:docPr id="1196079362" name="Рисунок 1196079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745105" cy="3256280"/>
                    </a:xfrm>
                    <a:prstGeom prst="rect">
                      <a:avLst/>
                    </a:prstGeom>
                    <a:noFill/>
                    <a:ln>
                      <a:noFill/>
                    </a:ln>
                  </pic:spPr>
                </pic:pic>
              </a:graphicData>
            </a:graphic>
          </wp:inline>
        </w:drawing>
      </w:r>
    </w:p>
    <w:p w14:paraId="01820B3E" w14:textId="77777777" w:rsidR="0017375F" w:rsidRPr="0017375F" w:rsidRDefault="0017375F" w:rsidP="0017375F">
      <w:pPr>
        <w:spacing w:before="120" w:after="0" w:line="240" w:lineRule="auto"/>
        <w:ind w:firstLine="284"/>
        <w:jc w:val="both"/>
        <w:rPr>
          <w:rFonts w:eastAsia="Times New Roman"/>
          <w:b/>
          <w:bCs/>
          <w:i/>
          <w:sz w:val="20"/>
          <w:szCs w:val="20"/>
        </w:rPr>
      </w:pPr>
    </w:p>
    <w:p w14:paraId="74F60DC8" w14:textId="77777777" w:rsidR="0017375F" w:rsidRPr="0017375F" w:rsidRDefault="0017375F" w:rsidP="0017375F">
      <w:pPr>
        <w:spacing w:before="120" w:after="0" w:line="240" w:lineRule="auto"/>
        <w:ind w:firstLine="284"/>
        <w:jc w:val="both"/>
        <w:rPr>
          <w:rFonts w:eastAsia="Times New Roman"/>
          <w:iCs/>
          <w:sz w:val="16"/>
          <w:szCs w:val="16"/>
        </w:rPr>
      </w:pPr>
      <w:r w:rsidRPr="0017375F">
        <w:rPr>
          <w:rFonts w:eastAsia="Times New Roman"/>
          <w:b/>
          <w:bCs/>
          <w:iCs/>
          <w:sz w:val="16"/>
          <w:szCs w:val="16"/>
        </w:rPr>
        <w:t>Рис.5.</w:t>
      </w:r>
      <w:r w:rsidRPr="0017375F">
        <w:rPr>
          <w:rFonts w:eastAsia="Times New Roman"/>
          <w:iCs/>
          <w:sz w:val="16"/>
          <w:szCs w:val="16"/>
        </w:rPr>
        <w:t xml:space="preserve"> Амплитудно-частотные вейвлет-спектры  ЛДФ-грамм, приведенных на рис.1. А-фоновое состояние, Б- после 60 мин магнитной стимуляции. Наблюдается увеличение амплитуд   колебаний эндотелиального, нейрогенного и дыхательного диапазонов.    По оси абсцисс: частота, Гц , по оси ординат : амплитуда, п.е. </w:t>
      </w:r>
    </w:p>
    <w:p w14:paraId="1E7B9DB5" w14:textId="77777777" w:rsidR="0017375F" w:rsidRPr="0017375F" w:rsidRDefault="0017375F" w:rsidP="0017375F">
      <w:pPr>
        <w:spacing w:before="120" w:after="0" w:line="240" w:lineRule="auto"/>
        <w:ind w:firstLine="284"/>
        <w:jc w:val="both"/>
        <w:rPr>
          <w:rFonts w:eastAsia="Times New Roman"/>
          <w:sz w:val="20"/>
          <w:szCs w:val="20"/>
        </w:rPr>
      </w:pPr>
      <w:r w:rsidRPr="0017375F">
        <w:rPr>
          <w:rFonts w:eastAsia="Times New Roman"/>
          <w:sz w:val="20"/>
          <w:szCs w:val="20"/>
        </w:rPr>
        <w:t>С учетом этого, принято решение провести дальнейшие исследования с облучением СНМП только головной части подопытного животного.</w:t>
      </w:r>
    </w:p>
    <w:p w14:paraId="075DE4ED" w14:textId="77777777" w:rsidR="0017375F" w:rsidRPr="0017375F" w:rsidRDefault="0017375F" w:rsidP="0017375F">
      <w:pPr>
        <w:spacing w:before="120" w:after="0" w:line="240" w:lineRule="auto"/>
        <w:ind w:firstLine="284"/>
        <w:jc w:val="both"/>
        <w:rPr>
          <w:rFonts w:eastAsia="Times New Roman"/>
          <w:sz w:val="20"/>
          <w:szCs w:val="20"/>
        </w:rPr>
      </w:pPr>
      <w:r w:rsidRPr="0017375F">
        <w:rPr>
          <w:rFonts w:eastAsia="Times New Roman"/>
          <w:sz w:val="20"/>
          <w:szCs w:val="20"/>
        </w:rPr>
        <w:t xml:space="preserve">С этой целью создана установка с поперечным полем, воздействующим главным образом на голову подопытного животного. Установка содержит устройство питания и экспериментальный стол, на котором размещены стереотаксическая рамка для закрепления животного и  2 катушки для возбуждения магнитного поля Магнитное поле в этой установке в области воздействия создается в поперечном направлении.   </w:t>
      </w:r>
    </w:p>
    <w:p w14:paraId="3824061B" w14:textId="77777777" w:rsidR="0017375F" w:rsidRPr="0017375F" w:rsidRDefault="0017375F" w:rsidP="0017375F">
      <w:pPr>
        <w:spacing w:before="120" w:after="0" w:line="240" w:lineRule="auto"/>
        <w:ind w:firstLine="284"/>
        <w:rPr>
          <w:rFonts w:eastAsia="Times New Roman"/>
          <w:sz w:val="20"/>
          <w:szCs w:val="20"/>
        </w:rPr>
      </w:pPr>
    </w:p>
    <w:p w14:paraId="590B0184" w14:textId="77777777" w:rsidR="0017375F" w:rsidRPr="0017375F" w:rsidRDefault="0017375F" w:rsidP="0017375F">
      <w:pPr>
        <w:spacing w:before="120" w:after="0" w:line="240" w:lineRule="auto"/>
        <w:ind w:firstLine="284"/>
        <w:rPr>
          <w:rFonts w:cs="Times New Roman"/>
          <w:sz w:val="20"/>
          <w:szCs w:val="20"/>
        </w:rPr>
      </w:pPr>
      <w:r w:rsidRPr="0017375F">
        <w:rPr>
          <w:rFonts w:cs="Times New Roman"/>
          <w:noProof/>
          <w:sz w:val="20"/>
          <w:szCs w:val="20"/>
          <w:lang w:eastAsia="ru-RU"/>
        </w:rPr>
        <w:lastRenderedPageBreak/>
        <w:drawing>
          <wp:inline distT="0" distB="0" distL="0" distR="0" wp14:anchorId="39E128F9" wp14:editId="0DEDA2A4">
            <wp:extent cx="1979815" cy="2639683"/>
            <wp:effectExtent l="0" t="0" r="1905" b="8890"/>
            <wp:docPr id="1196079363" name="Рисунок 119607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40306_161207.jpg"/>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2015352" cy="2687065"/>
                    </a:xfrm>
                    <a:prstGeom prst="rect">
                      <a:avLst/>
                    </a:prstGeom>
                  </pic:spPr>
                </pic:pic>
              </a:graphicData>
            </a:graphic>
          </wp:inline>
        </w:drawing>
      </w:r>
      <w:r w:rsidRPr="0017375F">
        <w:rPr>
          <w:rFonts w:cs="Times New Roman"/>
          <w:sz w:val="20"/>
          <w:szCs w:val="20"/>
        </w:rPr>
        <w:t xml:space="preserve"> </w:t>
      </w:r>
      <w:r w:rsidRPr="0017375F">
        <w:rPr>
          <w:rFonts w:eastAsia="Times New Roman"/>
          <w:noProof/>
          <w:sz w:val="20"/>
          <w:szCs w:val="20"/>
          <w:lang w:eastAsia="ru-RU"/>
        </w:rPr>
        <w:drawing>
          <wp:inline distT="0" distB="0" distL="0" distR="0" wp14:anchorId="70851A4F" wp14:editId="3D4F3366">
            <wp:extent cx="1984075" cy="2645362"/>
            <wp:effectExtent l="0" t="0" r="0" b="3175"/>
            <wp:docPr id="1196079364" name="Рисунок 119607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40306_161155.jpg"/>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1999378" cy="2665766"/>
                    </a:xfrm>
                    <a:prstGeom prst="rect">
                      <a:avLst/>
                    </a:prstGeom>
                  </pic:spPr>
                </pic:pic>
              </a:graphicData>
            </a:graphic>
          </wp:inline>
        </w:drawing>
      </w:r>
    </w:p>
    <w:p w14:paraId="1645F847" w14:textId="77777777" w:rsidR="0017375F" w:rsidRPr="0017375F" w:rsidRDefault="0017375F" w:rsidP="0017375F">
      <w:pPr>
        <w:spacing w:before="120" w:after="0" w:line="240" w:lineRule="auto"/>
        <w:ind w:firstLine="284"/>
        <w:jc w:val="both"/>
        <w:rPr>
          <w:rFonts w:cs="Times New Roman"/>
          <w:iCs/>
          <w:sz w:val="16"/>
          <w:szCs w:val="16"/>
        </w:rPr>
      </w:pPr>
      <w:r w:rsidRPr="0017375F">
        <w:rPr>
          <w:rFonts w:cs="Times New Roman"/>
          <w:b/>
          <w:bCs/>
          <w:iCs/>
          <w:sz w:val="16"/>
          <w:szCs w:val="16"/>
        </w:rPr>
        <w:t>Рис. 6.</w:t>
      </w:r>
      <w:r w:rsidRPr="0017375F">
        <w:rPr>
          <w:rFonts w:cs="Times New Roman"/>
          <w:iCs/>
          <w:sz w:val="16"/>
          <w:szCs w:val="16"/>
        </w:rPr>
        <w:t xml:space="preserve"> Установка поперечного поля и ее тарировка по амплитуде магнитной индукции на оси катушек при помощи измерительной катушки. </w:t>
      </w:r>
    </w:p>
    <w:p w14:paraId="15526EAC" w14:textId="77777777" w:rsidR="0017375F" w:rsidRPr="0017375F" w:rsidRDefault="0017375F" w:rsidP="0017375F">
      <w:pPr>
        <w:spacing w:before="120" w:after="0" w:line="240" w:lineRule="auto"/>
        <w:ind w:firstLine="284"/>
        <w:jc w:val="both"/>
        <w:rPr>
          <w:rFonts w:cs="Times New Roman"/>
          <w:sz w:val="20"/>
          <w:szCs w:val="20"/>
        </w:rPr>
      </w:pPr>
      <w:r w:rsidRPr="0017375F">
        <w:rPr>
          <w:rFonts w:eastAsia="Times New Roman"/>
          <w:sz w:val="20"/>
          <w:szCs w:val="20"/>
        </w:rPr>
        <w:t>Общий вид установки приведен на рисунке 6. На рисунке показана тарировка установки поперечного поля при помощи измерительной катушки и осциллографа.  Эксперименты проводятся при синусоидально изменяющемся с частотой 60 Гц магнитном поле.</w:t>
      </w:r>
    </w:p>
    <w:p w14:paraId="166C7CC7" w14:textId="048CC5E7" w:rsidR="0017375F" w:rsidRDefault="0017375F" w:rsidP="0017375F">
      <w:pPr>
        <w:spacing w:before="120" w:after="0" w:line="240" w:lineRule="auto"/>
        <w:ind w:firstLine="284"/>
        <w:jc w:val="both"/>
        <w:rPr>
          <w:rFonts w:cs="Times New Roman"/>
          <w:sz w:val="20"/>
          <w:szCs w:val="20"/>
        </w:rPr>
      </w:pPr>
      <w:r w:rsidRPr="0017375F">
        <w:rPr>
          <w:rFonts w:cs="Times New Roman"/>
          <w:sz w:val="20"/>
          <w:szCs w:val="20"/>
        </w:rPr>
        <w:t>Распределение амплитуды нормальной составляющей магнитной индукции по оси катушек в установке поперечного поля приведено на рисунке 7.</w:t>
      </w:r>
    </w:p>
    <w:p w14:paraId="3DF0C0E6" w14:textId="77777777" w:rsidR="007712D9" w:rsidRPr="0017375F" w:rsidRDefault="007712D9" w:rsidP="007712D9">
      <w:pPr>
        <w:spacing w:before="120" w:after="0" w:line="240" w:lineRule="auto"/>
        <w:ind w:firstLine="284"/>
        <w:jc w:val="both"/>
        <w:rPr>
          <w:rFonts w:eastAsia="Times New Roman"/>
          <w:bCs/>
          <w:sz w:val="20"/>
          <w:szCs w:val="20"/>
        </w:rPr>
      </w:pPr>
      <w:r w:rsidRPr="0017375F">
        <w:rPr>
          <w:rFonts w:eastAsia="Times New Roman"/>
          <w:bCs/>
          <w:sz w:val="20"/>
          <w:szCs w:val="20"/>
        </w:rPr>
        <w:t xml:space="preserve">Учитывая </w:t>
      </w:r>
      <w:proofErr w:type="gramStart"/>
      <w:r w:rsidRPr="0017375F">
        <w:rPr>
          <w:rFonts w:eastAsia="Times New Roman"/>
          <w:bCs/>
          <w:sz w:val="20"/>
          <w:szCs w:val="20"/>
        </w:rPr>
        <w:t>важное значение</w:t>
      </w:r>
      <w:proofErr w:type="gramEnd"/>
      <w:r w:rsidRPr="0017375F">
        <w:rPr>
          <w:rFonts w:eastAsia="Times New Roman"/>
          <w:bCs/>
          <w:sz w:val="20"/>
          <w:szCs w:val="20"/>
        </w:rPr>
        <w:t xml:space="preserve"> поиска новых неинвазивных методов стимуляции мозгового кровообращения, в том числе при помощи волнового воздействия СНМП, исследовательские  работы по данному направлению продолжаются.</w:t>
      </w:r>
    </w:p>
    <w:p w14:paraId="2790E970" w14:textId="77777777" w:rsidR="007712D9" w:rsidRPr="0017375F" w:rsidRDefault="007712D9" w:rsidP="0017375F">
      <w:pPr>
        <w:spacing w:before="120" w:after="0" w:line="240" w:lineRule="auto"/>
        <w:ind w:firstLine="284"/>
        <w:jc w:val="both"/>
        <w:rPr>
          <w:rFonts w:cs="Times New Roman"/>
          <w:sz w:val="20"/>
          <w:szCs w:val="20"/>
        </w:rPr>
      </w:pPr>
    </w:p>
    <w:p w14:paraId="5AFB8BEC" w14:textId="77777777" w:rsidR="0017375F" w:rsidRPr="0017375F" w:rsidRDefault="0017375F" w:rsidP="0017375F">
      <w:pPr>
        <w:spacing w:before="120" w:after="0" w:line="240" w:lineRule="auto"/>
        <w:ind w:firstLine="284"/>
        <w:rPr>
          <w:rFonts w:cs="Times New Roman"/>
          <w:sz w:val="20"/>
          <w:szCs w:val="20"/>
        </w:rPr>
      </w:pPr>
      <w:r w:rsidRPr="0017375F">
        <w:rPr>
          <w:rFonts w:asciiTheme="minorHAnsi" w:hAnsiTheme="minorHAnsi"/>
          <w:noProof/>
          <w:sz w:val="20"/>
          <w:szCs w:val="20"/>
          <w:lang w:eastAsia="ru-RU"/>
        </w:rPr>
        <w:lastRenderedPageBreak/>
        <w:drawing>
          <wp:inline distT="0" distB="0" distL="0" distR="0" wp14:anchorId="22739CB5" wp14:editId="484F9EA0">
            <wp:extent cx="2152060" cy="2148840"/>
            <wp:effectExtent l="0" t="0" r="635" b="3810"/>
            <wp:docPr id="1196079365" name="Рисунок 119607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cstate="print"/>
                    <a:stretch>
                      <a:fillRect/>
                    </a:stretch>
                  </pic:blipFill>
                  <pic:spPr>
                    <a:xfrm>
                      <a:off x="0" y="0"/>
                      <a:ext cx="2202191" cy="2198896"/>
                    </a:xfrm>
                    <a:prstGeom prst="rect">
                      <a:avLst/>
                    </a:prstGeom>
                  </pic:spPr>
                </pic:pic>
              </a:graphicData>
            </a:graphic>
          </wp:inline>
        </w:drawing>
      </w:r>
    </w:p>
    <w:p w14:paraId="7F33CE52" w14:textId="77777777" w:rsidR="0017375F" w:rsidRPr="0017375F" w:rsidRDefault="0017375F" w:rsidP="0017375F">
      <w:pPr>
        <w:spacing w:before="120" w:after="0" w:line="240" w:lineRule="auto"/>
        <w:ind w:firstLine="284"/>
        <w:rPr>
          <w:rFonts w:cs="Times New Roman"/>
          <w:iCs/>
          <w:sz w:val="16"/>
          <w:szCs w:val="16"/>
        </w:rPr>
      </w:pPr>
      <w:r w:rsidRPr="0017375F">
        <w:rPr>
          <w:rFonts w:cs="Times New Roman"/>
          <w:b/>
          <w:bCs/>
          <w:iCs/>
          <w:sz w:val="16"/>
          <w:szCs w:val="16"/>
        </w:rPr>
        <w:t>Рис.7.</w:t>
      </w:r>
      <w:r w:rsidRPr="0017375F">
        <w:rPr>
          <w:rFonts w:cs="Times New Roman"/>
          <w:iCs/>
          <w:sz w:val="16"/>
          <w:szCs w:val="16"/>
        </w:rPr>
        <w:t xml:space="preserve"> Распределение нормальной составляющей магнитной индукции поля по оси катушек. </w:t>
      </w:r>
    </w:p>
    <w:p w14:paraId="017F2E15" w14:textId="77777777" w:rsidR="0017375F" w:rsidRPr="0017375F" w:rsidRDefault="0017375F" w:rsidP="0017375F">
      <w:pPr>
        <w:spacing w:before="120" w:after="0" w:line="240" w:lineRule="auto"/>
        <w:ind w:firstLine="284"/>
        <w:jc w:val="both"/>
        <w:rPr>
          <w:rFonts w:eastAsia="Times New Roman"/>
          <w:bCs/>
          <w:sz w:val="20"/>
          <w:szCs w:val="20"/>
        </w:rPr>
      </w:pPr>
      <w:r w:rsidRPr="0017375F">
        <w:rPr>
          <w:rFonts w:eastAsia="Times New Roman"/>
          <w:bCs/>
          <w:sz w:val="20"/>
          <w:szCs w:val="20"/>
        </w:rPr>
        <w:t xml:space="preserve">Некоторые результаты исследований воздействия поперечного поля в области головы подопытного животного приводятся ниже. </w:t>
      </w:r>
    </w:p>
    <w:p w14:paraId="69B937C9" w14:textId="77777777" w:rsidR="0017375F" w:rsidRDefault="0017375F" w:rsidP="0017375F">
      <w:pPr>
        <w:spacing w:before="120" w:after="0" w:line="240" w:lineRule="auto"/>
        <w:ind w:firstLine="284"/>
        <w:jc w:val="both"/>
        <w:rPr>
          <w:rFonts w:eastAsia="Times New Roman"/>
          <w:b/>
          <w:bCs/>
          <w:i/>
          <w:sz w:val="20"/>
          <w:szCs w:val="20"/>
        </w:rPr>
      </w:pPr>
      <w:r w:rsidRPr="0017375F">
        <w:rPr>
          <w:rFonts w:eastAsia="Times New Roman"/>
          <w:bCs/>
          <w:noProof/>
          <w:sz w:val="20"/>
          <w:szCs w:val="20"/>
          <w:lang w:eastAsia="ru-RU"/>
        </w:rPr>
        <w:drawing>
          <wp:inline distT="0" distB="0" distL="0" distR="0" wp14:anchorId="318535EB" wp14:editId="5E725162">
            <wp:extent cx="2736850" cy="978535"/>
            <wp:effectExtent l="19050" t="0" r="6350" b="0"/>
            <wp:docPr id="11960793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1" cstate="print"/>
                    <a:srcRect/>
                    <a:stretch>
                      <a:fillRect/>
                    </a:stretch>
                  </pic:blipFill>
                  <pic:spPr bwMode="auto">
                    <a:xfrm>
                      <a:off x="0" y="0"/>
                      <a:ext cx="2736850" cy="978535"/>
                    </a:xfrm>
                    <a:prstGeom prst="rect">
                      <a:avLst/>
                    </a:prstGeom>
                    <a:noFill/>
                    <a:ln w="9525">
                      <a:noFill/>
                      <a:miter lim="800000"/>
                      <a:headEnd/>
                      <a:tailEnd/>
                    </a:ln>
                  </pic:spPr>
                </pic:pic>
              </a:graphicData>
            </a:graphic>
          </wp:inline>
        </w:drawing>
      </w:r>
    </w:p>
    <w:p w14:paraId="07178CB6" w14:textId="386DDCB7" w:rsidR="0017375F" w:rsidRPr="0017375F" w:rsidRDefault="0017375F" w:rsidP="0017375F">
      <w:pPr>
        <w:spacing w:before="120" w:after="0" w:line="240" w:lineRule="auto"/>
        <w:ind w:firstLine="284"/>
        <w:jc w:val="both"/>
        <w:rPr>
          <w:rFonts w:eastAsia="Times New Roman"/>
          <w:i/>
          <w:sz w:val="20"/>
          <w:szCs w:val="20"/>
        </w:rPr>
      </w:pPr>
      <w:r w:rsidRPr="0017375F">
        <w:rPr>
          <w:rFonts w:eastAsia="Times New Roman"/>
          <w:b/>
          <w:bCs/>
          <w:i/>
          <w:sz w:val="20"/>
          <w:szCs w:val="20"/>
        </w:rPr>
        <w:t xml:space="preserve"> </w:t>
      </w:r>
      <w:r w:rsidRPr="0017375F">
        <w:rPr>
          <w:rFonts w:eastAsia="Times New Roman"/>
          <w:b/>
          <w:bCs/>
          <w:iCs/>
          <w:sz w:val="16"/>
          <w:szCs w:val="16"/>
        </w:rPr>
        <w:t xml:space="preserve">Рис. 8. </w:t>
      </w:r>
      <w:r w:rsidRPr="0017375F">
        <w:rPr>
          <w:rFonts w:eastAsia="Times New Roman"/>
          <w:iCs/>
          <w:sz w:val="16"/>
          <w:szCs w:val="16"/>
        </w:rPr>
        <w:t>Примеры записи ЛДФ-граммы на фоне действия магнитного поля в установке на рис.6.Наблюдается  повышение кровотока при действии магнитного поля. По оси абсцисс:  время (минуты, сек) , по оси ординат: величина кровотока (п.е. ).</w:t>
      </w:r>
    </w:p>
    <w:p w14:paraId="4F52A713" w14:textId="77777777" w:rsidR="0017375F" w:rsidRPr="0017375F" w:rsidRDefault="0017375F" w:rsidP="0017375F">
      <w:pPr>
        <w:spacing w:before="120" w:after="0" w:line="240" w:lineRule="auto"/>
        <w:ind w:firstLine="284"/>
        <w:jc w:val="both"/>
        <w:rPr>
          <w:rFonts w:eastAsia="Times New Roman"/>
          <w:sz w:val="20"/>
          <w:szCs w:val="20"/>
        </w:rPr>
      </w:pPr>
      <w:r w:rsidRPr="0017375F">
        <w:rPr>
          <w:rFonts w:eastAsia="Times New Roman"/>
          <w:b/>
          <w:bCs/>
          <w:sz w:val="20"/>
          <w:szCs w:val="20"/>
        </w:rPr>
        <w:t>Выводы.</w:t>
      </w:r>
      <w:r w:rsidRPr="0017375F">
        <w:rPr>
          <w:rFonts w:eastAsia="Times New Roman"/>
          <w:sz w:val="20"/>
          <w:szCs w:val="20"/>
        </w:rPr>
        <w:t xml:space="preserve"> Стимуляция СНМП  организма крысы оказывает несколько благоприятных эффектов :  повышение  церебрального кровотока  и  увеличение  амплитуд колебаний МК  в дыхательном, нейрогенном  и эндотелиальном диапазонах.   </w:t>
      </w:r>
      <w:r w:rsidRPr="0017375F">
        <w:rPr>
          <w:rFonts w:eastAsia="Times New Roman" w:cs="&quot;PT Sans&quot;"/>
          <w:sz w:val="20"/>
          <w:szCs w:val="20"/>
        </w:rPr>
        <w:t xml:space="preserve"> Увеличение МК при воздействии </w:t>
      </w:r>
      <w:r w:rsidRPr="0017375F">
        <w:rPr>
          <w:rFonts w:eastAsia="Times New Roman"/>
          <w:sz w:val="20"/>
          <w:szCs w:val="20"/>
        </w:rPr>
        <w:t xml:space="preserve">СНМП  может происходить за счет снижения адренергических влияний на мозговые артериолы и  активации eNOS. </w:t>
      </w:r>
    </w:p>
    <w:p w14:paraId="30E054CA" w14:textId="77777777" w:rsidR="0017375F" w:rsidRPr="0017375F" w:rsidRDefault="0017375F" w:rsidP="0017375F">
      <w:pPr>
        <w:spacing w:before="120" w:after="0" w:line="240" w:lineRule="auto"/>
        <w:ind w:firstLine="284"/>
        <w:jc w:val="both"/>
        <w:rPr>
          <w:rFonts w:eastAsia="Times New Roman"/>
          <w:sz w:val="20"/>
          <w:szCs w:val="20"/>
        </w:rPr>
      </w:pPr>
      <w:r w:rsidRPr="0017375F">
        <w:rPr>
          <w:rFonts w:eastAsia="Times New Roman"/>
          <w:sz w:val="20"/>
          <w:szCs w:val="20"/>
        </w:rPr>
        <w:t xml:space="preserve">Полученные результаты могут послужить основой создания новых методов и оборудования для лечения и диагностики сердечно-сосудистых заболеваний. </w:t>
      </w:r>
    </w:p>
    <w:p w14:paraId="030CD1B3" w14:textId="77777777" w:rsidR="00C51852" w:rsidRPr="0054775C" w:rsidRDefault="00C51852" w:rsidP="00C51852">
      <w:pPr>
        <w:widowControl w:val="0"/>
        <w:shd w:val="clear" w:color="auto" w:fill="FFFFFF"/>
        <w:autoSpaceDE w:val="0"/>
        <w:autoSpaceDN w:val="0"/>
        <w:adjustRightInd w:val="0"/>
        <w:spacing w:before="120" w:after="0" w:line="240" w:lineRule="auto"/>
        <w:ind w:firstLine="284"/>
        <w:jc w:val="both"/>
        <w:rPr>
          <w:sz w:val="20"/>
          <w:szCs w:val="20"/>
        </w:rPr>
      </w:pPr>
      <w:r w:rsidRPr="0058359C">
        <w:rPr>
          <w:sz w:val="20"/>
          <w:szCs w:val="20"/>
        </w:rPr>
        <w:t>Работа выполнена за счет средств Государственного задания, код (шифр) научной темы, присвоенной учредителем (организацией) FFGU-2024-001</w:t>
      </w:r>
      <w:r>
        <w:rPr>
          <w:sz w:val="20"/>
          <w:szCs w:val="20"/>
        </w:rPr>
        <w:t>4.</w:t>
      </w:r>
    </w:p>
    <w:p w14:paraId="3E22DB23" w14:textId="6B621333" w:rsidR="0017375F" w:rsidRPr="0017375F" w:rsidRDefault="0017375F" w:rsidP="0017375F">
      <w:pPr>
        <w:spacing w:before="120" w:after="0" w:line="240" w:lineRule="auto"/>
        <w:ind w:firstLine="284"/>
        <w:jc w:val="both"/>
        <w:rPr>
          <w:rFonts w:eastAsia="Times New Roman" w:cs="BlinkMacSystemFont"/>
          <w:sz w:val="16"/>
          <w:szCs w:val="16"/>
          <w:lang w:val="en-US"/>
        </w:rPr>
      </w:pPr>
      <w:r>
        <w:rPr>
          <w:rFonts w:eastAsia="Times New Roman"/>
          <w:sz w:val="16"/>
          <w:szCs w:val="16"/>
          <w:lang w:val="en-US"/>
        </w:rPr>
        <w:t>[</w:t>
      </w:r>
      <w:r w:rsidRPr="001A4824">
        <w:rPr>
          <w:rFonts w:eastAsia="Times New Roman"/>
          <w:sz w:val="16"/>
          <w:szCs w:val="16"/>
          <w:lang w:val="en-US"/>
        </w:rPr>
        <w:t>1</w:t>
      </w:r>
      <w:r>
        <w:rPr>
          <w:rFonts w:eastAsia="Times New Roman"/>
          <w:sz w:val="16"/>
          <w:szCs w:val="16"/>
          <w:lang w:val="en-US"/>
        </w:rPr>
        <w:t>]</w:t>
      </w:r>
      <w:r w:rsidRPr="001A4824">
        <w:rPr>
          <w:rFonts w:eastAsia="Times New Roman"/>
          <w:i/>
          <w:iCs/>
          <w:sz w:val="16"/>
          <w:szCs w:val="16"/>
          <w:lang w:val="en-US"/>
        </w:rPr>
        <w:t xml:space="preserve"> </w:t>
      </w:r>
      <w:r w:rsidRPr="0017375F">
        <w:rPr>
          <w:rFonts w:eastAsia="Times New Roman" w:cs="BlinkMacSystemFont"/>
          <w:i/>
          <w:iCs/>
          <w:sz w:val="16"/>
          <w:szCs w:val="16"/>
          <w:lang w:val="en-US"/>
        </w:rPr>
        <w:t>Moya</w:t>
      </w:r>
      <w:r w:rsidRPr="001A4824">
        <w:rPr>
          <w:rFonts w:eastAsia="Times New Roman" w:cs="BlinkMacSystemFont"/>
          <w:i/>
          <w:iCs/>
          <w:sz w:val="16"/>
          <w:szCs w:val="16"/>
          <w:lang w:val="en-US"/>
        </w:rPr>
        <w:t>-</w:t>
      </w:r>
      <w:r w:rsidRPr="0017375F">
        <w:rPr>
          <w:rFonts w:eastAsia="Times New Roman" w:cs="BlinkMacSystemFont"/>
          <w:i/>
          <w:iCs/>
          <w:sz w:val="16"/>
          <w:szCs w:val="16"/>
          <w:lang w:val="en-US"/>
        </w:rPr>
        <w:t>G</w:t>
      </w:r>
      <w:r w:rsidRPr="001A4824">
        <w:rPr>
          <w:rFonts w:eastAsia="Times New Roman" w:cs="BlinkMacSystemFont"/>
          <w:i/>
          <w:iCs/>
          <w:sz w:val="16"/>
          <w:szCs w:val="16"/>
          <w:lang w:val="en-US"/>
        </w:rPr>
        <w:t>ó</w:t>
      </w:r>
      <w:r w:rsidRPr="0017375F">
        <w:rPr>
          <w:rFonts w:eastAsia="Times New Roman" w:cs="BlinkMacSystemFont"/>
          <w:i/>
          <w:iCs/>
          <w:sz w:val="16"/>
          <w:szCs w:val="16"/>
          <w:lang w:val="en-US"/>
        </w:rPr>
        <w:t>mez</w:t>
      </w:r>
      <w:r w:rsidRPr="001A4824">
        <w:rPr>
          <w:rFonts w:eastAsia="Times New Roman" w:cs="BlinkMacSystemFont"/>
          <w:i/>
          <w:iCs/>
          <w:sz w:val="16"/>
          <w:szCs w:val="16"/>
          <w:lang w:val="en-US"/>
        </w:rPr>
        <w:t xml:space="preserve"> </w:t>
      </w:r>
      <w:r w:rsidRPr="0017375F">
        <w:rPr>
          <w:rFonts w:ascii="Newton" w:hAnsi="Newton" w:cs="Newton"/>
          <w:i/>
          <w:iCs/>
          <w:color w:val="211D1E"/>
          <w:sz w:val="16"/>
          <w:szCs w:val="16"/>
          <w:lang w:val="en-US"/>
        </w:rPr>
        <w:t>e</w:t>
      </w:r>
      <w:r w:rsidRPr="001A4824">
        <w:rPr>
          <w:rFonts w:asciiTheme="minorHAnsi" w:hAnsiTheme="minorHAnsi" w:cs="Newton"/>
          <w:i/>
          <w:iCs/>
          <w:color w:val="211D1E"/>
          <w:sz w:val="16"/>
          <w:szCs w:val="16"/>
          <w:lang w:val="en-US"/>
        </w:rPr>
        <w:t>.</w:t>
      </w:r>
      <w:r w:rsidRPr="0017375F">
        <w:rPr>
          <w:rFonts w:asciiTheme="minorHAnsi" w:hAnsiTheme="minorHAnsi" w:cs="Newton"/>
          <w:i/>
          <w:iCs/>
          <w:color w:val="211D1E"/>
          <w:sz w:val="16"/>
          <w:szCs w:val="16"/>
          <w:lang w:val="en-US"/>
        </w:rPr>
        <w:t>a</w:t>
      </w:r>
      <w:r w:rsidRPr="001A4824">
        <w:rPr>
          <w:rFonts w:asciiTheme="minorHAnsi" w:hAnsiTheme="minorHAnsi" w:cs="Newton"/>
          <w:i/>
          <w:iCs/>
          <w:color w:val="211D1E"/>
          <w:sz w:val="16"/>
          <w:szCs w:val="16"/>
          <w:lang w:val="en-US"/>
        </w:rPr>
        <w:t>.</w:t>
      </w:r>
      <w:r w:rsidRPr="001A4824">
        <w:rPr>
          <w:rFonts w:eastAsia="Times New Roman" w:cs="BlinkMacSystemFont"/>
          <w:i/>
          <w:iCs/>
          <w:sz w:val="16"/>
          <w:szCs w:val="16"/>
          <w:lang w:val="en-US"/>
        </w:rPr>
        <w:t xml:space="preserve"> </w:t>
      </w:r>
      <w:r w:rsidRPr="001A4824">
        <w:rPr>
          <w:rFonts w:eastAsia="Times New Roman"/>
          <w:sz w:val="16"/>
          <w:szCs w:val="16"/>
          <w:lang w:val="en-US"/>
        </w:rPr>
        <w:t xml:space="preserve"> </w:t>
      </w:r>
      <w:r w:rsidRPr="0017375F">
        <w:rPr>
          <w:rFonts w:eastAsia="Times New Roman"/>
          <w:sz w:val="16"/>
          <w:szCs w:val="16"/>
          <w:lang w:val="en-US"/>
        </w:rPr>
        <w:t>Extremely Low-Frequency Electromagnetic Stimulation (ELF-EMS) Improves Neurological Outcome and Reduces Microglial Reactivity in a Rodent Model of Global Transient Stroke //</w:t>
      </w:r>
      <w:r w:rsidRPr="0017375F">
        <w:rPr>
          <w:rFonts w:eastAsia="Times New Roman" w:cs="BlinkMacSystemFont"/>
          <w:sz w:val="16"/>
          <w:szCs w:val="16"/>
          <w:lang w:val="en-US"/>
        </w:rPr>
        <w:t xml:space="preserve"> Int J Mol Sci. 2023.N 24(13).P.111-117.</w:t>
      </w:r>
    </w:p>
    <w:p w14:paraId="5A3D981E" w14:textId="2152CFEE" w:rsidR="0017375F" w:rsidRPr="0017375F" w:rsidRDefault="0017375F" w:rsidP="0017375F">
      <w:pPr>
        <w:spacing w:before="120" w:after="0" w:line="240" w:lineRule="auto"/>
        <w:ind w:firstLine="284"/>
        <w:jc w:val="both"/>
        <w:rPr>
          <w:rFonts w:eastAsia="Times New Roman"/>
          <w:sz w:val="16"/>
          <w:szCs w:val="16"/>
        </w:rPr>
      </w:pPr>
      <w:r>
        <w:rPr>
          <w:rFonts w:eastAsia="Times New Roman"/>
          <w:sz w:val="16"/>
          <w:szCs w:val="16"/>
          <w:lang w:val="en-US"/>
        </w:rPr>
        <w:t>[</w:t>
      </w:r>
      <w:r w:rsidRPr="0017375F">
        <w:rPr>
          <w:rFonts w:eastAsia="Times New Roman"/>
          <w:sz w:val="16"/>
          <w:szCs w:val="16"/>
          <w:lang w:val="en-US"/>
        </w:rPr>
        <w:t>2</w:t>
      </w:r>
      <w:r>
        <w:rPr>
          <w:rFonts w:eastAsia="Times New Roman"/>
          <w:sz w:val="16"/>
          <w:szCs w:val="16"/>
          <w:lang w:val="en-US"/>
        </w:rPr>
        <w:t>]</w:t>
      </w:r>
      <w:r w:rsidRPr="0017375F">
        <w:rPr>
          <w:rFonts w:eastAsia="Times New Roman"/>
          <w:sz w:val="16"/>
          <w:szCs w:val="16"/>
          <w:lang w:val="en-US"/>
        </w:rPr>
        <w:t xml:space="preserve"> </w:t>
      </w:r>
      <w:r w:rsidRPr="0017375F">
        <w:rPr>
          <w:rFonts w:eastAsia="Times New Roman"/>
          <w:i/>
          <w:iCs/>
          <w:sz w:val="16"/>
          <w:szCs w:val="16"/>
          <w:lang w:val="en-US"/>
        </w:rPr>
        <w:t>Akdag</w:t>
      </w:r>
      <w:r w:rsidRPr="0017375F">
        <w:rPr>
          <w:rFonts w:ascii="Newton" w:hAnsi="Newton" w:cs="Newton"/>
          <w:i/>
          <w:iCs/>
          <w:color w:val="211D1E"/>
          <w:sz w:val="16"/>
          <w:szCs w:val="16"/>
          <w:lang w:val="en-US"/>
        </w:rPr>
        <w:t xml:space="preserve"> e</w:t>
      </w:r>
      <w:r w:rsidRPr="0017375F">
        <w:rPr>
          <w:rFonts w:asciiTheme="minorHAnsi" w:hAnsiTheme="minorHAnsi" w:cs="Newton"/>
          <w:i/>
          <w:iCs/>
          <w:color w:val="211D1E"/>
          <w:sz w:val="16"/>
          <w:szCs w:val="16"/>
          <w:lang w:val="en-US"/>
        </w:rPr>
        <w:t>.a.</w:t>
      </w:r>
      <w:r w:rsidRPr="0017375F">
        <w:rPr>
          <w:rFonts w:eastAsia="Times New Roman"/>
          <w:i/>
          <w:iCs/>
          <w:sz w:val="16"/>
          <w:szCs w:val="16"/>
          <w:lang w:val="en-US"/>
        </w:rPr>
        <w:t xml:space="preserve">  </w:t>
      </w:r>
      <w:r w:rsidRPr="0017375F">
        <w:rPr>
          <w:rFonts w:eastAsia="Times New Roman"/>
          <w:sz w:val="16"/>
          <w:szCs w:val="16"/>
          <w:lang w:val="en-US"/>
        </w:rPr>
        <w:t>Alteration of nitric oxide production in rats exposed to a prolonged, extremely low-frequency magnetic field // Electromagn Biol Med 2007. V</w:t>
      </w:r>
      <w:r w:rsidRPr="0017375F">
        <w:rPr>
          <w:rFonts w:eastAsia="Times New Roman"/>
          <w:sz w:val="16"/>
          <w:szCs w:val="16"/>
        </w:rPr>
        <w:t>.26(2).</w:t>
      </w:r>
      <w:r w:rsidRPr="0017375F">
        <w:rPr>
          <w:rFonts w:eastAsia="Times New Roman"/>
          <w:sz w:val="16"/>
          <w:szCs w:val="16"/>
          <w:lang w:val="en-US"/>
        </w:rPr>
        <w:t>P</w:t>
      </w:r>
      <w:r w:rsidRPr="0017375F">
        <w:rPr>
          <w:rFonts w:eastAsia="Times New Roman"/>
          <w:sz w:val="16"/>
          <w:szCs w:val="16"/>
        </w:rPr>
        <w:t xml:space="preserve">.99-106. </w:t>
      </w:r>
      <w:r w:rsidRPr="0017375F">
        <w:rPr>
          <w:rFonts w:eastAsia="Times New Roman"/>
          <w:sz w:val="16"/>
          <w:szCs w:val="16"/>
          <w:lang w:val="en-US"/>
        </w:rPr>
        <w:t> </w:t>
      </w:r>
      <w:r w:rsidRPr="0017375F">
        <w:rPr>
          <w:rFonts w:eastAsia="Times New Roman"/>
          <w:sz w:val="16"/>
          <w:szCs w:val="16"/>
        </w:rPr>
        <w:t xml:space="preserve"> </w:t>
      </w:r>
    </w:p>
    <w:p w14:paraId="08019EE7" w14:textId="32D1AC2B" w:rsidR="0017375F" w:rsidRPr="0017375F" w:rsidRDefault="0017375F" w:rsidP="0017375F">
      <w:pPr>
        <w:spacing w:before="120" w:after="0" w:line="240" w:lineRule="auto"/>
        <w:ind w:firstLine="284"/>
        <w:jc w:val="both"/>
        <w:rPr>
          <w:rFonts w:cs="Times New Roman"/>
          <w:color w:val="000000"/>
          <w:sz w:val="16"/>
          <w:szCs w:val="16"/>
          <w:lang w:val="en-US"/>
        </w:rPr>
      </w:pPr>
      <w:r w:rsidRPr="0017375F">
        <w:rPr>
          <w:rFonts w:eastAsia="Times New Roman"/>
          <w:sz w:val="16"/>
          <w:szCs w:val="16"/>
        </w:rPr>
        <w:t xml:space="preserve">[3] </w:t>
      </w:r>
      <w:r w:rsidRPr="0017375F">
        <w:rPr>
          <w:rFonts w:cs="Times New Roman"/>
          <w:bCs/>
          <w:i/>
          <w:iCs/>
          <w:color w:val="000000"/>
          <w:sz w:val="16"/>
          <w:szCs w:val="16"/>
        </w:rPr>
        <w:t>Александрин В.В., Иванов А.В., Кубатиев А.А., Ганиев Р.Ф., Касилов В.П., Украинский Л.Е.</w:t>
      </w:r>
      <w:r w:rsidRPr="0017375F">
        <w:rPr>
          <w:rFonts w:cs="Times New Roman"/>
          <w:b/>
          <w:bCs/>
          <w:i/>
          <w:iCs/>
          <w:color w:val="000000"/>
          <w:sz w:val="16"/>
          <w:szCs w:val="16"/>
        </w:rPr>
        <w:t xml:space="preserve"> </w:t>
      </w:r>
      <w:r w:rsidRPr="0017375F">
        <w:rPr>
          <w:rFonts w:cs="Times New Roman"/>
          <w:color w:val="000000"/>
          <w:sz w:val="16"/>
          <w:szCs w:val="16"/>
        </w:rPr>
        <w:t>Повышение цере</w:t>
      </w:r>
      <w:r w:rsidRPr="0017375F">
        <w:rPr>
          <w:rFonts w:cs="Times New Roman"/>
          <w:color w:val="000000"/>
          <w:sz w:val="16"/>
          <w:szCs w:val="16"/>
        </w:rPr>
        <w:softHyphen/>
        <w:t>брального кровотока у крыс при воздействии сверхнизко</w:t>
      </w:r>
      <w:r w:rsidRPr="0017375F">
        <w:rPr>
          <w:rFonts w:cs="Times New Roman"/>
          <w:color w:val="000000"/>
          <w:sz w:val="16"/>
          <w:szCs w:val="16"/>
        </w:rPr>
        <w:softHyphen/>
        <w:t xml:space="preserve">частотного магнитного поля //Патогенез, 2024, №3, </w:t>
      </w:r>
      <w:r w:rsidRPr="0017375F">
        <w:rPr>
          <w:rFonts w:cs="Times New Roman"/>
          <w:color w:val="000000"/>
          <w:sz w:val="16"/>
          <w:szCs w:val="16"/>
          <w:lang w:val="en-US"/>
        </w:rPr>
        <w:t>C</w:t>
      </w:r>
      <w:r w:rsidRPr="0017375F">
        <w:rPr>
          <w:rFonts w:cs="Times New Roman"/>
          <w:color w:val="000000"/>
          <w:sz w:val="16"/>
          <w:szCs w:val="16"/>
        </w:rPr>
        <w:t xml:space="preserve">.37-46. </w:t>
      </w:r>
      <w:r w:rsidRPr="0017375F">
        <w:rPr>
          <w:rFonts w:cs="Times New Roman"/>
          <w:b/>
          <w:bCs/>
          <w:color w:val="211D1E"/>
          <w:sz w:val="16"/>
          <w:szCs w:val="16"/>
          <w:lang w:val="en-US"/>
        </w:rPr>
        <w:t xml:space="preserve">DOI: </w:t>
      </w:r>
      <w:r w:rsidRPr="0017375F">
        <w:rPr>
          <w:rFonts w:cs="Times New Roman"/>
          <w:color w:val="211D1E"/>
          <w:sz w:val="16"/>
          <w:szCs w:val="16"/>
          <w:lang w:val="en-US"/>
        </w:rPr>
        <w:t>10.25557/2310-0435.2024.03.37-45</w:t>
      </w:r>
    </w:p>
    <w:p w14:paraId="4139BBE4" w14:textId="0F09DDED" w:rsidR="0017375F" w:rsidRPr="0017375F" w:rsidRDefault="0017375F" w:rsidP="0017375F">
      <w:pPr>
        <w:autoSpaceDE w:val="0"/>
        <w:autoSpaceDN w:val="0"/>
        <w:adjustRightInd w:val="0"/>
        <w:spacing w:before="120" w:after="0" w:line="240" w:lineRule="auto"/>
        <w:ind w:firstLine="284"/>
        <w:rPr>
          <w:rFonts w:asciiTheme="minorHAnsi" w:hAnsiTheme="minorHAnsi" w:cs="Newton"/>
          <w:color w:val="211D1E"/>
          <w:sz w:val="16"/>
          <w:szCs w:val="16"/>
        </w:rPr>
      </w:pPr>
      <w:r>
        <w:rPr>
          <w:rFonts w:cs="Times New Roman"/>
          <w:color w:val="211D1E"/>
          <w:sz w:val="16"/>
          <w:szCs w:val="16"/>
          <w:lang w:val="en-US"/>
        </w:rPr>
        <w:t>[</w:t>
      </w:r>
      <w:r w:rsidRPr="0017375F">
        <w:rPr>
          <w:rFonts w:cs="Times New Roman"/>
          <w:color w:val="211D1E"/>
          <w:sz w:val="16"/>
          <w:szCs w:val="16"/>
          <w:lang w:val="en-US"/>
        </w:rPr>
        <w:t>4</w:t>
      </w:r>
      <w:r>
        <w:rPr>
          <w:rFonts w:cs="Times New Roman"/>
          <w:color w:val="211D1E"/>
          <w:sz w:val="16"/>
          <w:szCs w:val="16"/>
          <w:lang w:val="en-US"/>
        </w:rPr>
        <w:t>]</w:t>
      </w:r>
      <w:r w:rsidRPr="0017375F">
        <w:rPr>
          <w:rFonts w:cs="Times New Roman"/>
          <w:color w:val="211D1E"/>
          <w:sz w:val="16"/>
          <w:szCs w:val="16"/>
          <w:lang w:val="en-US"/>
        </w:rPr>
        <w:t>.</w:t>
      </w:r>
      <w:r w:rsidRPr="0017375F">
        <w:rPr>
          <w:rFonts w:cs="Times New Roman"/>
          <w:i/>
          <w:iCs/>
          <w:color w:val="211D1E"/>
          <w:sz w:val="16"/>
          <w:szCs w:val="16"/>
          <w:lang w:val="en-US"/>
        </w:rPr>
        <w:t xml:space="preserve">Dreha-Kulaczewski e.a. </w:t>
      </w:r>
      <w:r w:rsidRPr="0017375F">
        <w:rPr>
          <w:rFonts w:cs="Times New Roman"/>
          <w:color w:val="211D1E"/>
          <w:sz w:val="16"/>
          <w:szCs w:val="16"/>
          <w:lang w:val="en-US"/>
        </w:rPr>
        <w:t xml:space="preserve"> Inspiration is the major regulator of human CSF</w:t>
      </w:r>
      <w:r w:rsidRPr="0017375F">
        <w:rPr>
          <w:rFonts w:ascii="Newton" w:hAnsi="Newton" w:cs="Newton"/>
          <w:color w:val="211D1E"/>
          <w:sz w:val="16"/>
          <w:szCs w:val="16"/>
          <w:lang w:val="en-US"/>
        </w:rPr>
        <w:t xml:space="preserve"> flow</w:t>
      </w:r>
      <w:r w:rsidRPr="0017375F">
        <w:rPr>
          <w:rFonts w:asciiTheme="minorHAnsi" w:hAnsiTheme="minorHAnsi" w:cs="Newton"/>
          <w:color w:val="211D1E"/>
          <w:sz w:val="16"/>
          <w:szCs w:val="16"/>
          <w:lang w:val="en-US"/>
        </w:rPr>
        <w:t xml:space="preserve"> //</w:t>
      </w:r>
      <w:r w:rsidRPr="0017375F">
        <w:rPr>
          <w:rFonts w:ascii="Newton" w:hAnsi="Newton" w:cs="Newton"/>
          <w:color w:val="211D1E"/>
          <w:sz w:val="16"/>
          <w:szCs w:val="16"/>
          <w:lang w:val="en-US"/>
        </w:rPr>
        <w:t xml:space="preserve"> </w:t>
      </w:r>
      <w:r w:rsidRPr="0017375F">
        <w:rPr>
          <w:rFonts w:ascii="Newton" w:hAnsi="Newton" w:cs="Newton"/>
          <w:i/>
          <w:iCs/>
          <w:color w:val="211D1E"/>
          <w:sz w:val="16"/>
          <w:szCs w:val="16"/>
          <w:lang w:val="en-US"/>
        </w:rPr>
        <w:t>J. Neurosci</w:t>
      </w:r>
      <w:r w:rsidRPr="0017375F">
        <w:rPr>
          <w:rFonts w:ascii="Newton" w:hAnsi="Newton" w:cs="Newton"/>
          <w:color w:val="211D1E"/>
          <w:sz w:val="16"/>
          <w:szCs w:val="16"/>
          <w:lang w:val="en-US"/>
        </w:rPr>
        <w:t xml:space="preserve">. </w:t>
      </w:r>
      <w:r w:rsidRPr="001A4824">
        <w:rPr>
          <w:rFonts w:ascii="Newton" w:hAnsi="Newton" w:cs="Newton"/>
          <w:color w:val="211D1E"/>
          <w:sz w:val="16"/>
          <w:szCs w:val="16"/>
        </w:rPr>
        <w:t>2015; 35(6): 2485–2491</w:t>
      </w:r>
      <w:r w:rsidRPr="0017375F">
        <w:rPr>
          <w:rFonts w:asciiTheme="minorHAnsi" w:hAnsiTheme="minorHAnsi" w:cs="Newton"/>
          <w:color w:val="211D1E"/>
          <w:sz w:val="16"/>
          <w:szCs w:val="16"/>
        </w:rPr>
        <w:t xml:space="preserve"> </w:t>
      </w:r>
    </w:p>
    <w:p w14:paraId="2854BF2A" w14:textId="77777777" w:rsidR="0017375F" w:rsidRPr="001A4824" w:rsidRDefault="0017375F" w:rsidP="0017375F">
      <w:pPr>
        <w:spacing w:after="0" w:line="240" w:lineRule="auto"/>
        <w:jc w:val="both"/>
        <w:rPr>
          <w:rFonts w:eastAsia="Times New Roman"/>
          <w:sz w:val="20"/>
          <w:szCs w:val="20"/>
        </w:rPr>
        <w:sectPr w:rsidR="0017375F" w:rsidRPr="001A4824" w:rsidSect="001A4824">
          <w:type w:val="continuous"/>
          <w:pgSz w:w="11906" w:h="16838"/>
          <w:pgMar w:top="1134" w:right="1134" w:bottom="1134" w:left="1134" w:header="709" w:footer="709" w:gutter="0"/>
          <w:cols w:num="2" w:space="708"/>
          <w:docGrid w:linePitch="360"/>
        </w:sectPr>
      </w:pPr>
    </w:p>
    <w:p w14:paraId="493FF653" w14:textId="5A2488C1" w:rsidR="0017375F" w:rsidRPr="0017375F" w:rsidRDefault="0017375F" w:rsidP="001A4824">
      <w:pPr>
        <w:spacing w:before="120" w:after="0" w:line="240" w:lineRule="auto"/>
        <w:ind w:left="-284"/>
        <w:jc w:val="center"/>
        <w:rPr>
          <w:rFonts w:eastAsia="Calibri" w:cs="Times New Roman"/>
          <w:b/>
          <w:sz w:val="24"/>
          <w:szCs w:val="24"/>
        </w:rPr>
      </w:pPr>
      <w:r w:rsidRPr="0017375F">
        <w:rPr>
          <w:rFonts w:eastAsia="Calibri" w:cs="Times New Roman"/>
          <w:b/>
          <w:sz w:val="24"/>
          <w:szCs w:val="24"/>
        </w:rPr>
        <w:lastRenderedPageBreak/>
        <w:t>ПРИЛОЖЕНИЯ И ПЕРСПЕКТИВЫ РАЗВИТИЯ</w:t>
      </w:r>
      <w:r w:rsidR="001A4824" w:rsidRPr="001A4824">
        <w:rPr>
          <w:rFonts w:eastAsia="Calibri" w:cs="Times New Roman"/>
          <w:b/>
          <w:sz w:val="24"/>
          <w:szCs w:val="24"/>
        </w:rPr>
        <w:t xml:space="preserve"> </w:t>
      </w:r>
      <w:r w:rsidRPr="0017375F">
        <w:rPr>
          <w:rFonts w:eastAsia="Calibri" w:cs="Times New Roman"/>
          <w:b/>
          <w:sz w:val="24"/>
          <w:szCs w:val="24"/>
        </w:rPr>
        <w:t>МЕХАНИКИ ЖИВЫХ СИСТЕМ</w:t>
      </w:r>
    </w:p>
    <w:p w14:paraId="35D9A957" w14:textId="77777777" w:rsidR="0017375F" w:rsidRPr="0017375F" w:rsidRDefault="0017375F" w:rsidP="001A4824">
      <w:pPr>
        <w:spacing w:before="120" w:after="0" w:line="240" w:lineRule="auto"/>
        <w:ind w:left="-284"/>
        <w:jc w:val="center"/>
        <w:rPr>
          <w:rFonts w:eastAsia="Calibri" w:cs="Times New Roman"/>
          <w:b/>
          <w:sz w:val="24"/>
          <w:szCs w:val="24"/>
        </w:rPr>
      </w:pPr>
      <w:r w:rsidRPr="0017375F">
        <w:rPr>
          <w:rFonts w:eastAsia="Calibri" w:cs="Times New Roman"/>
          <w:b/>
          <w:sz w:val="24"/>
          <w:szCs w:val="24"/>
          <w:vertAlign w:val="superscript"/>
        </w:rPr>
        <w:t>1</w:t>
      </w:r>
      <w:r w:rsidRPr="0017375F">
        <w:rPr>
          <w:rFonts w:eastAsia="Calibri" w:cs="Times New Roman"/>
          <w:b/>
          <w:sz w:val="24"/>
          <w:szCs w:val="24"/>
        </w:rPr>
        <w:t xml:space="preserve">Кириченко А.В., </w:t>
      </w:r>
      <w:r w:rsidRPr="0017375F">
        <w:rPr>
          <w:rFonts w:eastAsia="Calibri" w:cs="Times New Roman"/>
          <w:b/>
          <w:sz w:val="24"/>
          <w:szCs w:val="24"/>
          <w:vertAlign w:val="superscript"/>
        </w:rPr>
        <w:t>2</w:t>
      </w:r>
      <w:r w:rsidRPr="0017375F">
        <w:rPr>
          <w:rFonts w:eastAsia="Calibri" w:cs="Times New Roman"/>
          <w:b/>
          <w:sz w:val="24"/>
          <w:szCs w:val="24"/>
        </w:rPr>
        <w:t xml:space="preserve">Скурятин П.Н. </w:t>
      </w:r>
      <w:r w:rsidRPr="0017375F">
        <w:rPr>
          <w:rFonts w:eastAsia="Calibri" w:cs="Times New Roman"/>
          <w:b/>
          <w:sz w:val="24"/>
          <w:szCs w:val="24"/>
          <w:vertAlign w:val="superscript"/>
        </w:rPr>
        <w:t>2</w:t>
      </w:r>
      <w:r w:rsidRPr="0017375F">
        <w:rPr>
          <w:rFonts w:eastAsia="Calibri" w:cs="Times New Roman"/>
          <w:b/>
          <w:sz w:val="24"/>
          <w:szCs w:val="24"/>
        </w:rPr>
        <w:t xml:space="preserve">Земляков Г.А., </w:t>
      </w:r>
      <w:r w:rsidRPr="0017375F">
        <w:rPr>
          <w:rFonts w:eastAsia="Calibri" w:cs="Times New Roman"/>
          <w:b/>
          <w:sz w:val="24"/>
          <w:szCs w:val="24"/>
          <w:vertAlign w:val="superscript"/>
        </w:rPr>
        <w:t>2</w:t>
      </w:r>
      <w:r w:rsidRPr="0017375F">
        <w:rPr>
          <w:rFonts w:eastAsia="Calibri" w:cs="Times New Roman"/>
          <w:b/>
          <w:sz w:val="24"/>
          <w:szCs w:val="24"/>
        </w:rPr>
        <w:t xml:space="preserve">Лукьянов А.В., </w:t>
      </w:r>
      <w:r w:rsidRPr="0017375F">
        <w:rPr>
          <w:rFonts w:eastAsia="Calibri" w:cs="Times New Roman"/>
          <w:b/>
          <w:sz w:val="24"/>
          <w:szCs w:val="24"/>
          <w:vertAlign w:val="superscript"/>
        </w:rPr>
        <w:t>2</w:t>
      </w:r>
      <w:r w:rsidRPr="0017375F">
        <w:rPr>
          <w:rFonts w:eastAsia="Calibri" w:cs="Times New Roman"/>
          <w:b/>
          <w:sz w:val="24"/>
          <w:szCs w:val="24"/>
        </w:rPr>
        <w:t xml:space="preserve">Николаев Д.С., </w:t>
      </w:r>
      <w:r w:rsidRPr="0017375F">
        <w:rPr>
          <w:rFonts w:eastAsia="Calibri" w:cs="Times New Roman"/>
          <w:b/>
          <w:sz w:val="24"/>
          <w:szCs w:val="24"/>
          <w:vertAlign w:val="superscript"/>
        </w:rPr>
        <w:t>1</w:t>
      </w:r>
      <w:r w:rsidRPr="0017375F">
        <w:rPr>
          <w:rFonts w:eastAsia="Calibri" w:cs="Times New Roman"/>
          <w:b/>
          <w:sz w:val="24"/>
          <w:szCs w:val="24"/>
        </w:rPr>
        <w:t xml:space="preserve">Налетова М.А. </w:t>
      </w:r>
    </w:p>
    <w:p w14:paraId="75F9EDC8" w14:textId="77777777" w:rsidR="000C23D5" w:rsidRDefault="0017375F" w:rsidP="001001C7">
      <w:pPr>
        <w:spacing w:before="120" w:after="0" w:line="240" w:lineRule="auto"/>
        <w:ind w:left="74"/>
        <w:jc w:val="center"/>
        <w:rPr>
          <w:rFonts w:eastAsia="Calibri" w:cs="Times New Roman"/>
          <w:sz w:val="20"/>
          <w:szCs w:val="20"/>
        </w:rPr>
      </w:pPr>
      <w:r w:rsidRPr="0017375F">
        <w:rPr>
          <w:rFonts w:eastAsia="Calibri" w:cs="Times New Roman"/>
          <w:sz w:val="20"/>
          <w:szCs w:val="20"/>
          <w:vertAlign w:val="superscript"/>
        </w:rPr>
        <w:t>1</w:t>
      </w:r>
      <w:r w:rsidRPr="0017375F">
        <w:rPr>
          <w:rFonts w:eastAsia="Calibri" w:cs="Times New Roman"/>
          <w:sz w:val="20"/>
          <w:szCs w:val="20"/>
        </w:rPr>
        <w:t xml:space="preserve">Российский технологический университет МИРЭА, </w:t>
      </w:r>
      <w:r w:rsidR="000C23D5">
        <w:rPr>
          <w:rFonts w:eastAsia="Calibri" w:cs="Times New Roman"/>
          <w:sz w:val="20"/>
          <w:szCs w:val="20"/>
        </w:rPr>
        <w:t xml:space="preserve">г. </w:t>
      </w:r>
      <w:r w:rsidRPr="0017375F">
        <w:rPr>
          <w:rFonts w:eastAsia="Calibri" w:cs="Times New Roman"/>
          <w:sz w:val="20"/>
          <w:szCs w:val="20"/>
        </w:rPr>
        <w:t xml:space="preserve">Москва, Россия; </w:t>
      </w:r>
    </w:p>
    <w:p w14:paraId="7A424A9D" w14:textId="1DBB7FDD" w:rsidR="0017375F" w:rsidRPr="0017375F" w:rsidRDefault="00423F90" w:rsidP="000C23D5">
      <w:pPr>
        <w:spacing w:after="0" w:line="240" w:lineRule="auto"/>
        <w:ind w:left="74"/>
        <w:jc w:val="center"/>
        <w:rPr>
          <w:rFonts w:eastAsia="Calibri" w:cs="Times New Roman"/>
          <w:sz w:val="20"/>
          <w:szCs w:val="20"/>
        </w:rPr>
      </w:pPr>
      <w:hyperlink r:id="rId342" w:history="1">
        <w:r w:rsidR="0017375F" w:rsidRPr="0017375F">
          <w:rPr>
            <w:rFonts w:eastAsia="Calibri" w:cs="Times New Roman"/>
            <w:color w:val="0000FF"/>
            <w:sz w:val="20"/>
            <w:szCs w:val="20"/>
            <w:u w:val="single"/>
            <w:lang w:val="en-US"/>
          </w:rPr>
          <w:t>bio</w:t>
        </w:r>
        <w:r w:rsidR="0017375F" w:rsidRPr="0017375F">
          <w:rPr>
            <w:rFonts w:eastAsia="Calibri" w:cs="Times New Roman"/>
            <w:color w:val="0000FF"/>
            <w:sz w:val="20"/>
            <w:szCs w:val="20"/>
            <w:u w:val="single"/>
          </w:rPr>
          <w:t>.</w:t>
        </w:r>
        <w:r w:rsidR="0017375F" w:rsidRPr="0017375F">
          <w:rPr>
            <w:rFonts w:eastAsia="Calibri" w:cs="Times New Roman"/>
            <w:color w:val="0000FF"/>
            <w:sz w:val="20"/>
            <w:szCs w:val="20"/>
            <w:u w:val="single"/>
            <w:lang w:val="en-US"/>
          </w:rPr>
          <w:t>symmetry</w:t>
        </w:r>
        <w:r w:rsidR="0017375F" w:rsidRPr="0017375F">
          <w:rPr>
            <w:rFonts w:eastAsia="Calibri" w:cs="Times New Roman"/>
            <w:color w:val="0000FF"/>
            <w:sz w:val="20"/>
            <w:szCs w:val="20"/>
            <w:u w:val="single"/>
          </w:rPr>
          <w:t>@</w:t>
        </w:r>
        <w:r w:rsidR="0017375F" w:rsidRPr="0017375F">
          <w:rPr>
            <w:rFonts w:eastAsia="Calibri" w:cs="Times New Roman"/>
            <w:color w:val="0000FF"/>
            <w:sz w:val="20"/>
            <w:szCs w:val="20"/>
            <w:u w:val="single"/>
            <w:lang w:val="en-US"/>
          </w:rPr>
          <w:t>yandex</w:t>
        </w:r>
        <w:r w:rsidR="0017375F" w:rsidRPr="0017375F">
          <w:rPr>
            <w:rFonts w:eastAsia="Calibri" w:cs="Times New Roman"/>
            <w:color w:val="0000FF"/>
            <w:sz w:val="20"/>
            <w:szCs w:val="20"/>
            <w:u w:val="single"/>
          </w:rPr>
          <w:t>.</w:t>
        </w:r>
        <w:r w:rsidR="0017375F" w:rsidRPr="0017375F">
          <w:rPr>
            <w:rFonts w:eastAsia="Calibri" w:cs="Times New Roman"/>
            <w:color w:val="0000FF"/>
            <w:sz w:val="20"/>
            <w:szCs w:val="20"/>
            <w:u w:val="single"/>
            <w:lang w:val="en-US"/>
          </w:rPr>
          <w:t>ru</w:t>
        </w:r>
      </w:hyperlink>
    </w:p>
    <w:p w14:paraId="3CCA9240" w14:textId="39167CF2" w:rsidR="001001C7" w:rsidRPr="0017375F" w:rsidRDefault="0017375F" w:rsidP="001001C7">
      <w:pPr>
        <w:widowControl w:val="0"/>
        <w:shd w:val="clear" w:color="auto" w:fill="FFFFFF"/>
        <w:autoSpaceDE w:val="0"/>
        <w:autoSpaceDN w:val="0"/>
        <w:adjustRightInd w:val="0"/>
        <w:spacing w:after="0" w:line="240" w:lineRule="auto"/>
        <w:jc w:val="center"/>
        <w:rPr>
          <w:rFonts w:eastAsia="Calibri" w:cs="Times New Roman"/>
          <w:sz w:val="20"/>
          <w:szCs w:val="20"/>
        </w:rPr>
      </w:pPr>
      <w:r w:rsidRPr="0017375F">
        <w:rPr>
          <w:rFonts w:eastAsia="Calibri" w:cs="Times New Roman"/>
          <w:sz w:val="20"/>
          <w:szCs w:val="20"/>
          <w:vertAlign w:val="superscript"/>
        </w:rPr>
        <w:t>2</w:t>
      </w:r>
      <w:r w:rsidR="001001C7" w:rsidRPr="001001C7">
        <w:rPr>
          <w:rFonts w:eastAsia="Times New Roman" w:cs="Times New Roman"/>
          <w:iCs/>
          <w:sz w:val="20"/>
          <w:szCs w:val="20"/>
        </w:rPr>
        <w:t xml:space="preserve"> </w:t>
      </w:r>
      <w:r w:rsidR="001001C7" w:rsidRPr="005F69D8">
        <w:rPr>
          <w:rFonts w:eastAsia="Times New Roman" w:cs="Times New Roman"/>
          <w:iCs/>
          <w:sz w:val="20"/>
          <w:szCs w:val="20"/>
        </w:rPr>
        <w:t>Институт машиноведения им. А.А. Благонравова РАН, г. Москва</w:t>
      </w:r>
    </w:p>
    <w:p w14:paraId="5C356B56" w14:textId="356D090F" w:rsidR="0017375F" w:rsidRPr="0017375F" w:rsidRDefault="0017375F" w:rsidP="0017375F">
      <w:pPr>
        <w:ind w:left="76"/>
        <w:contextualSpacing/>
        <w:jc w:val="center"/>
        <w:rPr>
          <w:rFonts w:eastAsia="Calibri" w:cs="Times New Roman"/>
          <w:sz w:val="20"/>
          <w:szCs w:val="20"/>
        </w:rPr>
      </w:pPr>
      <w:bookmarkStart w:id="25" w:name="_GoBack"/>
      <w:bookmarkEnd w:id="25"/>
    </w:p>
    <w:p w14:paraId="662B1EDC" w14:textId="77777777" w:rsidR="0017375F" w:rsidRDefault="0017375F" w:rsidP="0017375F">
      <w:pPr>
        <w:ind w:left="-284" w:firstLine="708"/>
        <w:rPr>
          <w:rFonts w:eastAsia="Calibri" w:cs="Times New Roman"/>
          <w:sz w:val="24"/>
          <w:szCs w:val="24"/>
        </w:rPr>
      </w:pPr>
    </w:p>
    <w:p w14:paraId="0863974A" w14:textId="469F3E70" w:rsidR="001A4824" w:rsidRPr="0017375F" w:rsidRDefault="001A4824" w:rsidP="0017375F">
      <w:pPr>
        <w:ind w:left="-284" w:firstLine="708"/>
        <w:rPr>
          <w:rFonts w:eastAsia="Calibri" w:cs="Times New Roman"/>
          <w:sz w:val="24"/>
          <w:szCs w:val="24"/>
        </w:rPr>
        <w:sectPr w:rsidR="001A4824" w:rsidRPr="0017375F" w:rsidSect="001A4824">
          <w:type w:val="continuous"/>
          <w:pgSz w:w="11906" w:h="16838"/>
          <w:pgMar w:top="1134" w:right="1134" w:bottom="1134" w:left="1134" w:header="708" w:footer="708" w:gutter="0"/>
          <w:cols w:space="708"/>
          <w:docGrid w:linePitch="360"/>
        </w:sectPr>
      </w:pPr>
    </w:p>
    <w:p w14:paraId="6FAFAB93" w14:textId="77777777" w:rsidR="0017375F" w:rsidRPr="0017375F" w:rsidRDefault="0017375F" w:rsidP="001A4824">
      <w:pPr>
        <w:spacing w:before="120" w:after="0" w:line="240" w:lineRule="auto"/>
        <w:ind w:firstLine="284"/>
        <w:jc w:val="both"/>
        <w:rPr>
          <w:rFonts w:eastAsia="Calibri" w:cs="Times New Roman"/>
          <w:sz w:val="20"/>
          <w:szCs w:val="20"/>
        </w:rPr>
      </w:pPr>
      <w:r w:rsidRPr="0017375F">
        <w:rPr>
          <w:rFonts w:eastAsia="Calibri" w:cs="Times New Roman"/>
          <w:sz w:val="20"/>
          <w:szCs w:val="20"/>
        </w:rPr>
        <w:lastRenderedPageBreak/>
        <w:t xml:space="preserve">Современный подход к изучению механики живых систем требует существенного расширения имеющейся методологической основы, что обеспечит применение полученных сведений в медицине и технике на новом научно-техническом уровне. Имеющиеся фундаментальные научные сведения и технические возможности позволяют расширить общетеоретическую основу современной механики живых систем, осуществить их многомасштабное моделирование и валидацию построенных моделей для нужд медицины и техники </w:t>
      </w:r>
      <w:r w:rsidRPr="0017375F">
        <w:rPr>
          <w:rFonts w:eastAsia="Calibri" w:cs="Times New Roman"/>
          <w:sz w:val="20"/>
          <w:szCs w:val="20"/>
        </w:rPr>
        <w:fldChar w:fldCharType="begin" w:fldLock="1"/>
      </w:r>
      <w:r w:rsidRPr="0017375F">
        <w:rPr>
          <w:rFonts w:eastAsia="Calibri" w:cs="Times New Roman"/>
          <w:sz w:val="20"/>
          <w:szCs w:val="20"/>
        </w:rPr>
        <w:instrText>ADDIN CSL_CITATION {"citationItems":[{"id":"ITEM-1","itemData":{"author":[{"dropping-particle":"","family":"Москаленко","given":"А.В.","non-dropping-particle":"","parse-names":false,"suffix":""},{"dropping-particle":"","family":"Тетуев","given":"Р.К.","non-dropping-particle":"","parse-names":false,"suffix":""},{"dropping-particle":"","family":"Махортых","given":"С.А.","non-dropping-particle":"","parse-names":false,"suffix":""}],"container-title":"Препринты ИПМ им. М.В.Келдыша.","id":"ITEM-1","issue":"44","issued":{"date-parts":[["2019"]]},"note":"a","page":"1-33","title":"К вопросу о современном состоянии теории колебаний","type":"article-journal"},"uris":["http://www.mendeley.com/documents/?uuid=aa0559d0-99e4-4c90-acf4-8fd7b36f54f0"]}],"mendeley":{"formattedCitation":"[3]","plainTextFormattedCitation":"[3]","previouslyFormattedCitation":"[1]"},"properties":{"noteIndex":0},"schema":"https://github.com/citation-style-language/schema/raw/master/csl-citation.json"}</w:instrText>
      </w:r>
      <w:r w:rsidRPr="0017375F">
        <w:rPr>
          <w:rFonts w:eastAsia="Calibri" w:cs="Times New Roman"/>
          <w:sz w:val="20"/>
          <w:szCs w:val="20"/>
        </w:rPr>
        <w:fldChar w:fldCharType="separate"/>
      </w:r>
      <w:r w:rsidRPr="0017375F">
        <w:rPr>
          <w:rFonts w:eastAsia="Calibri" w:cs="Times New Roman"/>
          <w:noProof/>
          <w:sz w:val="20"/>
          <w:szCs w:val="20"/>
        </w:rPr>
        <w:t>[3]</w:t>
      </w:r>
      <w:r w:rsidRPr="0017375F">
        <w:rPr>
          <w:rFonts w:eastAsia="Calibri" w:cs="Times New Roman"/>
          <w:sz w:val="20"/>
          <w:szCs w:val="20"/>
        </w:rPr>
        <w:fldChar w:fldCharType="end"/>
      </w:r>
      <w:r w:rsidRPr="0017375F">
        <w:rPr>
          <w:rFonts w:eastAsia="Calibri" w:cs="Times New Roman"/>
          <w:sz w:val="20"/>
          <w:szCs w:val="20"/>
        </w:rPr>
        <w:t>.</w:t>
      </w:r>
    </w:p>
    <w:p w14:paraId="4156215C" w14:textId="77777777" w:rsidR="0017375F" w:rsidRPr="0017375F" w:rsidRDefault="0017375F" w:rsidP="001A4824">
      <w:pPr>
        <w:spacing w:before="120" w:after="0" w:line="240" w:lineRule="auto"/>
        <w:ind w:firstLine="284"/>
        <w:jc w:val="both"/>
        <w:rPr>
          <w:rFonts w:eastAsia="Calibri" w:cs="Times New Roman"/>
          <w:sz w:val="20"/>
          <w:szCs w:val="20"/>
        </w:rPr>
      </w:pPr>
      <w:r w:rsidRPr="0017375F">
        <w:rPr>
          <w:rFonts w:eastAsia="Calibri" w:cs="Times New Roman"/>
          <w:sz w:val="20"/>
          <w:szCs w:val="20"/>
        </w:rPr>
        <w:t>Многомасштабная организация и высокая сложность живой материи требует применения инструментов структурной и параметрической идентификации моделей живых систем [акад. Фролов К.В., 1969] ввиду неочевидности целей и самого существования многих живых процессов и структур в каскаде масштабов их организации.</w:t>
      </w:r>
    </w:p>
    <w:p w14:paraId="204AA31C" w14:textId="77777777" w:rsidR="0017375F" w:rsidRPr="0017375F" w:rsidRDefault="0017375F" w:rsidP="001A4824">
      <w:pPr>
        <w:spacing w:before="120" w:after="0" w:line="240" w:lineRule="auto"/>
        <w:ind w:firstLine="284"/>
        <w:jc w:val="both"/>
        <w:rPr>
          <w:rFonts w:eastAsia="Calibri" w:cs="Times New Roman"/>
          <w:sz w:val="20"/>
          <w:szCs w:val="20"/>
        </w:rPr>
      </w:pPr>
      <w:r w:rsidRPr="0017375F">
        <w:rPr>
          <w:rFonts w:eastAsia="Calibri" w:cs="Times New Roman"/>
          <w:sz w:val="20"/>
          <w:szCs w:val="20"/>
        </w:rPr>
        <w:t xml:space="preserve">Подход к описанию живой материи, как к многомасштабной многоконтурной мультифизической колебательной системе позволяет дать более полные определения задаче автономного перемещения в пространстве применительно к телу человека, определить характеристики звеньев, их соединений, классифицировать механизмы, входящие в состав тела человека </w:t>
      </w:r>
      <w:r w:rsidRPr="0017375F">
        <w:rPr>
          <w:rFonts w:eastAsia="Calibri" w:cs="Times New Roman"/>
          <w:sz w:val="20"/>
          <w:szCs w:val="20"/>
        </w:rPr>
        <w:fldChar w:fldCharType="begin" w:fldLock="1"/>
      </w:r>
      <w:r w:rsidRPr="0017375F">
        <w:rPr>
          <w:rFonts w:eastAsia="Calibri" w:cs="Times New Roman"/>
          <w:sz w:val="20"/>
          <w:szCs w:val="20"/>
        </w:rPr>
        <w:instrText>ADDIN CSL_CITATION {"citationItems":[{"id":"ITEM-1","itemData":{"ISBN":"9785913267054","author":[{"dropping-particle":"","family":"Кириченко","given":"Алексей Викторович","non-dropping-particle":"","parse-names":false,"suffix":""},{"dropping-particle":"","family":"Родионов","given":"Юрий Витальевич","non-dropping-particle":"","parse-names":false,"suffix":""}],"container-title":"Современные проблемы физического воспитания, спортивной тренировки, оздоровительной и адаптивной физической культуры. – Материалы конференции","id":"ITEM-1","issued":{"date-parts":[["2021"]]},"note":"a","page":"317-326","publisher":"Нижегородский университет","publisher-place":"Н.Новгород","title":"Биомеханика человека: иерархия объектов управления автономным перемещением в пространстве. //Современные проблемы физического воспитания, спортивной тренировки, оздоровительной и адаптивной физической культуры.","type":"paper-conference"},"uris":["http://www.mendeley.com/documents/?uuid=3461fc3e-6729-4764-b00f-1e1cc9d994ed"]},{"id":"ITEM-2","itemData":{"abstract":"Стремительное техногенное развитие цивилизации за последнее время не убило желания прикоснуться к тайнам красоты вообще и красивой фигуры в частности. Элементы скелетной конструкции человека, развиваясь согласованно, образовали современную гармоничную форму фигуры в целом. Исследования норм структурной организации фигуры человека известны с давних времен. Первые формулировки закономерностей, определяющих гармоничную фигуру, касались соотношений между ее отдельными элементами, например: «расстояние от темени до пояса относится к общей длине тела как 1:3» (Пифагор, 6 в. до н.э.) или «высота тела равна десятикратной длине лица» (Поликлет, 5 в. до н.э.).","author":[{"dropping-particle":"","family":"Ракчеева","given":"Т А","non-dropping-particle":"","parse-names":false,"suffix":""}],"container-title":"VI Международный конгресс «Слабые и сверхслабые поля и излучения в биологии и медицине» 02.07-06.07","id":"ITEM-2","issued":{"date-parts":[["2012"]]},"note":"a","page":"1-5","publisher-place":"Санкт-Петербург","title":"Антропометрический конфигурационный пентаканон. //VI Международный конгресс «Слабые и сверхслабые поля и излучения в биологии и медицине»","type":"paper-conference"},"uris":["http://www.mendeley.com/documents/?uuid=54e09af8-705c-4d7d-9c6a-f272a8df0e73"]}],"mendeley":{"formattedCitation":"[2, 4]","plainTextFormattedCitation":"[2, 4]","previouslyFormattedCitation":"[2, 3]"},"properties":{"noteIndex":0},"schema":"https://github.com/citation-style-language/schema/raw/master/csl-citation.json"}</w:instrText>
      </w:r>
      <w:r w:rsidRPr="0017375F">
        <w:rPr>
          <w:rFonts w:eastAsia="Calibri" w:cs="Times New Roman"/>
          <w:sz w:val="20"/>
          <w:szCs w:val="20"/>
        </w:rPr>
        <w:fldChar w:fldCharType="separate"/>
      </w:r>
      <w:r w:rsidRPr="0017375F">
        <w:rPr>
          <w:rFonts w:eastAsia="Calibri" w:cs="Times New Roman"/>
          <w:noProof/>
          <w:sz w:val="20"/>
          <w:szCs w:val="20"/>
        </w:rPr>
        <w:t>[2, 4]</w:t>
      </w:r>
      <w:r w:rsidRPr="0017375F">
        <w:rPr>
          <w:rFonts w:eastAsia="Calibri" w:cs="Times New Roman"/>
          <w:sz w:val="20"/>
          <w:szCs w:val="20"/>
        </w:rPr>
        <w:fldChar w:fldCharType="end"/>
      </w:r>
      <w:r w:rsidRPr="0017375F">
        <w:rPr>
          <w:rFonts w:eastAsia="Calibri" w:cs="Times New Roman"/>
          <w:sz w:val="20"/>
          <w:szCs w:val="20"/>
        </w:rPr>
        <w:t xml:space="preserve">. Авторами получены любопытные и актуальные с точки зрения клинической медицины сведения в экспериментах с колебательными моделями работы мышцы в виде связанной двухмаятниковой системы </w:t>
      </w:r>
      <w:r w:rsidRPr="0017375F">
        <w:rPr>
          <w:rFonts w:eastAsia="Calibri" w:cs="Times New Roman"/>
          <w:sz w:val="20"/>
          <w:szCs w:val="20"/>
        </w:rPr>
        <w:fldChar w:fldCharType="begin" w:fldLock="1"/>
      </w:r>
      <w:r w:rsidRPr="0017375F">
        <w:rPr>
          <w:rFonts w:eastAsia="Calibri" w:cs="Times New Roman"/>
          <w:sz w:val="20"/>
          <w:szCs w:val="20"/>
        </w:rPr>
        <w:instrText>ADDIN CSL_CITATION {"citationItems":[{"id":"ITEM-1","itemData":{"ISBN":"978-5-6043402-9-5","abstract":"До настоящего времени остаются предметом дискуссий вопросы, касающиеся процессов силогенерации в молекулярном механизме мышечного сокращения. В 1957 году Эндрю Хаксли была предложена модель скользящих нитей и высказана гипотеза рычага, объясняющие межмолекулярные взаимодействия в актин-миозиновом комплексе саркомера. В ходе дальнейших исследований многих научных коллективов была подробно изучена феноменология и предложены модельные решения отдельных этапов работы молекулярного мышечного мотора и усовершенствования общей концепции. Примечательно, что с открытием новых активных белковых структур, а именно – коннектина (титина) и миомезина действующая концепция существенным образом изменений не претерпела и актуальными по-прежнему остаются вопросы, сформулированные Эндрю Хаксли в самом начале исследований [2]: - какие именно молекулярные движения приводят к развитию активных усилий и (или) перемещений? - какими связями удерживается С1 на тонкой нити и к одному или к двум мономерам актина он присоединен? - как и почему связывание АТФ с S1 ослабляет эту связь? - каково значение двухголового строения молекулы мышечного миозина II?","author":[{"dropping-particle":"","family":"Кириченко","given":"Алексей Викторович","non-dropping-particle":"","parse-names":false,"suffix":""},{"dropping-particle":"","family":"Карабачинский","given":"А.Л.","non-dropping-particle":"","parse-names":false,"suffix":""}],"container-title":"Актуальные вопросы биологической химии и физики, МГУ им. М.В. Ломоносова, Севастопольский государственный университет, 21-24.11.2019 г.","id":"ITEM-1","issued":{"date-parts":[["2019"]]},"note":"a","page":"56-57","publisher":"ColorCity","publisher-place":"М.","title":"Новый подход к моделированию силогененрирующих процессов в саркомере. Актуальные вопросы биологической химии и физики, МГУ им. М.В. Ломоносова, Севастопольский государственный университет, 21-24.11.2019 г.","type":"paper-conference"},"uris":["http://www.mendeley.com/documents/?uuid=86b54ead-c3fe-4716-afa4-e46bc0c811e2"]}],"mendeley":{"formattedCitation":"[1]","plainTextFormattedCitation":"[1]","previouslyFormattedCitation":"[4]"},"properties":{"noteIndex":0},"schema":"https://github.com/citation-style-language/schema/raw/master/csl-citation.json"}</w:instrText>
      </w:r>
      <w:r w:rsidRPr="0017375F">
        <w:rPr>
          <w:rFonts w:eastAsia="Calibri" w:cs="Times New Roman"/>
          <w:sz w:val="20"/>
          <w:szCs w:val="20"/>
        </w:rPr>
        <w:fldChar w:fldCharType="separate"/>
      </w:r>
      <w:r w:rsidRPr="0017375F">
        <w:rPr>
          <w:rFonts w:eastAsia="Calibri" w:cs="Times New Roman"/>
          <w:noProof/>
          <w:sz w:val="20"/>
          <w:szCs w:val="20"/>
        </w:rPr>
        <w:t>[1]</w:t>
      </w:r>
      <w:r w:rsidRPr="0017375F">
        <w:rPr>
          <w:rFonts w:eastAsia="Calibri" w:cs="Times New Roman"/>
          <w:sz w:val="20"/>
          <w:szCs w:val="20"/>
        </w:rPr>
        <w:fldChar w:fldCharType="end"/>
      </w:r>
      <w:r w:rsidRPr="0017375F">
        <w:rPr>
          <w:rFonts w:eastAsia="Calibri" w:cs="Times New Roman"/>
          <w:sz w:val="20"/>
          <w:szCs w:val="20"/>
        </w:rPr>
        <w:t xml:space="preserve">, алгоритмическими моделями свойств нервных центров, включая системы управления сердцем и дыханием </w:t>
      </w:r>
      <w:r w:rsidRPr="0017375F">
        <w:rPr>
          <w:rFonts w:eastAsia="Calibri" w:cs="Times New Roman"/>
          <w:sz w:val="20"/>
          <w:szCs w:val="20"/>
        </w:rPr>
        <w:fldChar w:fldCharType="begin" w:fldLock="1"/>
      </w:r>
      <w:r w:rsidRPr="0017375F">
        <w:rPr>
          <w:rFonts w:eastAsia="Calibri" w:cs="Times New Roman"/>
          <w:sz w:val="20"/>
          <w:szCs w:val="20"/>
        </w:rPr>
        <w:instrText>ADDIN CSL_CITATION {"citationItems":[{"id":"ITEM-1","itemData":{"DOI":"10.23919/ACC53348.2022.9867516","ISBN":"9781665451963","ISSN":"07431619","abstract":"Статья посвящена проблематике моделирования нервных центров и раскрытию их свойств с целью моделирования физиологических и патологических состояний. В статье кратко рассмотрены наиболее известные свойства нервных центров (иррадиация, суммация, окклюзия и другие). Описаны модели индукции нервных центров. Кроме того, сделаны выводы о природе нервных центров как о живых логических элементах. Доказано соответствие полученных моделей наблюдаемым свойствам нервных центров. Рассмотрена возможность создания программного продукта, позволяющего синтезировать невральные структуры более высокого порядка (ядер, проекционных центров). The article is devoted to the problems of modeling nerve centers and revealing their properties in order to model physiological and pathological conditions. The article briefly discusses the most well-known properties of nerve centers (irradiation, summation, occlusion, and others). Models of induction of nerve centers are described. In addition, conclusions are drawn about the nature of nerve centers as living logical elements. The correspondence of the obtained models to the observed properties of nerve centers is proved. The possibility of creating a software product that allows synthesizing higher-order neural structures (nuclei, projection centers) is considered.","author":[{"dropping-particle":"","family":"Яровой","given":"Александр Сергеевич","non-dropping-particle":"","parse-names":false,"suffix":""},{"dropping-particle":"","family":"Кириченко","given":"Алексей Викторович","non-dropping-particle":"","parse-names":false,"suffix":""}],"container-title":"Сборник трудов III Национальной научно-практической конференции","id":"ITEM-1","issued":{"date-parts":[["2024"]]},"note":"a","page":"88-98","publisher":"Ассоциация выпускников и сотрудников ВВИА им. профессора Н.Е. Жуковского","publisher-place":"М.","title":"Моделирование свойств нервных центров посредством клеточных автоматов","type":"paper-conference"},"uris":["http://www.mendeley.com/documents/?uuid=6592fb58-0dfb-4bf4-9be8-76103d668763"]}],"mendeley":{"formattedCitation":"[6]","plainTextFormattedCitation":"[6]","previouslyFormattedCitation":"[5]"},"properties":{"noteIndex":0},"schema":"https://github.com/citation-style-language/schema/raw/master/csl-citation.json"}</w:instrText>
      </w:r>
      <w:r w:rsidRPr="0017375F">
        <w:rPr>
          <w:rFonts w:eastAsia="Calibri" w:cs="Times New Roman"/>
          <w:sz w:val="20"/>
          <w:szCs w:val="20"/>
        </w:rPr>
        <w:fldChar w:fldCharType="separate"/>
      </w:r>
      <w:r w:rsidRPr="0017375F">
        <w:rPr>
          <w:rFonts w:eastAsia="Calibri" w:cs="Times New Roman"/>
          <w:noProof/>
          <w:sz w:val="20"/>
          <w:szCs w:val="20"/>
        </w:rPr>
        <w:t>[6]</w:t>
      </w:r>
      <w:r w:rsidRPr="0017375F">
        <w:rPr>
          <w:rFonts w:eastAsia="Calibri" w:cs="Times New Roman"/>
          <w:sz w:val="20"/>
          <w:szCs w:val="20"/>
        </w:rPr>
        <w:fldChar w:fldCharType="end"/>
      </w:r>
      <w:r w:rsidRPr="0017375F">
        <w:rPr>
          <w:rFonts w:eastAsia="Calibri" w:cs="Times New Roman"/>
          <w:sz w:val="20"/>
          <w:szCs w:val="20"/>
        </w:rPr>
        <w:t xml:space="preserve">, проводятся исследования и получены первые результаты, позволяющие объективно оценить меру когнитивной нагрузки в общем управлении движением тела </w:t>
      </w:r>
      <w:r w:rsidRPr="0017375F">
        <w:rPr>
          <w:rFonts w:eastAsia="Calibri" w:cs="Times New Roman"/>
          <w:sz w:val="20"/>
          <w:szCs w:val="20"/>
        </w:rPr>
        <w:fldChar w:fldCharType="begin" w:fldLock="1"/>
      </w:r>
      <w:r w:rsidRPr="0017375F">
        <w:rPr>
          <w:rFonts w:eastAsia="Calibri" w:cs="Times New Roman"/>
          <w:sz w:val="20"/>
          <w:szCs w:val="20"/>
        </w:rPr>
        <w:instrText>ADDIN CSL_CITATION {"citationItems":[{"id":"ITEM-1","itemData":{"author":[{"dropping-particle":"","family":"Скурятин","given":"П.Н.","non-dropping-particle":"","parse-names":false,"suffix":""},{"dropping-particle":"","family":"Мячина","given":"М.Э.","non-dropping-particle":"","parse-names":false,"suffix":""},{"dropping-particle":"","family":"Скарчевский","given":"С.Ф.","non-dropping-particle":"","parse-names":false,"suffix":""},{"dropping-particle":"","family":"Федоров","given":"Г.А.","non-dropping-particle":"","parse-names":false,"suffix":""},{"dropping-particle":"","family":"Нестеров","given":"И.Д.","non-dropping-particle":"","parse-names":false,"suffix":""},{"dropping-particle":"","family":"Окнина","given":"Л.Б.","non-dropping-particle":"","parse-names":false,"suffix":""},{"dropping-particle":"","family":"Стрельникова","given":"Е.В.","non-dropping-particle":"","parse-names":false,"suffix":""},{"dropping-particle":"","family":"Слезкин","given":"А.А.","non-dropping-particle":"","parse-names":false,"suffix":""},{"dropping-particle":"","family":"Кириченко","given":"А.В.","non-dropping-particle":"","parse-names":false,"suffix":""}],"container-title":"Биомашсистемы. Всемирный конгресс \"Теория систем, алгебраическая биология, искусственный интеллект: математические основы и приложения\"","id":"ITEM-1","issue":"3","issued":{"date-parts":[["2025"]]},"note":"a","page":"328-330","publisher-place":"М.","title":"Междисциплинарный протокол исследования походки: синтез инерционных и энцефалографических методов на стыке инженерии и нейрофизиологии","type":"article-journal","volume":"9"},"uris":["http://www.mendeley.com/documents/?uuid=eee23289-f95d-4aa0-ade7-eb66e55a5747"]}],"mendeley":{"formattedCitation":"[5]","plainTextFormattedCitation":"[5]","previouslyFormattedCitation":"[6]"},"properties":{"noteIndex":0},"schema":"https://github.com/citation-style-language/schema/raw/master/csl-citation.json"}</w:instrText>
      </w:r>
      <w:r w:rsidRPr="0017375F">
        <w:rPr>
          <w:rFonts w:eastAsia="Calibri" w:cs="Times New Roman"/>
          <w:sz w:val="20"/>
          <w:szCs w:val="20"/>
        </w:rPr>
        <w:fldChar w:fldCharType="separate"/>
      </w:r>
      <w:r w:rsidRPr="0017375F">
        <w:rPr>
          <w:rFonts w:eastAsia="Calibri" w:cs="Times New Roman"/>
          <w:noProof/>
          <w:sz w:val="20"/>
          <w:szCs w:val="20"/>
        </w:rPr>
        <w:t>[5]</w:t>
      </w:r>
      <w:r w:rsidRPr="0017375F">
        <w:rPr>
          <w:rFonts w:eastAsia="Calibri" w:cs="Times New Roman"/>
          <w:sz w:val="20"/>
          <w:szCs w:val="20"/>
        </w:rPr>
        <w:fldChar w:fldCharType="end"/>
      </w:r>
      <w:r w:rsidRPr="0017375F">
        <w:rPr>
          <w:rFonts w:eastAsia="Calibri" w:cs="Times New Roman"/>
          <w:sz w:val="20"/>
          <w:szCs w:val="20"/>
        </w:rPr>
        <w:t xml:space="preserve">. </w:t>
      </w:r>
    </w:p>
    <w:p w14:paraId="6A603718" w14:textId="77777777" w:rsidR="0017375F" w:rsidRPr="0017375F" w:rsidRDefault="0017375F" w:rsidP="001A4824">
      <w:pPr>
        <w:spacing w:before="120" w:after="0" w:line="240" w:lineRule="auto"/>
        <w:ind w:firstLine="284"/>
        <w:jc w:val="both"/>
        <w:rPr>
          <w:rFonts w:eastAsia="Calibri" w:cs="Times New Roman"/>
          <w:sz w:val="20"/>
          <w:szCs w:val="20"/>
        </w:rPr>
      </w:pPr>
      <w:r w:rsidRPr="0017375F">
        <w:rPr>
          <w:rFonts w:eastAsia="Calibri" w:cs="Times New Roman"/>
          <w:sz w:val="20"/>
          <w:szCs w:val="20"/>
        </w:rPr>
        <w:t xml:space="preserve">Формулировка исследовательских задач в терминах физики колебаний позволяет формализовать каскад масштабов организации подсистем управления движением в пространственно-временных и причинно-следственных взаимоотношениях в рамках единой модели, дать более полные определения наследуемым признакам, решать прямые и обратные задачи биологического морфогенеза в </w:t>
      </w:r>
      <w:r w:rsidRPr="0017375F">
        <w:rPr>
          <w:rFonts w:eastAsia="Calibri" w:cs="Times New Roman"/>
          <w:sz w:val="20"/>
          <w:szCs w:val="20"/>
        </w:rPr>
        <w:lastRenderedPageBreak/>
        <w:t>масштабе онтогенеза и эволюционного развития, создавать модели нейросетевого управления в контексте как общего управления движением, так и когнитивной функции.</w:t>
      </w:r>
    </w:p>
    <w:p w14:paraId="082E9054" w14:textId="77777777" w:rsidR="0017375F" w:rsidRPr="0017375F" w:rsidRDefault="0017375F" w:rsidP="001A4824">
      <w:pPr>
        <w:spacing w:before="120" w:after="0" w:line="240" w:lineRule="auto"/>
        <w:ind w:firstLine="284"/>
        <w:jc w:val="both"/>
        <w:rPr>
          <w:rFonts w:eastAsia="Calibri" w:cs="Times New Roman"/>
          <w:sz w:val="20"/>
          <w:szCs w:val="20"/>
        </w:rPr>
      </w:pPr>
      <w:r w:rsidRPr="0017375F">
        <w:rPr>
          <w:rFonts w:eastAsia="Calibri" w:cs="Times New Roman"/>
          <w:sz w:val="20"/>
          <w:szCs w:val="20"/>
        </w:rPr>
        <w:t>Представляется целесообразным рассмотреть методический подход к синтезу нелинейной волновой механики (включая виброреологию), вибрационной механики, теории машин и механизмов и теории инерциальных навигационных систем для описания локомоторной функции человеческого тела, как анизотропной среды в поле силы тяжести, наделенной собственной активной программно-аппаратной нелинейной системой управления. Наименовать новое теоретико-экспериментальное направление «инерционная механика анизотропных сред». Предметом ее изучения будет анизотропная среда в поле силы тяжести, объектом – пространственные системы связанных осцилляторов в рамках методов физики колебаний.</w:t>
      </w:r>
    </w:p>
    <w:p w14:paraId="7D639C9C" w14:textId="2BEB69D8" w:rsidR="0017375F" w:rsidRPr="001A4824" w:rsidRDefault="001A4824" w:rsidP="001A4824">
      <w:pPr>
        <w:widowControl w:val="0"/>
        <w:autoSpaceDE w:val="0"/>
        <w:autoSpaceDN w:val="0"/>
        <w:adjustRightInd w:val="0"/>
        <w:spacing w:before="120" w:after="0" w:line="240" w:lineRule="auto"/>
        <w:ind w:firstLine="284"/>
        <w:jc w:val="both"/>
        <w:rPr>
          <w:rFonts w:eastAsia="Calibri" w:cs="Times New Roman"/>
          <w:noProof/>
          <w:sz w:val="16"/>
          <w:szCs w:val="16"/>
        </w:rPr>
      </w:pPr>
      <w:r w:rsidRPr="001A4824">
        <w:rPr>
          <w:rFonts w:eastAsia="Calibri" w:cs="Times New Roman"/>
          <w:sz w:val="16"/>
          <w:szCs w:val="16"/>
        </w:rPr>
        <w:t>[</w:t>
      </w:r>
      <w:r w:rsidR="0017375F" w:rsidRPr="001A4824">
        <w:rPr>
          <w:rFonts w:eastAsia="Calibri" w:cs="Times New Roman"/>
          <w:sz w:val="16"/>
          <w:szCs w:val="16"/>
        </w:rPr>
        <w:fldChar w:fldCharType="begin" w:fldLock="1"/>
      </w:r>
      <w:r w:rsidR="0017375F" w:rsidRPr="001A4824">
        <w:rPr>
          <w:rFonts w:eastAsia="Calibri" w:cs="Times New Roman"/>
          <w:sz w:val="16"/>
          <w:szCs w:val="16"/>
        </w:rPr>
        <w:instrText xml:space="preserve">ADDIN Mendeley Bibliography CSL_BIBLIOGRAPHY </w:instrText>
      </w:r>
      <w:r w:rsidR="0017375F" w:rsidRPr="001A4824">
        <w:rPr>
          <w:rFonts w:eastAsia="Calibri" w:cs="Times New Roman"/>
          <w:sz w:val="16"/>
          <w:szCs w:val="16"/>
        </w:rPr>
        <w:fldChar w:fldCharType="separate"/>
      </w:r>
      <w:r w:rsidR="0017375F" w:rsidRPr="001A4824">
        <w:rPr>
          <w:rFonts w:eastAsia="Calibri" w:cs="Times New Roman"/>
          <w:noProof/>
          <w:sz w:val="16"/>
          <w:szCs w:val="16"/>
        </w:rPr>
        <w:t>1</w:t>
      </w:r>
      <w:r w:rsidRPr="001A4824">
        <w:rPr>
          <w:rFonts w:eastAsia="Calibri" w:cs="Times New Roman"/>
          <w:noProof/>
          <w:sz w:val="16"/>
          <w:szCs w:val="16"/>
        </w:rPr>
        <w:t>]</w:t>
      </w:r>
      <w:r w:rsidR="0017375F" w:rsidRPr="001A4824">
        <w:rPr>
          <w:rFonts w:eastAsia="Calibri" w:cs="Times New Roman"/>
          <w:noProof/>
          <w:sz w:val="16"/>
          <w:szCs w:val="16"/>
        </w:rPr>
        <w:t xml:space="preserve"> Кириченко А. В., Карабачинский А. Л. Новый подход к моделированию силогененрирующих процессов в саркомере. Актуальные вопросы биологической химии и физики, МГУ им. М.В. Ломоносова, Севастопольский государственный университет, 21-24.11.2019 г. М.: ColorCity, 2019.C. 56–57.</w:t>
      </w:r>
    </w:p>
    <w:p w14:paraId="717C126B" w14:textId="6841EB23" w:rsidR="0017375F" w:rsidRPr="001A4824" w:rsidRDefault="001A4824" w:rsidP="001A4824">
      <w:pPr>
        <w:widowControl w:val="0"/>
        <w:autoSpaceDE w:val="0"/>
        <w:autoSpaceDN w:val="0"/>
        <w:adjustRightInd w:val="0"/>
        <w:spacing w:before="120" w:after="0" w:line="240" w:lineRule="auto"/>
        <w:ind w:firstLine="284"/>
        <w:jc w:val="both"/>
        <w:rPr>
          <w:rFonts w:eastAsia="Calibri" w:cs="Times New Roman"/>
          <w:noProof/>
          <w:sz w:val="16"/>
          <w:szCs w:val="16"/>
        </w:rPr>
      </w:pPr>
      <w:r w:rsidRPr="001A4824">
        <w:rPr>
          <w:rFonts w:eastAsia="Calibri" w:cs="Times New Roman"/>
          <w:noProof/>
          <w:sz w:val="16"/>
          <w:szCs w:val="16"/>
        </w:rPr>
        <w:t>[</w:t>
      </w:r>
      <w:r w:rsidR="0017375F" w:rsidRPr="001A4824">
        <w:rPr>
          <w:rFonts w:eastAsia="Calibri" w:cs="Times New Roman"/>
          <w:noProof/>
          <w:sz w:val="16"/>
          <w:szCs w:val="16"/>
        </w:rPr>
        <w:t>2</w:t>
      </w:r>
      <w:r w:rsidRPr="001A4824">
        <w:rPr>
          <w:rFonts w:eastAsia="Calibri" w:cs="Times New Roman"/>
          <w:noProof/>
          <w:sz w:val="16"/>
          <w:szCs w:val="16"/>
        </w:rPr>
        <w:t>]</w:t>
      </w:r>
      <w:r w:rsidR="0017375F" w:rsidRPr="001A4824">
        <w:rPr>
          <w:rFonts w:eastAsia="Calibri" w:cs="Times New Roman"/>
          <w:noProof/>
          <w:sz w:val="16"/>
          <w:szCs w:val="16"/>
        </w:rPr>
        <w:t xml:space="preserve"> Кириченко А. В., Родионов Ю. В. Биомеханика человека: иерархия объектов управления автономным перемещением в пространстве. //Современные проблемы физического воспитания, спортивной тренировки, оздоровительной и адаптивной физической культуры. Н.Новгород: Нижегородский университет, 2021.C. 317–326.</w:t>
      </w:r>
    </w:p>
    <w:p w14:paraId="3FDB758D" w14:textId="01A776D9" w:rsidR="0017375F" w:rsidRPr="001A4824" w:rsidRDefault="001A4824" w:rsidP="001A4824">
      <w:pPr>
        <w:widowControl w:val="0"/>
        <w:autoSpaceDE w:val="0"/>
        <w:autoSpaceDN w:val="0"/>
        <w:adjustRightInd w:val="0"/>
        <w:spacing w:before="120" w:after="0" w:line="240" w:lineRule="auto"/>
        <w:ind w:firstLine="284"/>
        <w:jc w:val="both"/>
        <w:rPr>
          <w:rFonts w:eastAsia="Calibri" w:cs="Times New Roman"/>
          <w:noProof/>
          <w:sz w:val="16"/>
          <w:szCs w:val="16"/>
        </w:rPr>
      </w:pPr>
      <w:r w:rsidRPr="001A4824">
        <w:rPr>
          <w:rFonts w:eastAsia="Calibri" w:cs="Times New Roman"/>
          <w:noProof/>
          <w:sz w:val="16"/>
          <w:szCs w:val="16"/>
        </w:rPr>
        <w:t>[</w:t>
      </w:r>
      <w:r w:rsidR="0017375F" w:rsidRPr="001A4824">
        <w:rPr>
          <w:rFonts w:eastAsia="Calibri" w:cs="Times New Roman"/>
          <w:noProof/>
          <w:sz w:val="16"/>
          <w:szCs w:val="16"/>
        </w:rPr>
        <w:t>3</w:t>
      </w:r>
      <w:r w:rsidRPr="001A4824">
        <w:rPr>
          <w:rFonts w:eastAsia="Calibri" w:cs="Times New Roman"/>
          <w:noProof/>
          <w:sz w:val="16"/>
          <w:szCs w:val="16"/>
        </w:rPr>
        <w:t>]</w:t>
      </w:r>
      <w:r w:rsidR="0017375F" w:rsidRPr="001A4824">
        <w:rPr>
          <w:rFonts w:eastAsia="Calibri" w:cs="Times New Roman"/>
          <w:noProof/>
          <w:sz w:val="16"/>
          <w:szCs w:val="16"/>
        </w:rPr>
        <w:t xml:space="preserve"> Москаленко А. В., Тетуев Р. К., Махортых С. А. К вопросу о современном состоянии теории колебаний // Препринты ИПМ им. М.В.Келдыша. 2019. № 44. C. 1–33.</w:t>
      </w:r>
    </w:p>
    <w:p w14:paraId="6139849A" w14:textId="7A993795" w:rsidR="0017375F" w:rsidRPr="001A4824" w:rsidRDefault="001A4824" w:rsidP="001A4824">
      <w:pPr>
        <w:widowControl w:val="0"/>
        <w:autoSpaceDE w:val="0"/>
        <w:autoSpaceDN w:val="0"/>
        <w:adjustRightInd w:val="0"/>
        <w:spacing w:before="120" w:after="0" w:line="240" w:lineRule="auto"/>
        <w:ind w:firstLine="284"/>
        <w:jc w:val="both"/>
        <w:rPr>
          <w:rFonts w:eastAsia="Calibri" w:cs="Times New Roman"/>
          <w:noProof/>
          <w:sz w:val="16"/>
          <w:szCs w:val="16"/>
        </w:rPr>
      </w:pPr>
      <w:r w:rsidRPr="001A4824">
        <w:rPr>
          <w:rFonts w:eastAsia="Calibri" w:cs="Times New Roman"/>
          <w:noProof/>
          <w:sz w:val="16"/>
          <w:szCs w:val="16"/>
        </w:rPr>
        <w:t>[</w:t>
      </w:r>
      <w:r w:rsidR="0017375F" w:rsidRPr="001A4824">
        <w:rPr>
          <w:rFonts w:eastAsia="Calibri" w:cs="Times New Roman"/>
          <w:noProof/>
          <w:sz w:val="16"/>
          <w:szCs w:val="16"/>
        </w:rPr>
        <w:t>4</w:t>
      </w:r>
      <w:r w:rsidRPr="001A4824">
        <w:rPr>
          <w:rFonts w:eastAsia="Calibri" w:cs="Times New Roman"/>
          <w:noProof/>
          <w:sz w:val="16"/>
          <w:szCs w:val="16"/>
        </w:rPr>
        <w:t>]</w:t>
      </w:r>
      <w:r w:rsidR="0017375F" w:rsidRPr="001A4824">
        <w:rPr>
          <w:rFonts w:eastAsia="Calibri" w:cs="Times New Roman"/>
          <w:noProof/>
          <w:sz w:val="16"/>
          <w:szCs w:val="16"/>
        </w:rPr>
        <w:t xml:space="preserve"> Ракчеева Т. А. Антропометрический конфигурационный пентаканон. //VI Международный конгресс «Слабые и сверхслабые поля и излучения в биологии и медицине» Санкт-Петербург:, 2012.C. 1–5.</w:t>
      </w:r>
    </w:p>
    <w:p w14:paraId="76A0F4BD" w14:textId="76A4790C" w:rsidR="0017375F" w:rsidRPr="001A4824" w:rsidRDefault="001A4824" w:rsidP="001A4824">
      <w:pPr>
        <w:widowControl w:val="0"/>
        <w:autoSpaceDE w:val="0"/>
        <w:autoSpaceDN w:val="0"/>
        <w:adjustRightInd w:val="0"/>
        <w:spacing w:before="120" w:after="0" w:line="240" w:lineRule="auto"/>
        <w:ind w:firstLine="284"/>
        <w:jc w:val="both"/>
        <w:rPr>
          <w:rFonts w:eastAsia="Calibri" w:cs="Times New Roman"/>
          <w:noProof/>
          <w:sz w:val="16"/>
          <w:szCs w:val="16"/>
        </w:rPr>
      </w:pPr>
      <w:r w:rsidRPr="001A4824">
        <w:rPr>
          <w:rFonts w:eastAsia="Calibri" w:cs="Times New Roman"/>
          <w:noProof/>
          <w:sz w:val="16"/>
          <w:szCs w:val="16"/>
        </w:rPr>
        <w:t>[</w:t>
      </w:r>
      <w:r w:rsidR="0017375F" w:rsidRPr="001A4824">
        <w:rPr>
          <w:rFonts w:eastAsia="Calibri" w:cs="Times New Roman"/>
          <w:noProof/>
          <w:sz w:val="16"/>
          <w:szCs w:val="16"/>
        </w:rPr>
        <w:t>5</w:t>
      </w:r>
      <w:r w:rsidRPr="001A4824">
        <w:rPr>
          <w:rFonts w:eastAsia="Calibri" w:cs="Times New Roman"/>
          <w:noProof/>
          <w:sz w:val="16"/>
          <w:szCs w:val="16"/>
        </w:rPr>
        <w:t>]</w:t>
      </w:r>
      <w:r w:rsidR="0017375F" w:rsidRPr="001A4824">
        <w:rPr>
          <w:rFonts w:eastAsia="Calibri" w:cs="Times New Roman"/>
          <w:noProof/>
          <w:sz w:val="16"/>
          <w:szCs w:val="16"/>
        </w:rPr>
        <w:t xml:space="preserve"> Скурятин П. Н. [и др.]. Междисциплинарный протокол исследования походки: синтез инерционных и энцефалографических методов на стыке инженерии и нейрофизиологии // Биомашсистемы. Всемирный конгресс «Теория систем, алгебраическая биология, искусственный интеллект: математические основы и приложения». 2025. № 3 (9). C. 328–330.</w:t>
      </w:r>
    </w:p>
    <w:p w14:paraId="17D9ECFA" w14:textId="77777777" w:rsidR="0017375F" w:rsidRPr="001A4824" w:rsidRDefault="0017375F" w:rsidP="001A4824">
      <w:pPr>
        <w:widowControl w:val="0"/>
        <w:autoSpaceDE w:val="0"/>
        <w:autoSpaceDN w:val="0"/>
        <w:adjustRightInd w:val="0"/>
        <w:spacing w:before="120" w:after="0" w:line="240" w:lineRule="auto"/>
        <w:ind w:firstLine="284"/>
        <w:jc w:val="both"/>
        <w:rPr>
          <w:rFonts w:eastAsia="Calibri" w:cs="Times New Roman"/>
          <w:noProof/>
          <w:sz w:val="16"/>
          <w:szCs w:val="16"/>
        </w:rPr>
      </w:pPr>
      <w:r w:rsidRPr="001A4824">
        <w:rPr>
          <w:rFonts w:eastAsia="Calibri" w:cs="Times New Roman"/>
          <w:noProof/>
          <w:sz w:val="16"/>
          <w:szCs w:val="16"/>
        </w:rPr>
        <w:t>6. Яровой А. С., Кириченко А. В. Моделирование свойств нервных центров посредством клеточных автоматов М.: Ассоциация выпускников и сотрудников ВВИА им. профессора Н.Е. Жуковского, 2024.C. 88–98.</w:t>
      </w:r>
    </w:p>
    <w:p w14:paraId="634C2415" w14:textId="77777777" w:rsidR="001A4824" w:rsidRDefault="0017375F" w:rsidP="001A4824">
      <w:pPr>
        <w:widowControl w:val="0"/>
        <w:autoSpaceDE w:val="0"/>
        <w:autoSpaceDN w:val="0"/>
        <w:adjustRightInd w:val="0"/>
        <w:spacing w:before="120" w:after="0" w:line="240" w:lineRule="auto"/>
        <w:ind w:firstLine="284"/>
        <w:jc w:val="both"/>
        <w:rPr>
          <w:rFonts w:eastAsia="Calibri" w:cs="Times New Roman"/>
          <w:sz w:val="20"/>
          <w:szCs w:val="20"/>
        </w:rPr>
        <w:sectPr w:rsidR="001A4824" w:rsidSect="001A4824">
          <w:type w:val="continuous"/>
          <w:pgSz w:w="11906" w:h="16838"/>
          <w:pgMar w:top="1134" w:right="1134" w:bottom="1134" w:left="1134" w:header="709" w:footer="709" w:gutter="0"/>
          <w:cols w:num="2" w:space="708"/>
          <w:docGrid w:linePitch="360"/>
        </w:sectPr>
      </w:pPr>
      <w:r w:rsidRPr="001A4824">
        <w:rPr>
          <w:rFonts w:eastAsia="Calibri" w:cs="Times New Roman"/>
          <w:sz w:val="16"/>
          <w:szCs w:val="16"/>
        </w:rPr>
        <w:fldChar w:fldCharType="end"/>
      </w:r>
    </w:p>
    <w:p w14:paraId="4E66ED9D" w14:textId="5497EC2C" w:rsidR="0017375F" w:rsidRPr="0017375F" w:rsidRDefault="0017375F" w:rsidP="0017375F">
      <w:pPr>
        <w:widowControl w:val="0"/>
        <w:autoSpaceDE w:val="0"/>
        <w:autoSpaceDN w:val="0"/>
        <w:adjustRightInd w:val="0"/>
        <w:spacing w:line="240" w:lineRule="auto"/>
        <w:rPr>
          <w:rFonts w:cs="Times New Roman"/>
          <w:sz w:val="20"/>
          <w:szCs w:val="20"/>
        </w:rPr>
      </w:pPr>
    </w:p>
    <w:sectPr w:rsidR="0017375F" w:rsidRPr="0017375F" w:rsidSect="001A4824">
      <w:type w:val="continuous"/>
      <w:pgSz w:w="11906" w:h="16838"/>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D68E46" w14:textId="77777777" w:rsidR="00423F90" w:rsidRDefault="00423F90" w:rsidP="00521809">
      <w:pPr>
        <w:spacing w:after="0" w:line="240" w:lineRule="auto"/>
      </w:pPr>
      <w:r>
        <w:separator/>
      </w:r>
    </w:p>
  </w:endnote>
  <w:endnote w:type="continuationSeparator" w:id="0">
    <w:p w14:paraId="297AAA4B" w14:textId="77777777" w:rsidR="00423F90" w:rsidRDefault="00423F90" w:rsidP="00521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RWPalladioL-Roma">
    <w:altName w:val="MS Mincho"/>
    <w:panose1 w:val="00000000000000000000"/>
    <w:charset w:val="80"/>
    <w:family w:val="auto"/>
    <w:notTrueType/>
    <w:pitch w:val="default"/>
    <w:sig w:usb0="00000001" w:usb1="08070000" w:usb2="00000010" w:usb3="00000000" w:csb0="00020000" w:csb1="00000000"/>
  </w:font>
  <w:font w:name="URWPalladioL-Ital">
    <w:altName w:val="MS Mincho"/>
    <w:panose1 w:val="00000000000000000000"/>
    <w:charset w:val="80"/>
    <w:family w:val="auto"/>
    <w:notTrueType/>
    <w:pitch w:val="default"/>
    <w:sig w:usb0="00000001" w:usb1="08070000" w:usb2="00000010" w:usb3="00000000" w:csb0="00020000" w:csb1="00000000"/>
  </w:font>
  <w:font w:name="URWPalladioL-Bold">
    <w:altName w:val="MS Mincho"/>
    <w:panose1 w:val="00000000000000000000"/>
    <w:charset w:val="80"/>
    <w:family w:val="auto"/>
    <w:notTrueType/>
    <w:pitch w:val="default"/>
    <w:sig w:usb0="00000001" w:usb1="08070000" w:usb2="00000010" w:usb3="00000000" w:csb0="00020000" w:csb1="00000000"/>
  </w:font>
  <w:font w:name="Freestyle Script">
    <w:panose1 w:val="030804020302050B0404"/>
    <w:charset w:val="00"/>
    <w:family w:val="script"/>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Microsoft YaHei">
    <w:panose1 w:val="020B0503020204020204"/>
    <w:charset w:val="86"/>
    <w:family w:val="swiss"/>
    <w:pitch w:val="variable"/>
    <w:sig w:usb0="80000287" w:usb1="280F3C52" w:usb2="00000016" w:usb3="00000000" w:csb0="0004001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T6A1o00">
    <w:altName w:val="MS Mincho"/>
    <w:panose1 w:val="00000000000000000000"/>
    <w:charset w:val="80"/>
    <w:family w:val="auto"/>
    <w:notTrueType/>
    <w:pitch w:val="default"/>
    <w:sig w:usb0="00000000" w:usb1="08070000" w:usb2="00000010" w:usb3="00000000" w:csb0="00020000" w:csb1="00000000"/>
  </w:font>
  <w:font w:name="Times New Roman Полужирный">
    <w:panose1 w:val="02020803070505020304"/>
    <w:charset w:val="00"/>
    <w:family w:val="roman"/>
    <w:notTrueType/>
    <w:pitch w:val="default"/>
  </w:font>
  <w:font w:name="SymbolMT">
    <w:altName w:val="Arial Unicode MS"/>
    <w:panose1 w:val="00000000000000000000"/>
    <w:charset w:val="88"/>
    <w:family w:val="auto"/>
    <w:notTrueType/>
    <w:pitch w:val="default"/>
    <w:sig w:usb0="00000000" w:usb1="08080000" w:usb2="00000010" w:usb3="00000000" w:csb0="00100000" w:csb1="00000000"/>
  </w:font>
  <w:font w:name="Arial">
    <w:panose1 w:val="020B0604020202020204"/>
    <w:charset w:val="CC"/>
    <w:family w:val="swiss"/>
    <w:pitch w:val="variable"/>
    <w:sig w:usb0="E0002AFF" w:usb1="C0007843" w:usb2="00000009" w:usb3="00000000" w:csb0="000001FF" w:csb1="00000000"/>
  </w:font>
  <w:font w:name="PT Serif">
    <w:altName w:val="Cambria"/>
    <w:charset w:val="CC"/>
    <w:family w:val="roman"/>
    <w:pitch w:val="variable"/>
    <w:sig w:usb0="A00002EF" w:usb1="5000204B" w:usb2="00000000" w:usb3="00000000" w:csb0="00000097" w:csb1="00000000"/>
  </w:font>
  <w:font w:name="Helvetica">
    <w:panose1 w:val="020B0604020202020204"/>
    <w:charset w:val="00"/>
    <w:family w:val="swiss"/>
    <w:notTrueType/>
    <w:pitch w:val="variable"/>
    <w:sig w:usb0="00000003" w:usb1="00000000" w:usb2="00000000" w:usb3="00000000" w:csb0="00000001" w:csb1="00000000"/>
  </w:font>
  <w:font w:name="&quot;PT Sans&quot;">
    <w:altName w:val="Times New Roman"/>
    <w:charset w:val="00"/>
    <w:family w:val="auto"/>
    <w:pitch w:val="default"/>
  </w:font>
  <w:font w:name="Newton">
    <w:altName w:val="Times New Roman"/>
    <w:panose1 w:val="00000000000000000000"/>
    <w:charset w:val="00"/>
    <w:family w:val="roman"/>
    <w:notTrueType/>
    <w:pitch w:val="default"/>
    <w:sig w:usb0="00000001" w:usb1="00000000" w:usb2="00000000" w:usb3="00000000" w:csb0="00000005" w:csb1="00000000"/>
  </w:font>
  <w:font w:name="BlinkMacSystemFont">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364793"/>
      <w:docPartObj>
        <w:docPartGallery w:val="Page Numbers (Bottom of Page)"/>
        <w:docPartUnique/>
      </w:docPartObj>
    </w:sdtPr>
    <w:sdtEndPr/>
    <w:sdtContent>
      <w:p w14:paraId="1A468764" w14:textId="467729D3" w:rsidR="00CB735B" w:rsidRDefault="00CB735B" w:rsidP="000E7666">
        <w:pPr>
          <w:pStyle w:val="a7"/>
          <w:jc w:val="center"/>
        </w:pPr>
        <w:r>
          <w:fldChar w:fldCharType="begin"/>
        </w:r>
        <w:r>
          <w:instrText>PAGE   \* MERGEFORMAT</w:instrText>
        </w:r>
        <w:r>
          <w:fldChar w:fldCharType="separate"/>
        </w:r>
        <w:r w:rsidR="000C23D5">
          <w:rPr>
            <w:noProof/>
          </w:rPr>
          <w:t>21</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BD711" w14:textId="77777777" w:rsidR="00CB735B" w:rsidRDefault="00CB735B">
    <w:pPr>
      <w:pStyle w:val="a7"/>
      <w:jc w:val="right"/>
    </w:pPr>
    <w:r>
      <w:fldChar w:fldCharType="begin"/>
    </w:r>
    <w:r>
      <w:instrText>PAGE   \* MERGEFORMAT</w:instrText>
    </w:r>
    <w:r>
      <w:fldChar w:fldCharType="separate"/>
    </w:r>
    <w:r>
      <w:rPr>
        <w:noProof/>
      </w:rPr>
      <w:t>1</w:t>
    </w:r>
    <w:r>
      <w:fldChar w:fldCharType="end"/>
    </w:r>
  </w:p>
  <w:p w14:paraId="1BC6A3C9" w14:textId="77777777" w:rsidR="00CB735B" w:rsidRDefault="00CB735B">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D2297" w14:textId="77777777" w:rsidR="00CB735B" w:rsidRPr="004731E5" w:rsidRDefault="00CB735B">
    <w:pPr>
      <w:pStyle w:val="a7"/>
      <w:tabs>
        <w:tab w:val="right" w:pos="9639"/>
      </w:tabs>
      <w:rPr>
        <w:i/>
        <w:lang w:val="en-US"/>
      </w:rPr>
    </w:pPr>
    <w:r w:rsidRPr="004731E5">
      <w:rPr>
        <w:lang w:val="en-US"/>
      </w:rPr>
      <w:t>Japanese Society of Tribologist</w:t>
    </w:r>
    <w:r w:rsidRPr="004731E5">
      <w:rPr>
        <w:rFonts w:eastAsia="MS Mincho" w:hint="eastAsia"/>
        <w:lang w:val="en-US"/>
      </w:rPr>
      <w:t>s</w:t>
    </w:r>
    <w:r w:rsidRPr="004731E5">
      <w:rPr>
        <w:lang w:val="en-US"/>
      </w:rPr>
      <w:t>, Japan</w:t>
    </w:r>
    <w:r w:rsidRPr="004731E5">
      <w:rPr>
        <w:rFonts w:eastAsia="MS Mincho" w:hint="eastAsia"/>
        <w:lang w:val="en-US"/>
      </w:rPr>
      <w:tab/>
    </w:r>
    <w:r w:rsidRPr="004731E5">
      <w:rPr>
        <w:lang w:val="en-US"/>
      </w:rPr>
      <w:t xml:space="preserve">Tribology Online Vol. 1 (2005) / </w:t>
    </w:r>
    <w:r>
      <w:rPr>
        <w:rStyle w:val="ae"/>
        <w:i/>
      </w:rPr>
      <w:fldChar w:fldCharType="begin"/>
    </w:r>
    <w:r w:rsidRPr="004731E5">
      <w:rPr>
        <w:rStyle w:val="ae"/>
        <w:i/>
        <w:lang w:val="en-US"/>
      </w:rPr>
      <w:instrText xml:space="preserve"> PAGE </w:instrText>
    </w:r>
    <w:r>
      <w:rPr>
        <w:rStyle w:val="ae"/>
        <w:i/>
      </w:rPr>
      <w:fldChar w:fldCharType="separate"/>
    </w:r>
    <w:r w:rsidRPr="004731E5">
      <w:rPr>
        <w:rStyle w:val="ae"/>
        <w:i/>
        <w:noProof/>
        <w:lang w:val="en-US"/>
      </w:rPr>
      <w:t>2</w:t>
    </w:r>
    <w:r>
      <w:rPr>
        <w:rStyle w:val="ae"/>
        <w:i/>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953105"/>
      <w:docPartObj>
        <w:docPartGallery w:val="Page Numbers (Bottom of Page)"/>
        <w:docPartUnique/>
      </w:docPartObj>
    </w:sdtPr>
    <w:sdtEndPr/>
    <w:sdtContent>
      <w:p w14:paraId="3152634D" w14:textId="0D6BFCB7" w:rsidR="00CB735B" w:rsidRPr="00C402EA" w:rsidRDefault="00CB735B" w:rsidP="00B976C4">
        <w:pPr>
          <w:pStyle w:val="a7"/>
          <w:jc w:val="center"/>
        </w:pPr>
        <w:r>
          <w:fldChar w:fldCharType="begin"/>
        </w:r>
        <w:r>
          <w:instrText>PAGE   \* MERGEFORMAT</w:instrText>
        </w:r>
        <w:r>
          <w:fldChar w:fldCharType="separate"/>
        </w:r>
        <w:r w:rsidR="000C23D5">
          <w:rPr>
            <w:noProof/>
          </w:rPr>
          <w:t>36</w:t>
        </w:r>
        <w: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1A3BD" w14:textId="77777777" w:rsidR="00CB735B" w:rsidRPr="00A20B42" w:rsidRDefault="00CB735B" w:rsidP="006410EB">
    <w:pPr>
      <w:pStyle w:val="a7"/>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BBD68" w14:textId="77777777" w:rsidR="00CB735B" w:rsidRDefault="00CB735B" w:rsidP="006410EB">
    <w:pPr>
      <w:pStyle w:val="a7"/>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15E6F" w14:textId="77777777" w:rsidR="00CB735B" w:rsidRDefault="00CB735B">
    <w:pPr>
      <w:pStyle w:val="a7"/>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475857"/>
      <w:docPartObj>
        <w:docPartGallery w:val="Page Numbers (Bottom of Page)"/>
        <w:docPartUnique/>
      </w:docPartObj>
    </w:sdtPr>
    <w:sdtEndPr/>
    <w:sdtContent>
      <w:p w14:paraId="77F9DC7A" w14:textId="77777777" w:rsidR="00CB735B" w:rsidRPr="00C402EA" w:rsidRDefault="00CB735B" w:rsidP="00B976C4">
        <w:pPr>
          <w:pStyle w:val="a7"/>
          <w:jc w:val="center"/>
        </w:pPr>
        <w:r>
          <w:fldChar w:fldCharType="begin"/>
        </w:r>
        <w:r>
          <w:instrText>PAGE   \* MERGEFORMAT</w:instrText>
        </w:r>
        <w:r>
          <w:fldChar w:fldCharType="separate"/>
        </w:r>
        <w:r>
          <w:t>2</w:t>
        </w:r>
        <w: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25023"/>
      <w:docPartObj>
        <w:docPartGallery w:val="Page Numbers (Bottom of Page)"/>
        <w:docPartUnique/>
      </w:docPartObj>
    </w:sdtPr>
    <w:sdtEndPr/>
    <w:sdtContent>
      <w:p w14:paraId="1FE153DD" w14:textId="0DDF0C95" w:rsidR="00CB735B" w:rsidRDefault="003F29F1" w:rsidP="003F29F1">
        <w:pPr>
          <w:pStyle w:val="a7"/>
          <w:jc w:val="center"/>
        </w:pPr>
        <w:r>
          <w:fldChar w:fldCharType="begin"/>
        </w:r>
        <w:r>
          <w:instrText>PAGE   \* MERGEFORMAT</w:instrText>
        </w:r>
        <w:r>
          <w:fldChar w:fldCharType="separate"/>
        </w:r>
        <w:r w:rsidR="000C23D5">
          <w:rPr>
            <w:noProof/>
          </w:rPr>
          <w:t>37</w:t>
        </w:r>
        <w: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5960413"/>
      <w:docPartObj>
        <w:docPartGallery w:val="Page Numbers (Bottom of Page)"/>
        <w:docPartUnique/>
      </w:docPartObj>
    </w:sdtPr>
    <w:sdtEndPr/>
    <w:sdtContent>
      <w:p w14:paraId="42B47DFF" w14:textId="77777777" w:rsidR="00CB735B" w:rsidRPr="00C402EA" w:rsidRDefault="00CB735B" w:rsidP="00B976C4">
        <w:pPr>
          <w:pStyle w:val="a7"/>
          <w:jc w:val="center"/>
        </w:pPr>
        <w:r>
          <w:fldChar w:fldCharType="begin"/>
        </w:r>
        <w:r>
          <w:instrText>PAGE   \* MERGEFORMAT</w:instrText>
        </w:r>
        <w:r>
          <w:fldChar w:fldCharType="separate"/>
        </w:r>
        <w:r w:rsidR="000C23D5">
          <w:rPr>
            <w:noProof/>
          </w:rPr>
          <w:t>38</w:t>
        </w:r>
        <w: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362241"/>
      <w:docPartObj>
        <w:docPartGallery w:val="Page Numbers (Bottom of Page)"/>
        <w:docPartUnique/>
      </w:docPartObj>
    </w:sdtPr>
    <w:sdtEndPr/>
    <w:sdtContent>
      <w:p w14:paraId="69077A52" w14:textId="60C21463" w:rsidR="00CB735B" w:rsidRDefault="00CB735B" w:rsidP="00B976C4">
        <w:pPr>
          <w:pStyle w:val="a7"/>
          <w:jc w:val="center"/>
        </w:pPr>
        <w:r>
          <w:fldChar w:fldCharType="begin"/>
        </w:r>
        <w:r>
          <w:instrText>PAGE   \* MERGEFORMAT</w:instrText>
        </w:r>
        <w:r>
          <w:fldChar w:fldCharType="separate"/>
        </w:r>
        <w:r w:rsidR="000C23D5">
          <w:rPr>
            <w:noProof/>
          </w:rPr>
          <w:t>44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5888128"/>
      <w:docPartObj>
        <w:docPartGallery w:val="Page Numbers (Bottom of Page)"/>
        <w:docPartUnique/>
      </w:docPartObj>
    </w:sdtPr>
    <w:sdtEndPr/>
    <w:sdtContent>
      <w:p w14:paraId="64C6D430" w14:textId="77158A0F" w:rsidR="00CB735B" w:rsidRDefault="00423F90" w:rsidP="000E7666">
        <w:pPr>
          <w:pStyle w:val="a7"/>
          <w:jc w:val="center"/>
        </w:pP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7128E" w14:textId="77777777" w:rsidR="00CB735B" w:rsidRDefault="00CB735B">
    <w:pPr>
      <w:pStyle w:val="a7"/>
      <w:jc w:val="right"/>
    </w:pPr>
    <w:r>
      <w:fldChar w:fldCharType="begin"/>
    </w:r>
    <w:r>
      <w:instrText>PAGE   \* MERGEFORMAT</w:instrText>
    </w:r>
    <w:r>
      <w:fldChar w:fldCharType="separate"/>
    </w:r>
    <w:r>
      <w:rPr>
        <w:noProof/>
      </w:rPr>
      <w:t>1</w:t>
    </w:r>
    <w:r>
      <w:fldChar w:fldCharType="end"/>
    </w:r>
  </w:p>
  <w:p w14:paraId="477FDDDB" w14:textId="77777777" w:rsidR="00CB735B" w:rsidRDefault="00CB735B">
    <w:pPr>
      <w:pStyle w:val="a7"/>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1768F" w14:textId="77777777" w:rsidR="00CB735B" w:rsidRDefault="00CB735B">
    <w:pPr>
      <w:pStyle w:val="a7"/>
      <w:jc w:val="right"/>
    </w:pPr>
  </w:p>
  <w:p w14:paraId="5FEE4C13" w14:textId="77777777" w:rsidR="00CB735B" w:rsidRDefault="00CB735B">
    <w:pPr>
      <w:pStyle w:val="a7"/>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441150"/>
      <w:docPartObj>
        <w:docPartGallery w:val="Page Numbers (Bottom of Page)"/>
        <w:docPartUnique/>
      </w:docPartObj>
    </w:sdtPr>
    <w:sdtEndPr/>
    <w:sdtContent>
      <w:p w14:paraId="3E4DB58A" w14:textId="77777777" w:rsidR="00CB735B" w:rsidRDefault="00CB735B" w:rsidP="00B976C4">
        <w:pPr>
          <w:pStyle w:val="a7"/>
          <w:jc w:val="center"/>
        </w:pPr>
        <w:r>
          <w:fldChar w:fldCharType="begin"/>
        </w:r>
        <w:r>
          <w:instrText>PAGE   \* MERGEFORMAT</w:instrText>
        </w:r>
        <w:r>
          <w:fldChar w:fldCharType="separate"/>
        </w:r>
        <w:r w:rsidR="000C23D5">
          <w:rPr>
            <w:noProof/>
          </w:rPr>
          <w:t>45</w:t>
        </w:r>
        <w: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D67E4" w14:textId="77777777" w:rsidR="00CB735B" w:rsidRDefault="00CB735B">
    <w:pPr>
      <w:pStyle w:val="a7"/>
      <w:jc w:val="right"/>
    </w:pPr>
    <w:r>
      <w:fldChar w:fldCharType="begin"/>
    </w:r>
    <w:r>
      <w:instrText>PAGE   \* MERGEFORMAT</w:instrText>
    </w:r>
    <w:r>
      <w:fldChar w:fldCharType="separate"/>
    </w:r>
    <w:r>
      <w:rPr>
        <w:noProof/>
      </w:rPr>
      <w:t>1</w:t>
    </w:r>
    <w:r>
      <w:fldChar w:fldCharType="end"/>
    </w:r>
  </w:p>
  <w:p w14:paraId="16A75AB1" w14:textId="77777777" w:rsidR="00CB735B" w:rsidRDefault="00CB735B">
    <w:pPr>
      <w:pStyle w:val="a7"/>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108992"/>
      <w:docPartObj>
        <w:docPartGallery w:val="Page Numbers (Bottom of Page)"/>
        <w:docPartUnique/>
      </w:docPartObj>
    </w:sdtPr>
    <w:sdtEndPr/>
    <w:sdtContent>
      <w:p w14:paraId="2658B0C1" w14:textId="77777777" w:rsidR="00CB735B" w:rsidRDefault="00CB735B" w:rsidP="00B976C4">
        <w:pPr>
          <w:pStyle w:val="a7"/>
          <w:jc w:val="center"/>
        </w:pPr>
        <w:r>
          <w:fldChar w:fldCharType="begin"/>
        </w:r>
        <w:r>
          <w:instrText>PAGE   \* MERGEFORMAT</w:instrText>
        </w:r>
        <w:r>
          <w:fldChar w:fldCharType="separate"/>
        </w:r>
        <w:r w:rsidR="000C23D5">
          <w:rPr>
            <w:noProof/>
          </w:rPr>
          <w:t>46</w:t>
        </w:r>
        <w: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399515"/>
      <w:docPartObj>
        <w:docPartGallery w:val="Page Numbers (Bottom of Page)"/>
        <w:docPartUnique/>
      </w:docPartObj>
    </w:sdtPr>
    <w:sdtEndPr/>
    <w:sdtContent>
      <w:p w14:paraId="05B0C82F" w14:textId="77777777" w:rsidR="00CB735B" w:rsidRDefault="00CB735B" w:rsidP="00B976C4">
        <w:pPr>
          <w:pStyle w:val="a7"/>
          <w:jc w:val="center"/>
        </w:pPr>
        <w:r>
          <w:fldChar w:fldCharType="begin"/>
        </w:r>
        <w:r>
          <w:instrText>PAGE   \* MERGEFORMAT</w:instrText>
        </w:r>
        <w:r>
          <w:fldChar w:fldCharType="separate"/>
        </w:r>
        <w:r w:rsidR="000C23D5">
          <w:rPr>
            <w:noProof/>
          </w:rPr>
          <w:t>49</w:t>
        </w:r>
        <w: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461C6" w14:textId="77777777" w:rsidR="00CB735B" w:rsidRDefault="00CB735B">
    <w:pPr>
      <w:pStyle w:val="a7"/>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349160"/>
      <w:docPartObj>
        <w:docPartGallery w:val="Page Numbers (Bottom of Page)"/>
        <w:docPartUnique/>
      </w:docPartObj>
    </w:sdtPr>
    <w:sdtEndPr/>
    <w:sdtContent>
      <w:p w14:paraId="34643EFF" w14:textId="77777777" w:rsidR="00CB735B" w:rsidRDefault="00CB735B" w:rsidP="00B976C4">
        <w:pPr>
          <w:pStyle w:val="a7"/>
          <w:jc w:val="center"/>
        </w:pPr>
        <w:r>
          <w:fldChar w:fldCharType="begin"/>
        </w:r>
        <w:r>
          <w:instrText>PAGE   \* MERGEFORMAT</w:instrText>
        </w:r>
        <w:r>
          <w:fldChar w:fldCharType="separate"/>
        </w:r>
        <w:r w:rsidR="000C23D5">
          <w:rPr>
            <w:noProof/>
          </w:rPr>
          <w:t>53</w:t>
        </w:r>
        <w: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107449"/>
      <w:docPartObj>
        <w:docPartGallery w:val="Page Numbers (Bottom of Page)"/>
        <w:docPartUnique/>
      </w:docPartObj>
    </w:sdtPr>
    <w:sdtEndPr/>
    <w:sdtContent>
      <w:p w14:paraId="6E110D56" w14:textId="63203CA3" w:rsidR="00CB735B" w:rsidRDefault="003F29F1" w:rsidP="003F29F1">
        <w:pPr>
          <w:pStyle w:val="a7"/>
          <w:jc w:val="center"/>
        </w:pPr>
        <w:r>
          <w:fldChar w:fldCharType="begin"/>
        </w:r>
        <w:r>
          <w:instrText>PAGE   \* MERGEFORMAT</w:instrText>
        </w:r>
        <w:r>
          <w:fldChar w:fldCharType="separate"/>
        </w:r>
        <w:r w:rsidR="000C23D5">
          <w:rPr>
            <w:noProof/>
          </w:rPr>
          <w:t>52</w:t>
        </w:r>
        <w: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49AF7" w14:textId="77777777" w:rsidR="00CB735B" w:rsidRDefault="00CB735B">
    <w:pPr>
      <w:pStyle w:val="a7"/>
      <w:jc w:val="right"/>
    </w:pPr>
    <w:r>
      <w:fldChar w:fldCharType="begin"/>
    </w:r>
    <w:r>
      <w:instrText>PAGE   \* MERGEFORMAT</w:instrText>
    </w:r>
    <w:r>
      <w:fldChar w:fldCharType="separate"/>
    </w:r>
    <w:r>
      <w:rPr>
        <w:noProof/>
      </w:rPr>
      <w:t>1</w:t>
    </w:r>
    <w:r>
      <w:fldChar w:fldCharType="end"/>
    </w:r>
  </w:p>
  <w:p w14:paraId="4DE9A635" w14:textId="77777777" w:rsidR="00CB735B" w:rsidRDefault="00CB735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408" w14:textId="77777777" w:rsidR="00CB735B" w:rsidRDefault="00CB735B">
    <w:pPr>
      <w:pStyle w:val="a7"/>
      <w:jc w:val="right"/>
    </w:pPr>
    <w:r>
      <w:fldChar w:fldCharType="begin"/>
    </w:r>
    <w:r>
      <w:instrText>PAGE   \* MERGEFORMAT</w:instrText>
    </w:r>
    <w:r>
      <w:fldChar w:fldCharType="separate"/>
    </w:r>
    <w:r>
      <w:rPr>
        <w:noProof/>
      </w:rPr>
      <w:t>1</w:t>
    </w:r>
    <w:r>
      <w:fldChar w:fldCharType="end"/>
    </w:r>
  </w:p>
  <w:p w14:paraId="09B865B2" w14:textId="77777777" w:rsidR="00CB735B" w:rsidRDefault="00CB735B">
    <w:pPr>
      <w:pStyle w:val="a7"/>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557291"/>
      <w:docPartObj>
        <w:docPartGallery w:val="Page Numbers (Bottom of Page)"/>
        <w:docPartUnique/>
      </w:docPartObj>
    </w:sdtPr>
    <w:sdtEndPr/>
    <w:sdtContent>
      <w:p w14:paraId="6961CE88" w14:textId="77777777" w:rsidR="00CB735B" w:rsidRDefault="00CB735B" w:rsidP="00B976C4">
        <w:pPr>
          <w:pStyle w:val="a7"/>
          <w:jc w:val="center"/>
        </w:pPr>
        <w:r>
          <w:fldChar w:fldCharType="begin"/>
        </w:r>
        <w:r>
          <w:instrText>PAGE   \* MERGEFORMAT</w:instrText>
        </w:r>
        <w:r>
          <w:fldChar w:fldCharType="separate"/>
        </w:r>
        <w:r w:rsidR="000C23D5">
          <w:rPr>
            <w:noProof/>
          </w:rPr>
          <w:t>54</w:t>
        </w:r>
        <w: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761742"/>
      <w:docPartObj>
        <w:docPartGallery w:val="Page Numbers (Bottom of Page)"/>
        <w:docPartUnique/>
      </w:docPartObj>
    </w:sdtPr>
    <w:sdtEndPr/>
    <w:sdtContent>
      <w:p w14:paraId="3307467A" w14:textId="77777777" w:rsidR="00CB735B" w:rsidRDefault="00CB735B" w:rsidP="00B976C4">
        <w:pPr>
          <w:pStyle w:val="a7"/>
          <w:jc w:val="center"/>
        </w:pPr>
        <w:r>
          <w:fldChar w:fldCharType="begin"/>
        </w:r>
        <w:r>
          <w:instrText>PAGE   \* MERGEFORMAT</w:instrText>
        </w:r>
        <w:r>
          <w:fldChar w:fldCharType="separate"/>
        </w:r>
        <w:r w:rsidR="000C23D5">
          <w:rPr>
            <w:noProof/>
          </w:rPr>
          <w:t>55</w:t>
        </w:r>
        <w:r>
          <w:fldChar w:fldCharType="end"/>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8527081"/>
      <w:docPartObj>
        <w:docPartGallery w:val="Page Numbers (Bottom of Page)"/>
        <w:docPartUnique/>
      </w:docPartObj>
    </w:sdtPr>
    <w:sdtEndPr/>
    <w:sdtContent>
      <w:p w14:paraId="1F7CB2C9" w14:textId="77777777" w:rsidR="00CB735B" w:rsidRDefault="00CB735B" w:rsidP="00B976C4">
        <w:pPr>
          <w:pStyle w:val="a7"/>
          <w:jc w:val="center"/>
        </w:pPr>
        <w:r>
          <w:fldChar w:fldCharType="begin"/>
        </w:r>
        <w:r>
          <w:instrText>PAGE   \* MERGEFORMAT</w:instrText>
        </w:r>
        <w:r>
          <w:fldChar w:fldCharType="separate"/>
        </w:r>
        <w:r>
          <w:t>2</w:t>
        </w:r>
        <w: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65DFE" w14:textId="77777777" w:rsidR="00CB735B" w:rsidRDefault="00CB735B">
    <w:pPr>
      <w:pStyle w:val="a7"/>
      <w:jc w:val="right"/>
    </w:pPr>
    <w:r>
      <w:fldChar w:fldCharType="begin"/>
    </w:r>
    <w:r>
      <w:instrText>PAGE   \* MERGEFORMAT</w:instrText>
    </w:r>
    <w:r>
      <w:fldChar w:fldCharType="separate"/>
    </w:r>
    <w:r>
      <w:rPr>
        <w:noProof/>
      </w:rPr>
      <w:t>1</w:t>
    </w:r>
    <w:r>
      <w:fldChar w:fldCharType="end"/>
    </w:r>
  </w:p>
  <w:p w14:paraId="6780CFCF" w14:textId="77777777" w:rsidR="00CB735B" w:rsidRDefault="00CB735B">
    <w:pPr>
      <w:pStyle w:val="a7"/>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5650"/>
      <w:docPartObj>
        <w:docPartGallery w:val="Page Numbers (Bottom of Page)"/>
        <w:docPartUnique/>
      </w:docPartObj>
    </w:sdtPr>
    <w:sdtEndPr/>
    <w:sdtContent>
      <w:p w14:paraId="19673510" w14:textId="77777777" w:rsidR="00CB735B" w:rsidRDefault="00CB735B" w:rsidP="00B976C4">
        <w:pPr>
          <w:pStyle w:val="a7"/>
          <w:jc w:val="center"/>
        </w:pPr>
        <w:r>
          <w:fldChar w:fldCharType="begin"/>
        </w:r>
        <w:r>
          <w:instrText>PAGE   \* MERGEFORMAT</w:instrText>
        </w:r>
        <w:r>
          <w:fldChar w:fldCharType="separate"/>
        </w:r>
        <w:r w:rsidR="000C23D5">
          <w:rPr>
            <w:noProof/>
          </w:rPr>
          <w:t>57</w:t>
        </w:r>
        <w:r>
          <w:fldChar w:fldCharType="end"/>
        </w:r>
      </w:p>
    </w:sdtContent>
  </w:sdt>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647B7" w14:textId="77777777" w:rsidR="00CB735B" w:rsidRDefault="00CB735B">
    <w:pPr>
      <w:pStyle w:val="a7"/>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156942"/>
      <w:docPartObj>
        <w:docPartGallery w:val="Page Numbers (Bottom of Page)"/>
        <w:docPartUnique/>
      </w:docPartObj>
    </w:sdtPr>
    <w:sdtEndPr/>
    <w:sdtContent>
      <w:p w14:paraId="50FB7288" w14:textId="77777777" w:rsidR="00CB735B" w:rsidRDefault="00CB735B" w:rsidP="00B976C4">
        <w:pPr>
          <w:pStyle w:val="a7"/>
          <w:jc w:val="center"/>
        </w:pPr>
        <w:r>
          <w:fldChar w:fldCharType="begin"/>
        </w:r>
        <w:r>
          <w:instrText>PAGE   \* MERGEFORMAT</w:instrText>
        </w:r>
        <w:r>
          <w:fldChar w:fldCharType="separate"/>
        </w:r>
        <w:r w:rsidR="000C23D5">
          <w:rPr>
            <w:noProof/>
          </w:rPr>
          <w:t>66</w:t>
        </w:r>
        <w:r>
          <w:fldChar w:fldCharType="end"/>
        </w: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459A2" w14:textId="77777777" w:rsidR="00CB735B" w:rsidRDefault="00CB735B">
    <w:pPr>
      <w:pStyle w:val="a7"/>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CF4FB" w14:textId="77777777" w:rsidR="00CB735B" w:rsidRDefault="00CB735B">
    <w:pPr>
      <w:pStyle w:val="a7"/>
      <w:jc w:val="right"/>
    </w:pPr>
    <w:r>
      <w:fldChar w:fldCharType="begin"/>
    </w:r>
    <w:r>
      <w:instrText>PAGE   \* MERGEFORMAT</w:instrText>
    </w:r>
    <w:r>
      <w:fldChar w:fldCharType="separate"/>
    </w:r>
    <w:r>
      <w:rPr>
        <w:noProof/>
      </w:rPr>
      <w:t>1</w:t>
    </w:r>
    <w:r>
      <w:fldChar w:fldCharType="end"/>
    </w:r>
  </w:p>
  <w:p w14:paraId="4DBF334D" w14:textId="77777777" w:rsidR="00CB735B" w:rsidRDefault="00CB735B">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FC110" w14:textId="77777777" w:rsidR="00CB735B" w:rsidRDefault="00CB735B">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6AD58" w14:textId="77777777" w:rsidR="00CB735B" w:rsidRDefault="00CB735B" w:rsidP="006410EB">
    <w:pPr>
      <w:pStyle w:val="a7"/>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0444FDF0" w14:textId="77777777" w:rsidR="00CB735B" w:rsidRDefault="00CB735B" w:rsidP="006410EB">
    <w:pPr>
      <w:pStyle w:val="a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278817"/>
      <w:docPartObj>
        <w:docPartGallery w:val="Page Numbers (Bottom of Page)"/>
        <w:docPartUnique/>
      </w:docPartObj>
    </w:sdtPr>
    <w:sdtEndPr/>
    <w:sdtContent>
      <w:p w14:paraId="0B3DCB0C" w14:textId="79AF49AB" w:rsidR="00CB735B" w:rsidRDefault="00CB735B" w:rsidP="00D718EB">
        <w:pPr>
          <w:pStyle w:val="a7"/>
          <w:jc w:val="center"/>
        </w:pPr>
        <w:r>
          <w:fldChar w:fldCharType="begin"/>
        </w:r>
        <w:r>
          <w:instrText>PAGE   \* MERGEFORMAT</w:instrText>
        </w:r>
        <w:r>
          <w:fldChar w:fldCharType="separate"/>
        </w:r>
        <w:r w:rsidR="000C23D5">
          <w:rPr>
            <w:noProof/>
          </w:rPr>
          <w:t>23</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B0B71" w14:textId="77777777" w:rsidR="00CB735B" w:rsidRDefault="00CB735B" w:rsidP="006410EB">
    <w:pPr>
      <w:pStyle w:val="a7"/>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4C92E7F5" w14:textId="77777777" w:rsidR="00CB735B" w:rsidRDefault="00CB735B" w:rsidP="006410EB">
    <w:pPr>
      <w:pStyle w:val="a7"/>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457262"/>
      <w:docPartObj>
        <w:docPartGallery w:val="Page Numbers (Bottom of Page)"/>
        <w:docPartUnique/>
      </w:docPartObj>
    </w:sdtPr>
    <w:sdtEndPr/>
    <w:sdtContent>
      <w:p w14:paraId="63FDC3BA" w14:textId="761879C8" w:rsidR="00CB735B" w:rsidRDefault="00CB735B" w:rsidP="00F974C9">
        <w:pPr>
          <w:pStyle w:val="a7"/>
          <w:jc w:val="center"/>
        </w:pPr>
        <w:r>
          <w:fldChar w:fldCharType="begin"/>
        </w:r>
        <w:r>
          <w:instrText>PAGE   \* MERGEFORMAT</w:instrText>
        </w:r>
        <w:r>
          <w:fldChar w:fldCharType="separate"/>
        </w:r>
        <w:r w:rsidR="000C23D5">
          <w:rPr>
            <w:noProof/>
          </w:rPr>
          <w:t>31</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791202"/>
      <w:docPartObj>
        <w:docPartGallery w:val="Page Numbers (Bottom of Page)"/>
        <w:docPartUnique/>
      </w:docPartObj>
    </w:sdtPr>
    <w:sdtEndPr/>
    <w:sdtContent>
      <w:p w14:paraId="5AB06945" w14:textId="4A40BDAF" w:rsidR="00CB735B" w:rsidRDefault="00CB735B" w:rsidP="00F974C9">
        <w:pPr>
          <w:pStyle w:val="a7"/>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181DA1" w14:textId="77777777" w:rsidR="00423F90" w:rsidRDefault="00423F90" w:rsidP="00521809">
      <w:pPr>
        <w:spacing w:after="0" w:line="240" w:lineRule="auto"/>
      </w:pPr>
      <w:r>
        <w:separator/>
      </w:r>
    </w:p>
  </w:footnote>
  <w:footnote w:type="continuationSeparator" w:id="0">
    <w:p w14:paraId="7F8C66C2" w14:textId="77777777" w:rsidR="00423F90" w:rsidRDefault="00423F90" w:rsidP="005218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8B0FA" w14:textId="77777777" w:rsidR="00CB735B" w:rsidRDefault="00CB735B">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D4D99" w14:textId="7B42AF2B" w:rsidR="00CB735B" w:rsidRPr="004731E5" w:rsidRDefault="00CB735B" w:rsidP="004731E5">
    <w:pPr>
      <w:pStyle w:val="a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20570" w14:textId="77777777" w:rsidR="00CB735B" w:rsidRPr="00F96C33" w:rsidRDefault="00CB735B" w:rsidP="006410EB">
    <w:pPr>
      <w:pStyle w:val="a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40FE5" w14:textId="77777777" w:rsidR="00CB735B" w:rsidRDefault="00CB735B" w:rsidP="006410EB">
    <w:pPr>
      <w:pStyle w:val="a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80223" w14:textId="77777777" w:rsidR="00CB735B" w:rsidRDefault="00CB735B">
    <w:pPr>
      <w:pStyle w:val="a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4E0D1" w14:textId="77777777" w:rsidR="00CB735B" w:rsidRDefault="00CB735B">
    <w:pPr>
      <w:pStyle w:val="a5"/>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721AA" w14:textId="77777777" w:rsidR="00CB735B" w:rsidRDefault="00CB735B">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BCD50" w14:textId="77777777" w:rsidR="00CB735B" w:rsidRDefault="00CB735B">
    <w:pPr>
      <w:pStyle w:val="a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32228" w14:textId="77777777" w:rsidR="00CB735B" w:rsidRDefault="00CB735B">
    <w:pPr>
      <w:pStyle w:val="a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F4434" w14:textId="77777777" w:rsidR="00CB735B" w:rsidRDefault="00CB735B">
    <w:pPr>
      <w:pStyle w:val="a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AB76F" w14:textId="77777777" w:rsidR="00CB735B" w:rsidRDefault="00CB735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DD29F" w14:textId="77777777" w:rsidR="00CB735B" w:rsidRDefault="00CB735B">
    <w:pPr>
      <w:pStyle w:val="a5"/>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77C83" w14:textId="77777777" w:rsidR="00CB735B" w:rsidRDefault="00CB735B">
    <w:pPr>
      <w:pStyle w:val="a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6C9AA" w14:textId="77777777" w:rsidR="00CB735B" w:rsidRDefault="00CB735B">
    <w:pPr>
      <w:pStyle w:val="a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98D39" w14:textId="77777777" w:rsidR="00CB735B" w:rsidRDefault="00CB735B">
    <w:pPr>
      <w:pStyle w:val="a5"/>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A29A8" w14:textId="77777777" w:rsidR="00CB735B" w:rsidRDefault="00CB735B">
    <w:pPr>
      <w:pStyle w:val="a5"/>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5C84F" w14:textId="77777777" w:rsidR="00CB735B" w:rsidRDefault="00CB735B">
    <w:pPr>
      <w:pStyle w:val="a5"/>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CE1AA" w14:textId="77777777" w:rsidR="00CB735B" w:rsidRDefault="00CB735B">
    <w:pPr>
      <w:pStyle w:val="a5"/>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5C8FE" w14:textId="77777777" w:rsidR="00CB735B" w:rsidRDefault="00CB735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B9B6A" w14:textId="77777777" w:rsidR="00CB735B" w:rsidRPr="004346CB" w:rsidRDefault="00CB735B" w:rsidP="004346CB">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E20DB" w14:textId="77777777" w:rsidR="00CB735B" w:rsidRDefault="00CB735B">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F04D4" w14:textId="77777777" w:rsidR="00CB735B" w:rsidRDefault="00CB735B">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91B0A" w14:textId="77777777" w:rsidR="00CB735B" w:rsidRDefault="00CB735B">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98BE0" w14:textId="77777777" w:rsidR="00CB735B" w:rsidRDefault="00CB735B">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9CC8F" w14:textId="77777777" w:rsidR="00CB735B" w:rsidRDefault="00CB735B">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84A0D" w14:textId="77777777" w:rsidR="00CB735B" w:rsidRDefault="00CB735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551"/>
    <w:multiLevelType w:val="hybridMultilevel"/>
    <w:tmpl w:val="66565A74"/>
    <w:lvl w:ilvl="0" w:tplc="B1C42B00">
      <w:start w:val="1"/>
      <w:numFmt w:val="decimal"/>
      <w:lvlText w:val="%1."/>
      <w:lvlJc w:val="left"/>
      <w:pPr>
        <w:ind w:left="981" w:hanging="555"/>
      </w:pPr>
      <w:rPr>
        <w:rFonts w:eastAsia="Calibri" w:cs="Times New Roman" w:hint="default"/>
        <w:b w:val="0"/>
        <w:sz w:val="22"/>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91942DB"/>
    <w:multiLevelType w:val="hybridMultilevel"/>
    <w:tmpl w:val="2654EADA"/>
    <w:lvl w:ilvl="0" w:tplc="F8323228">
      <w:start w:val="1"/>
      <w:numFmt w:val="decimal"/>
      <w:lvlText w:val="%1."/>
      <w:lvlJc w:val="left"/>
      <w:pPr>
        <w:ind w:left="945" w:hanging="585"/>
      </w:pPr>
      <w:rPr>
        <w:rFonts w:ascii="Times New Roman" w:eastAsia="Calibri"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853CB3"/>
    <w:multiLevelType w:val="multilevel"/>
    <w:tmpl w:val="C10A2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0095468"/>
    <w:multiLevelType w:val="hybridMultilevel"/>
    <w:tmpl w:val="D5F228DE"/>
    <w:lvl w:ilvl="0" w:tplc="A04E63E4">
      <w:start w:val="1"/>
      <w:numFmt w:val="decimal"/>
      <w:lvlText w:val="%1."/>
      <w:lvlJc w:val="left"/>
      <w:pPr>
        <w:ind w:left="1070" w:hanging="360"/>
      </w:pPr>
      <w:rPr>
        <w:rFonts w:eastAsia="Calibri"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913CCF"/>
    <w:multiLevelType w:val="hybridMultilevel"/>
    <w:tmpl w:val="0B307E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42514D5"/>
    <w:multiLevelType w:val="hybridMultilevel"/>
    <w:tmpl w:val="0B1C7E5A"/>
    <w:lvl w:ilvl="0" w:tplc="33ACB602">
      <w:start w:val="1"/>
      <w:numFmt w:val="decimal"/>
      <w:lvlText w:val="%1."/>
      <w:lvlJc w:val="left"/>
      <w:pPr>
        <w:ind w:left="1211" w:hanging="360"/>
      </w:pPr>
      <w:rPr>
        <w:rFonts w:ascii="Times New Roman" w:hAnsi="Times New Roman" w:cs="Times New Roman" w:hint="default"/>
        <w:sz w:val="22"/>
        <w:szCs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9D8269E"/>
    <w:multiLevelType w:val="multilevel"/>
    <w:tmpl w:val="6AC457FA"/>
    <w:lvl w:ilvl="0">
      <w:start w:val="1"/>
      <w:numFmt w:val="decimal"/>
      <w:suff w:val="space"/>
      <w:lvlText w:val="%1."/>
      <w:lvlJc w:val="left"/>
      <w:pPr>
        <w:ind w:left="499" w:hanging="357"/>
      </w:pPr>
      <w:rPr>
        <w:rFonts w:ascii="Times New Roman" w:hAnsi="Times New Roman" w:hint="default"/>
        <w:b/>
        <w:i w:val="0"/>
        <w:sz w:val="28"/>
      </w:rPr>
    </w:lvl>
    <w:lvl w:ilvl="1">
      <w:start w:val="1"/>
      <w:numFmt w:val="decimal"/>
      <w:pStyle w:val="2"/>
      <w:lvlText w:val="%1.%2."/>
      <w:lvlJc w:val="left"/>
      <w:pPr>
        <w:ind w:left="714" w:hanging="357"/>
      </w:pPr>
      <w:rPr>
        <w:rFonts w:ascii="Times New Roman" w:hAnsi="Times New Roman" w:hint="default"/>
        <w:b/>
        <w:i w:val="0"/>
        <w:sz w:val="28"/>
      </w:rPr>
    </w:lvl>
    <w:lvl w:ilvl="2">
      <w:start w:val="1"/>
      <w:numFmt w:val="decimal"/>
      <w:pStyle w:val="3"/>
      <w:lvlText w:val="%1.%2.%3."/>
      <w:lvlJc w:val="left"/>
      <w:pPr>
        <w:ind w:left="1071" w:hanging="357"/>
      </w:pPr>
      <w:rPr>
        <w:rFonts w:ascii="Times New Roman" w:hAnsi="Times New Roman" w:hint="default"/>
        <w:b/>
        <w:i w:val="0"/>
        <w:sz w:val="28"/>
      </w:rPr>
    </w:lvl>
    <w:lvl w:ilvl="3">
      <w:start w:val="1"/>
      <w:numFmt w:val="decimal"/>
      <w:pStyle w:val="4"/>
      <w:lvlText w:val="%1.%2.%3.%4."/>
      <w:lvlJc w:val="left"/>
      <w:pPr>
        <w:ind w:left="1428" w:hanging="357"/>
      </w:pPr>
      <w:rPr>
        <w:rFonts w:ascii="Times New Roman" w:hAnsi="Times New Roman" w:hint="default"/>
        <w:b/>
        <w:i w:val="0"/>
        <w:sz w:val="28"/>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7">
    <w:nsid w:val="282672BF"/>
    <w:multiLevelType w:val="hybridMultilevel"/>
    <w:tmpl w:val="E4F2B8A4"/>
    <w:lvl w:ilvl="0" w:tplc="FC0CE56E">
      <w:start w:val="1"/>
      <w:numFmt w:val="decimal"/>
      <w:lvlText w:val="%1."/>
      <w:lvlJc w:val="left"/>
      <w:pPr>
        <w:ind w:left="720" w:hanging="360"/>
      </w:pPr>
      <w:rPr>
        <w:rFonts w:eastAsia="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A13D39"/>
    <w:multiLevelType w:val="hybridMultilevel"/>
    <w:tmpl w:val="E662EF98"/>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9">
    <w:nsid w:val="2CC65645"/>
    <w:multiLevelType w:val="hybridMultilevel"/>
    <w:tmpl w:val="94FAC56C"/>
    <w:lvl w:ilvl="0" w:tplc="789C6D70">
      <w:start w:val="1"/>
      <w:numFmt w:val="decimal"/>
      <w:pStyle w:val="References"/>
      <w:lvlText w:val="%1."/>
      <w:lvlJc w:val="left"/>
      <w:pPr>
        <w:tabs>
          <w:tab w:val="num" w:pos="360"/>
        </w:tabs>
        <w:ind w:left="340" w:hanging="340"/>
      </w:pPr>
      <w:rPr>
        <w:rFonts w:ascii="Times New Roman" w:hAnsi="Times New Roman"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8A9637D"/>
    <w:multiLevelType w:val="hybridMultilevel"/>
    <w:tmpl w:val="49406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E007F6"/>
    <w:multiLevelType w:val="hybridMultilevel"/>
    <w:tmpl w:val="D62C0C78"/>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nsid w:val="43F719D8"/>
    <w:multiLevelType w:val="hybridMultilevel"/>
    <w:tmpl w:val="3F9CC7AC"/>
    <w:lvl w:ilvl="0" w:tplc="AF0E29D8">
      <w:start w:val="1"/>
      <w:numFmt w:val="decimal"/>
      <w:lvlText w:val="%1."/>
      <w:lvlJc w:val="left"/>
      <w:pPr>
        <w:ind w:left="1070" w:hanging="360"/>
      </w:pPr>
      <w:rPr>
        <w:rFonts w:eastAsia="Calibri"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A06026C"/>
    <w:multiLevelType w:val="hybridMultilevel"/>
    <w:tmpl w:val="3F9CC7AC"/>
    <w:lvl w:ilvl="0" w:tplc="AF0E29D8">
      <w:start w:val="1"/>
      <w:numFmt w:val="decimal"/>
      <w:lvlText w:val="%1."/>
      <w:lvlJc w:val="left"/>
      <w:pPr>
        <w:ind w:left="1070" w:hanging="360"/>
      </w:pPr>
      <w:rPr>
        <w:rFonts w:eastAsia="Calibri"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8F0B04"/>
    <w:multiLevelType w:val="hybridMultilevel"/>
    <w:tmpl w:val="2654EADA"/>
    <w:lvl w:ilvl="0" w:tplc="F8323228">
      <w:start w:val="1"/>
      <w:numFmt w:val="decimal"/>
      <w:lvlText w:val="%1."/>
      <w:lvlJc w:val="left"/>
      <w:pPr>
        <w:ind w:left="945" w:hanging="585"/>
      </w:pPr>
      <w:rPr>
        <w:rFonts w:ascii="Times New Roman" w:eastAsia="Calibri"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D87620"/>
    <w:multiLevelType w:val="hybridMultilevel"/>
    <w:tmpl w:val="3AE02A98"/>
    <w:lvl w:ilvl="0" w:tplc="1090D5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F7146B"/>
    <w:multiLevelType w:val="hybridMultilevel"/>
    <w:tmpl w:val="2654EADA"/>
    <w:lvl w:ilvl="0" w:tplc="F8323228">
      <w:start w:val="1"/>
      <w:numFmt w:val="decimal"/>
      <w:lvlText w:val="%1."/>
      <w:lvlJc w:val="left"/>
      <w:pPr>
        <w:ind w:left="945" w:hanging="585"/>
      </w:pPr>
      <w:rPr>
        <w:rFonts w:ascii="Times New Roman" w:eastAsia="Calibri"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FAE0EA4"/>
    <w:multiLevelType w:val="multilevel"/>
    <w:tmpl w:val="D1F4FD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6FB3245"/>
    <w:multiLevelType w:val="hybridMultilevel"/>
    <w:tmpl w:val="80780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9E560E6"/>
    <w:multiLevelType w:val="hybridMultilevel"/>
    <w:tmpl w:val="A15CE6B0"/>
    <w:lvl w:ilvl="0" w:tplc="B2BEAEF0">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0">
    <w:nsid w:val="65E8497A"/>
    <w:multiLevelType w:val="hybridMultilevel"/>
    <w:tmpl w:val="B7A4C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B1D7324"/>
    <w:multiLevelType w:val="hybridMultilevel"/>
    <w:tmpl w:val="0E2623B2"/>
    <w:lvl w:ilvl="0" w:tplc="B6904E1C">
      <w:start w:val="1"/>
      <w:numFmt w:val="decimal"/>
      <w:lvlText w:val="%1."/>
      <w:lvlJc w:val="left"/>
      <w:pPr>
        <w:ind w:left="644"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E020DF4"/>
    <w:multiLevelType w:val="hybridMultilevel"/>
    <w:tmpl w:val="34D88FB6"/>
    <w:lvl w:ilvl="0" w:tplc="CF9AF3AE">
      <w:start w:val="1"/>
      <w:numFmt w:val="decimal"/>
      <w:pStyle w:val="1"/>
      <w:lvlText w:val="%1."/>
      <w:lvlJc w:val="left"/>
      <w:pPr>
        <w:tabs>
          <w:tab w:val="num" w:pos="972"/>
        </w:tabs>
        <w:ind w:left="972" w:hanging="360"/>
      </w:pPr>
      <w:rPr>
        <w:lang w:val="ru-RU"/>
      </w:rPr>
    </w:lvl>
    <w:lvl w:ilvl="1" w:tplc="04190019" w:tentative="1">
      <w:start w:val="1"/>
      <w:numFmt w:val="lowerLetter"/>
      <w:lvlText w:val="%2."/>
      <w:lvlJc w:val="left"/>
      <w:pPr>
        <w:tabs>
          <w:tab w:val="num" w:pos="1692"/>
        </w:tabs>
        <w:ind w:left="1692" w:hanging="360"/>
      </w:pPr>
    </w:lvl>
    <w:lvl w:ilvl="2" w:tplc="0419001B" w:tentative="1">
      <w:start w:val="1"/>
      <w:numFmt w:val="lowerRoman"/>
      <w:lvlText w:val="%3."/>
      <w:lvlJc w:val="right"/>
      <w:pPr>
        <w:tabs>
          <w:tab w:val="num" w:pos="2412"/>
        </w:tabs>
        <w:ind w:left="2412" w:hanging="180"/>
      </w:pPr>
    </w:lvl>
    <w:lvl w:ilvl="3" w:tplc="0419000F" w:tentative="1">
      <w:start w:val="1"/>
      <w:numFmt w:val="decimal"/>
      <w:lvlText w:val="%4."/>
      <w:lvlJc w:val="left"/>
      <w:pPr>
        <w:tabs>
          <w:tab w:val="num" w:pos="3132"/>
        </w:tabs>
        <w:ind w:left="3132" w:hanging="360"/>
      </w:pPr>
    </w:lvl>
    <w:lvl w:ilvl="4" w:tplc="04190019" w:tentative="1">
      <w:start w:val="1"/>
      <w:numFmt w:val="lowerLetter"/>
      <w:lvlText w:val="%5."/>
      <w:lvlJc w:val="left"/>
      <w:pPr>
        <w:tabs>
          <w:tab w:val="num" w:pos="3852"/>
        </w:tabs>
        <w:ind w:left="3852" w:hanging="360"/>
      </w:pPr>
    </w:lvl>
    <w:lvl w:ilvl="5" w:tplc="0419001B" w:tentative="1">
      <w:start w:val="1"/>
      <w:numFmt w:val="lowerRoman"/>
      <w:lvlText w:val="%6."/>
      <w:lvlJc w:val="right"/>
      <w:pPr>
        <w:tabs>
          <w:tab w:val="num" w:pos="4572"/>
        </w:tabs>
        <w:ind w:left="4572" w:hanging="180"/>
      </w:pPr>
    </w:lvl>
    <w:lvl w:ilvl="6" w:tplc="0419000F" w:tentative="1">
      <w:start w:val="1"/>
      <w:numFmt w:val="decimal"/>
      <w:lvlText w:val="%7."/>
      <w:lvlJc w:val="left"/>
      <w:pPr>
        <w:tabs>
          <w:tab w:val="num" w:pos="5292"/>
        </w:tabs>
        <w:ind w:left="5292" w:hanging="360"/>
      </w:pPr>
    </w:lvl>
    <w:lvl w:ilvl="7" w:tplc="04190019" w:tentative="1">
      <w:start w:val="1"/>
      <w:numFmt w:val="lowerLetter"/>
      <w:lvlText w:val="%8."/>
      <w:lvlJc w:val="left"/>
      <w:pPr>
        <w:tabs>
          <w:tab w:val="num" w:pos="6012"/>
        </w:tabs>
        <w:ind w:left="6012" w:hanging="360"/>
      </w:pPr>
    </w:lvl>
    <w:lvl w:ilvl="8" w:tplc="0419001B" w:tentative="1">
      <w:start w:val="1"/>
      <w:numFmt w:val="lowerRoman"/>
      <w:lvlText w:val="%9."/>
      <w:lvlJc w:val="right"/>
      <w:pPr>
        <w:tabs>
          <w:tab w:val="num" w:pos="6732"/>
        </w:tabs>
        <w:ind w:left="6732" w:hanging="180"/>
      </w:pPr>
    </w:lvl>
  </w:abstractNum>
  <w:abstractNum w:abstractNumId="23">
    <w:nsid w:val="74890DEA"/>
    <w:multiLevelType w:val="hybridMultilevel"/>
    <w:tmpl w:val="DA824D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B843A35"/>
    <w:multiLevelType w:val="hybridMultilevel"/>
    <w:tmpl w:val="7E9A4E26"/>
    <w:lvl w:ilvl="0" w:tplc="9F3E7F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FAB07A7"/>
    <w:multiLevelType w:val="hybridMultilevel"/>
    <w:tmpl w:val="7FC8A678"/>
    <w:lvl w:ilvl="0" w:tplc="77627CC8">
      <w:start w:val="1"/>
      <w:numFmt w:val="decimal"/>
      <w:lvlText w:val="%1."/>
      <w:lvlJc w:val="left"/>
      <w:pPr>
        <w:ind w:left="644" w:hanging="360"/>
      </w:pPr>
      <w:rPr>
        <w:rFonts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2"/>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10"/>
  </w:num>
  <w:num w:numId="28">
    <w:abstractNumId w:val="11"/>
  </w:num>
  <w:num w:numId="29">
    <w:abstractNumId w:val="20"/>
  </w:num>
  <w:num w:numId="30">
    <w:abstractNumId w:val="8"/>
  </w:num>
  <w:num w:numId="31">
    <w:abstractNumId w:val="5"/>
  </w:num>
  <w:num w:numId="32">
    <w:abstractNumId w:val="3"/>
  </w:num>
  <w:num w:numId="33">
    <w:abstractNumId w:val="0"/>
  </w:num>
  <w:num w:numId="34">
    <w:abstractNumId w:val="21"/>
  </w:num>
  <w:num w:numId="35">
    <w:abstractNumId w:val="1"/>
  </w:num>
  <w:num w:numId="36">
    <w:abstractNumId w:val="7"/>
  </w:num>
  <w:num w:numId="37">
    <w:abstractNumId w:val="13"/>
  </w:num>
  <w:num w:numId="38">
    <w:abstractNumId w:val="22"/>
  </w:num>
  <w:num w:numId="39">
    <w:abstractNumId w:val="12"/>
  </w:num>
  <w:num w:numId="40">
    <w:abstractNumId w:val="14"/>
  </w:num>
  <w:num w:numId="41">
    <w:abstractNumId w:val="16"/>
  </w:num>
  <w:num w:numId="42">
    <w:abstractNumId w:val="9"/>
  </w:num>
  <w:num w:numId="43">
    <w:abstractNumId w:val="17"/>
  </w:num>
  <w:num w:numId="44">
    <w:abstractNumId w:val="24"/>
  </w:num>
  <w:num w:numId="45">
    <w:abstractNumId w:val="4"/>
  </w:num>
  <w:num w:numId="46">
    <w:abstractNumId w:val="23"/>
  </w:num>
  <w:num w:numId="47">
    <w:abstractNumId w:val="18"/>
  </w:num>
  <w:num w:numId="48">
    <w:abstractNumId w:val="15"/>
  </w:num>
  <w:num w:numId="49">
    <w:abstractNumId w:val="19"/>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E15"/>
    <w:rsid w:val="000078DA"/>
    <w:rsid w:val="00046D82"/>
    <w:rsid w:val="00061522"/>
    <w:rsid w:val="00067470"/>
    <w:rsid w:val="000A1CD0"/>
    <w:rsid w:val="000C0B1F"/>
    <w:rsid w:val="000C23D5"/>
    <w:rsid w:val="000E7666"/>
    <w:rsid w:val="000F46CB"/>
    <w:rsid w:val="001001C7"/>
    <w:rsid w:val="00115A93"/>
    <w:rsid w:val="0011649B"/>
    <w:rsid w:val="00145D16"/>
    <w:rsid w:val="001579D8"/>
    <w:rsid w:val="00167AA1"/>
    <w:rsid w:val="0017375F"/>
    <w:rsid w:val="00184FE6"/>
    <w:rsid w:val="001A4824"/>
    <w:rsid w:val="001C707E"/>
    <w:rsid w:val="001E6062"/>
    <w:rsid w:val="0022008E"/>
    <w:rsid w:val="00232AE4"/>
    <w:rsid w:val="00244E15"/>
    <w:rsid w:val="002800B3"/>
    <w:rsid w:val="00295759"/>
    <w:rsid w:val="002A105B"/>
    <w:rsid w:val="00305022"/>
    <w:rsid w:val="0032340F"/>
    <w:rsid w:val="00356E24"/>
    <w:rsid w:val="00362CA8"/>
    <w:rsid w:val="00380D62"/>
    <w:rsid w:val="003C1DC4"/>
    <w:rsid w:val="003F12D1"/>
    <w:rsid w:val="003F29F1"/>
    <w:rsid w:val="00416C1F"/>
    <w:rsid w:val="00423F90"/>
    <w:rsid w:val="004346CB"/>
    <w:rsid w:val="00435B8F"/>
    <w:rsid w:val="004478A5"/>
    <w:rsid w:val="004731E5"/>
    <w:rsid w:val="00474284"/>
    <w:rsid w:val="00480342"/>
    <w:rsid w:val="004928B0"/>
    <w:rsid w:val="004C0E51"/>
    <w:rsid w:val="004C16FC"/>
    <w:rsid w:val="004D3DBD"/>
    <w:rsid w:val="004E35D4"/>
    <w:rsid w:val="004E4428"/>
    <w:rsid w:val="004F31D6"/>
    <w:rsid w:val="00521809"/>
    <w:rsid w:val="00527BE5"/>
    <w:rsid w:val="0054775C"/>
    <w:rsid w:val="0057267C"/>
    <w:rsid w:val="005745D0"/>
    <w:rsid w:val="00582C84"/>
    <w:rsid w:val="0058359C"/>
    <w:rsid w:val="00584233"/>
    <w:rsid w:val="005A5EB6"/>
    <w:rsid w:val="005F69D8"/>
    <w:rsid w:val="00606703"/>
    <w:rsid w:val="00630031"/>
    <w:rsid w:val="0063762A"/>
    <w:rsid w:val="006405F7"/>
    <w:rsid w:val="006410EB"/>
    <w:rsid w:val="006447D1"/>
    <w:rsid w:val="0064660D"/>
    <w:rsid w:val="00662737"/>
    <w:rsid w:val="00665F4E"/>
    <w:rsid w:val="006706DC"/>
    <w:rsid w:val="00680B66"/>
    <w:rsid w:val="006C08DD"/>
    <w:rsid w:val="006F3395"/>
    <w:rsid w:val="007212D9"/>
    <w:rsid w:val="0077128A"/>
    <w:rsid w:val="007712D9"/>
    <w:rsid w:val="007A1EF7"/>
    <w:rsid w:val="00837107"/>
    <w:rsid w:val="00876731"/>
    <w:rsid w:val="00894DF9"/>
    <w:rsid w:val="008C3679"/>
    <w:rsid w:val="008F1DE1"/>
    <w:rsid w:val="009339A8"/>
    <w:rsid w:val="009372B6"/>
    <w:rsid w:val="00954F37"/>
    <w:rsid w:val="00970941"/>
    <w:rsid w:val="009A670E"/>
    <w:rsid w:val="009C2A02"/>
    <w:rsid w:val="009D17FB"/>
    <w:rsid w:val="009E7757"/>
    <w:rsid w:val="009F10A5"/>
    <w:rsid w:val="00A232C2"/>
    <w:rsid w:val="00A446DF"/>
    <w:rsid w:val="00A74789"/>
    <w:rsid w:val="00A86EC4"/>
    <w:rsid w:val="00AB2C21"/>
    <w:rsid w:val="00AB7517"/>
    <w:rsid w:val="00AC3461"/>
    <w:rsid w:val="00AE1F09"/>
    <w:rsid w:val="00AE49B0"/>
    <w:rsid w:val="00B3539D"/>
    <w:rsid w:val="00B40801"/>
    <w:rsid w:val="00B4585A"/>
    <w:rsid w:val="00B63D10"/>
    <w:rsid w:val="00B81CEA"/>
    <w:rsid w:val="00B918BD"/>
    <w:rsid w:val="00B976C4"/>
    <w:rsid w:val="00BA7DA2"/>
    <w:rsid w:val="00BB1EF4"/>
    <w:rsid w:val="00BB7295"/>
    <w:rsid w:val="00C21400"/>
    <w:rsid w:val="00C3521B"/>
    <w:rsid w:val="00C402EA"/>
    <w:rsid w:val="00C51852"/>
    <w:rsid w:val="00C71100"/>
    <w:rsid w:val="00C71D2C"/>
    <w:rsid w:val="00C87048"/>
    <w:rsid w:val="00CB735B"/>
    <w:rsid w:val="00CC518E"/>
    <w:rsid w:val="00CC7A18"/>
    <w:rsid w:val="00CE13FB"/>
    <w:rsid w:val="00CE77F2"/>
    <w:rsid w:val="00D04949"/>
    <w:rsid w:val="00D13E7F"/>
    <w:rsid w:val="00D718EB"/>
    <w:rsid w:val="00D7314B"/>
    <w:rsid w:val="00D8686F"/>
    <w:rsid w:val="00D92193"/>
    <w:rsid w:val="00DA368E"/>
    <w:rsid w:val="00DE6BB9"/>
    <w:rsid w:val="00E15A95"/>
    <w:rsid w:val="00E94010"/>
    <w:rsid w:val="00E96C0D"/>
    <w:rsid w:val="00EE68D0"/>
    <w:rsid w:val="00EF2D89"/>
    <w:rsid w:val="00EF3BF2"/>
    <w:rsid w:val="00F13CD8"/>
    <w:rsid w:val="00F35139"/>
    <w:rsid w:val="00F72B93"/>
    <w:rsid w:val="00F9550D"/>
    <w:rsid w:val="00F96B1B"/>
    <w:rsid w:val="00F974C9"/>
    <w:rsid w:val="00FA0A0D"/>
    <w:rsid w:val="00FE2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FE1C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HAnsi"/>
        <w:sz w:val="28"/>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75C"/>
    <w:pPr>
      <w:spacing w:after="200" w:line="276" w:lineRule="auto"/>
    </w:pPr>
    <w:rPr>
      <w:rFonts w:cstheme="minorBidi"/>
    </w:rPr>
  </w:style>
  <w:style w:type="paragraph" w:styleId="10">
    <w:name w:val="heading 1"/>
    <w:basedOn w:val="a"/>
    <w:next w:val="a"/>
    <w:link w:val="11"/>
    <w:autoRedefine/>
    <w:uiPriority w:val="9"/>
    <w:qFormat/>
    <w:rsid w:val="00AE1F09"/>
    <w:pPr>
      <w:keepNext/>
      <w:keepLines/>
      <w:spacing w:line="360" w:lineRule="auto"/>
      <w:ind w:left="142"/>
      <w:jc w:val="center"/>
      <w:outlineLvl w:val="0"/>
    </w:pPr>
    <w:rPr>
      <w:rFonts w:eastAsiaTheme="majorEastAsia" w:cs="Times New Roman"/>
      <w:b/>
      <w:color w:val="0F1115"/>
      <w:sz w:val="24"/>
      <w:szCs w:val="24"/>
      <w:lang w:eastAsia="ru-RU"/>
    </w:rPr>
  </w:style>
  <w:style w:type="paragraph" w:styleId="2">
    <w:name w:val="heading 2"/>
    <w:basedOn w:val="a"/>
    <w:next w:val="a"/>
    <w:link w:val="20"/>
    <w:uiPriority w:val="9"/>
    <w:unhideWhenUsed/>
    <w:qFormat/>
    <w:rsid w:val="00EE68D0"/>
    <w:pPr>
      <w:keepNext/>
      <w:keepLines/>
      <w:numPr>
        <w:ilvl w:val="1"/>
        <w:numId w:val="2"/>
      </w:numPr>
      <w:spacing w:line="360" w:lineRule="auto"/>
      <w:ind w:left="0" w:firstLine="0"/>
      <w:jc w:val="center"/>
      <w:outlineLvl w:val="1"/>
    </w:pPr>
    <w:rPr>
      <w:rFonts w:eastAsiaTheme="majorEastAsia" w:cstheme="majorBidi"/>
      <w:b/>
      <w:bCs/>
      <w:szCs w:val="26"/>
    </w:rPr>
  </w:style>
  <w:style w:type="paragraph" w:styleId="3">
    <w:name w:val="heading 3"/>
    <w:basedOn w:val="a"/>
    <w:next w:val="a"/>
    <w:link w:val="30"/>
    <w:uiPriority w:val="9"/>
    <w:unhideWhenUsed/>
    <w:qFormat/>
    <w:rsid w:val="00EE68D0"/>
    <w:pPr>
      <w:keepNext/>
      <w:keepLines/>
      <w:numPr>
        <w:ilvl w:val="2"/>
        <w:numId w:val="26"/>
      </w:numPr>
      <w:spacing w:line="360" w:lineRule="auto"/>
      <w:jc w:val="center"/>
      <w:outlineLvl w:val="2"/>
    </w:pPr>
    <w:rPr>
      <w:rFonts w:eastAsiaTheme="majorEastAsia" w:cstheme="majorBidi"/>
      <w:b/>
      <w:bCs/>
    </w:rPr>
  </w:style>
  <w:style w:type="paragraph" w:styleId="4">
    <w:name w:val="heading 4"/>
    <w:basedOn w:val="a"/>
    <w:next w:val="a"/>
    <w:link w:val="40"/>
    <w:uiPriority w:val="9"/>
    <w:semiHidden/>
    <w:unhideWhenUsed/>
    <w:qFormat/>
    <w:rsid w:val="00EE68D0"/>
    <w:pPr>
      <w:keepNext/>
      <w:keepLines/>
      <w:numPr>
        <w:ilvl w:val="3"/>
        <w:numId w:val="26"/>
      </w:numPr>
      <w:spacing w:before="40"/>
      <w:jc w:val="center"/>
      <w:outlineLvl w:val="3"/>
    </w:pPr>
    <w:rPr>
      <w:rFonts w:eastAsiaTheme="majorEastAsia" w:cstheme="majorBidi"/>
      <w:i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AE1F09"/>
    <w:rPr>
      <w:rFonts w:eastAsiaTheme="majorEastAsia" w:cs="Times New Roman"/>
      <w:b/>
      <w:color w:val="0F1115"/>
      <w:sz w:val="24"/>
      <w:szCs w:val="24"/>
      <w:lang w:eastAsia="ru-RU"/>
    </w:rPr>
  </w:style>
  <w:style w:type="character" w:customStyle="1" w:styleId="20">
    <w:name w:val="Заголовок 2 Знак"/>
    <w:basedOn w:val="a0"/>
    <w:link w:val="2"/>
    <w:uiPriority w:val="9"/>
    <w:rsid w:val="00EE68D0"/>
    <w:rPr>
      <w:rFonts w:eastAsiaTheme="majorEastAsia" w:cstheme="majorBidi"/>
      <w:b/>
      <w:bCs/>
      <w:szCs w:val="26"/>
    </w:rPr>
  </w:style>
  <w:style w:type="character" w:customStyle="1" w:styleId="30">
    <w:name w:val="Заголовок 3 Знак"/>
    <w:basedOn w:val="a0"/>
    <w:link w:val="3"/>
    <w:uiPriority w:val="9"/>
    <w:rsid w:val="005A5EB6"/>
    <w:rPr>
      <w:rFonts w:eastAsiaTheme="majorEastAsia" w:cstheme="majorBidi"/>
      <w:b/>
      <w:bCs/>
    </w:rPr>
  </w:style>
  <w:style w:type="character" w:customStyle="1" w:styleId="40">
    <w:name w:val="Заголовок 4 Знак"/>
    <w:basedOn w:val="a0"/>
    <w:link w:val="4"/>
    <w:uiPriority w:val="9"/>
    <w:semiHidden/>
    <w:rsid w:val="005A5EB6"/>
    <w:rPr>
      <w:rFonts w:eastAsiaTheme="majorEastAsia" w:cstheme="majorBidi"/>
      <w:iCs/>
      <w:color w:val="000000" w:themeColor="text1"/>
    </w:rPr>
  </w:style>
  <w:style w:type="paragraph" w:styleId="a3">
    <w:name w:val="List Paragraph"/>
    <w:basedOn w:val="a"/>
    <w:uiPriority w:val="34"/>
    <w:qFormat/>
    <w:rsid w:val="00D04949"/>
    <w:pPr>
      <w:ind w:left="720"/>
      <w:contextualSpacing/>
    </w:pPr>
  </w:style>
  <w:style w:type="paragraph" w:styleId="a4">
    <w:name w:val="caption"/>
    <w:basedOn w:val="a"/>
    <w:next w:val="a"/>
    <w:uiPriority w:val="35"/>
    <w:unhideWhenUsed/>
    <w:qFormat/>
    <w:rsid w:val="00D04949"/>
    <w:pPr>
      <w:spacing w:line="240" w:lineRule="auto"/>
    </w:pPr>
    <w:rPr>
      <w:iCs/>
      <w:color w:val="000000" w:themeColor="text1"/>
      <w:szCs w:val="18"/>
    </w:rPr>
  </w:style>
  <w:style w:type="paragraph" w:styleId="a5">
    <w:name w:val="header"/>
    <w:basedOn w:val="a"/>
    <w:link w:val="a6"/>
    <w:unhideWhenUsed/>
    <w:rsid w:val="00380D62"/>
    <w:pPr>
      <w:tabs>
        <w:tab w:val="center" w:pos="4677"/>
        <w:tab w:val="right" w:pos="9355"/>
      </w:tabs>
      <w:spacing w:after="0" w:line="240" w:lineRule="auto"/>
    </w:pPr>
  </w:style>
  <w:style w:type="character" w:customStyle="1" w:styleId="a6">
    <w:name w:val="Верхний колонтитул Знак"/>
    <w:basedOn w:val="a0"/>
    <w:link w:val="a5"/>
    <w:rsid w:val="00380D62"/>
    <w:rPr>
      <w:rFonts w:cstheme="minorBidi"/>
    </w:rPr>
  </w:style>
  <w:style w:type="paragraph" w:styleId="a7">
    <w:name w:val="footer"/>
    <w:basedOn w:val="a"/>
    <w:link w:val="a8"/>
    <w:uiPriority w:val="99"/>
    <w:unhideWhenUsed/>
    <w:rsid w:val="00380D62"/>
    <w:pPr>
      <w:tabs>
        <w:tab w:val="center" w:pos="4677"/>
        <w:tab w:val="right" w:pos="9355"/>
      </w:tabs>
      <w:spacing w:after="0" w:line="240" w:lineRule="auto"/>
    </w:pPr>
    <w:rPr>
      <w:rFonts w:ascii="Calibri" w:eastAsia="Calibri" w:hAnsi="Calibri" w:cs="Times New Roman"/>
      <w:sz w:val="22"/>
    </w:rPr>
  </w:style>
  <w:style w:type="character" w:customStyle="1" w:styleId="a8">
    <w:name w:val="Нижний колонтитул Знак"/>
    <w:basedOn w:val="a0"/>
    <w:link w:val="a7"/>
    <w:uiPriority w:val="99"/>
    <w:rsid w:val="00380D62"/>
    <w:rPr>
      <w:rFonts w:ascii="Calibri" w:eastAsia="Calibri" w:hAnsi="Calibri" w:cs="Times New Roman"/>
      <w:sz w:val="22"/>
    </w:rPr>
  </w:style>
  <w:style w:type="table" w:customStyle="1" w:styleId="12">
    <w:name w:val="Сетка таблицы1"/>
    <w:basedOn w:val="a1"/>
    <w:next w:val="a9"/>
    <w:uiPriority w:val="59"/>
    <w:rsid w:val="00061522"/>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061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Основной текст (4)_"/>
    <w:rsid w:val="00CE13FB"/>
    <w:rPr>
      <w:rFonts w:ascii="Palatino Linotype" w:eastAsia="Palatino Linotype" w:hAnsi="Palatino Linotype" w:cs="Palatino Linotype"/>
      <w:b w:val="0"/>
      <w:bCs w:val="0"/>
      <w:i w:val="0"/>
      <w:iCs w:val="0"/>
      <w:smallCaps w:val="0"/>
      <w:strike w:val="0"/>
      <w:spacing w:val="0"/>
      <w:sz w:val="21"/>
      <w:szCs w:val="21"/>
    </w:rPr>
  </w:style>
  <w:style w:type="character" w:customStyle="1" w:styleId="42">
    <w:name w:val="Основной текст (4)"/>
    <w:rsid w:val="00CE13FB"/>
    <w:rPr>
      <w:rFonts w:ascii="Palatino Linotype" w:eastAsia="Palatino Linotype" w:hAnsi="Palatino Linotype" w:cs="Palatino Linotype"/>
      <w:b w:val="0"/>
      <w:bCs w:val="0"/>
      <w:i w:val="0"/>
      <w:iCs w:val="0"/>
      <w:smallCaps w:val="0"/>
      <w:strike w:val="0"/>
      <w:color w:val="FFFFFF"/>
      <w:spacing w:val="0"/>
      <w:sz w:val="21"/>
      <w:szCs w:val="21"/>
    </w:rPr>
  </w:style>
  <w:style w:type="character" w:customStyle="1" w:styleId="aa">
    <w:name w:val="Основной текст_"/>
    <w:link w:val="21"/>
    <w:rsid w:val="00CE13FB"/>
    <w:rPr>
      <w:rFonts w:ascii="Palatino Linotype" w:eastAsia="Palatino Linotype" w:hAnsi="Palatino Linotype" w:cs="Palatino Linotype"/>
      <w:sz w:val="18"/>
      <w:szCs w:val="18"/>
      <w:shd w:val="clear" w:color="auto" w:fill="FFFFFF"/>
    </w:rPr>
  </w:style>
  <w:style w:type="character" w:customStyle="1" w:styleId="13">
    <w:name w:val="Основной текст1"/>
    <w:rsid w:val="00CE13FB"/>
    <w:rPr>
      <w:rFonts w:ascii="Palatino Linotype" w:eastAsia="Palatino Linotype" w:hAnsi="Palatino Linotype" w:cs="Palatino Linotype"/>
      <w:b w:val="0"/>
      <w:bCs w:val="0"/>
      <w:i w:val="0"/>
      <w:iCs w:val="0"/>
      <w:smallCaps w:val="0"/>
      <w:strike w:val="0"/>
      <w:color w:val="FFFFFF"/>
      <w:spacing w:val="0"/>
      <w:sz w:val="18"/>
      <w:szCs w:val="18"/>
    </w:rPr>
  </w:style>
  <w:style w:type="character" w:customStyle="1" w:styleId="5">
    <w:name w:val="Основной текст (5)_"/>
    <w:rsid w:val="00CE13FB"/>
    <w:rPr>
      <w:rFonts w:ascii="Palatino Linotype" w:eastAsia="Palatino Linotype" w:hAnsi="Palatino Linotype" w:cs="Palatino Linotype"/>
      <w:b w:val="0"/>
      <w:bCs w:val="0"/>
      <w:i w:val="0"/>
      <w:iCs w:val="0"/>
      <w:smallCaps w:val="0"/>
      <w:strike w:val="0"/>
      <w:spacing w:val="10"/>
      <w:sz w:val="21"/>
      <w:szCs w:val="21"/>
    </w:rPr>
  </w:style>
  <w:style w:type="character" w:customStyle="1" w:styleId="50">
    <w:name w:val="Основной текст (5)"/>
    <w:rsid w:val="00CE13FB"/>
    <w:rPr>
      <w:rFonts w:ascii="Palatino Linotype" w:eastAsia="Palatino Linotype" w:hAnsi="Palatino Linotype" w:cs="Palatino Linotype"/>
      <w:b w:val="0"/>
      <w:bCs w:val="0"/>
      <w:i w:val="0"/>
      <w:iCs w:val="0"/>
      <w:smallCaps w:val="0"/>
      <w:strike w:val="0"/>
      <w:color w:val="FFFFFF"/>
      <w:spacing w:val="10"/>
      <w:sz w:val="21"/>
      <w:szCs w:val="21"/>
    </w:rPr>
  </w:style>
  <w:style w:type="character" w:customStyle="1" w:styleId="22">
    <w:name w:val="Заголовок №2_"/>
    <w:rsid w:val="00CE13FB"/>
    <w:rPr>
      <w:rFonts w:ascii="Palatino Linotype" w:eastAsia="Palatino Linotype" w:hAnsi="Palatino Linotype" w:cs="Palatino Linotype"/>
      <w:b w:val="0"/>
      <w:bCs w:val="0"/>
      <w:i w:val="0"/>
      <w:iCs w:val="0"/>
      <w:smallCaps w:val="0"/>
      <w:strike w:val="0"/>
      <w:spacing w:val="0"/>
      <w:sz w:val="41"/>
      <w:szCs w:val="41"/>
    </w:rPr>
  </w:style>
  <w:style w:type="character" w:customStyle="1" w:styleId="23">
    <w:name w:val="Заголовок №2"/>
    <w:rsid w:val="00CE13FB"/>
    <w:rPr>
      <w:rFonts w:ascii="Palatino Linotype" w:eastAsia="Palatino Linotype" w:hAnsi="Palatino Linotype" w:cs="Palatino Linotype"/>
      <w:b w:val="0"/>
      <w:bCs w:val="0"/>
      <w:i w:val="0"/>
      <w:iCs w:val="0"/>
      <w:smallCaps w:val="0"/>
      <w:strike w:val="0"/>
      <w:color w:val="FFFFFF"/>
      <w:spacing w:val="0"/>
      <w:sz w:val="41"/>
      <w:szCs w:val="41"/>
    </w:rPr>
  </w:style>
  <w:style w:type="character" w:customStyle="1" w:styleId="51">
    <w:name w:val="Заголовок №5"/>
    <w:rsid w:val="00CE13FB"/>
    <w:rPr>
      <w:rFonts w:ascii="Palatino Linotype" w:eastAsia="Palatino Linotype" w:hAnsi="Palatino Linotype" w:cs="Palatino Linotype"/>
      <w:b w:val="0"/>
      <w:bCs w:val="0"/>
      <w:i w:val="0"/>
      <w:iCs w:val="0"/>
      <w:smallCaps w:val="0"/>
      <w:strike w:val="0"/>
      <w:color w:val="FFFFFF"/>
      <w:spacing w:val="10"/>
      <w:sz w:val="27"/>
      <w:szCs w:val="27"/>
    </w:rPr>
  </w:style>
  <w:style w:type="character" w:customStyle="1" w:styleId="24">
    <w:name w:val="Основной текст (2)_"/>
    <w:rsid w:val="00CE13FB"/>
    <w:rPr>
      <w:rFonts w:ascii="Palatino Linotype" w:eastAsia="Palatino Linotype" w:hAnsi="Palatino Linotype" w:cs="Palatino Linotype"/>
      <w:b w:val="0"/>
      <w:bCs w:val="0"/>
      <w:i w:val="0"/>
      <w:iCs w:val="0"/>
      <w:smallCaps w:val="0"/>
      <w:strike w:val="0"/>
      <w:spacing w:val="0"/>
      <w:sz w:val="18"/>
      <w:szCs w:val="18"/>
    </w:rPr>
  </w:style>
  <w:style w:type="character" w:customStyle="1" w:styleId="25">
    <w:name w:val="Основной текст (2)"/>
    <w:rsid w:val="00CE13FB"/>
    <w:rPr>
      <w:rFonts w:ascii="Palatino Linotype" w:eastAsia="Palatino Linotype" w:hAnsi="Palatino Linotype" w:cs="Palatino Linotype"/>
      <w:b w:val="0"/>
      <w:bCs w:val="0"/>
      <w:i w:val="0"/>
      <w:iCs w:val="0"/>
      <w:smallCaps w:val="0"/>
      <w:strike w:val="0"/>
      <w:color w:val="FFFFFF"/>
      <w:spacing w:val="0"/>
      <w:sz w:val="18"/>
      <w:szCs w:val="18"/>
    </w:rPr>
  </w:style>
  <w:style w:type="character" w:customStyle="1" w:styleId="31">
    <w:name w:val="Заголовок №3_"/>
    <w:rsid w:val="00CE13FB"/>
    <w:rPr>
      <w:rFonts w:ascii="Palatino Linotype" w:eastAsia="Palatino Linotype" w:hAnsi="Palatino Linotype" w:cs="Palatino Linotype"/>
      <w:b w:val="0"/>
      <w:bCs w:val="0"/>
      <w:i w:val="0"/>
      <w:iCs w:val="0"/>
      <w:smallCaps w:val="0"/>
      <w:strike w:val="0"/>
      <w:spacing w:val="0"/>
      <w:sz w:val="41"/>
      <w:szCs w:val="41"/>
    </w:rPr>
  </w:style>
  <w:style w:type="character" w:customStyle="1" w:styleId="32">
    <w:name w:val="Заголовок №3"/>
    <w:rsid w:val="00CE13FB"/>
    <w:rPr>
      <w:rFonts w:ascii="Palatino Linotype" w:eastAsia="Palatino Linotype" w:hAnsi="Palatino Linotype" w:cs="Palatino Linotype"/>
      <w:b w:val="0"/>
      <w:bCs w:val="0"/>
      <w:i w:val="0"/>
      <w:iCs w:val="0"/>
      <w:smallCaps w:val="0"/>
      <w:strike w:val="0"/>
      <w:color w:val="FFFFFF"/>
      <w:spacing w:val="0"/>
      <w:sz w:val="41"/>
      <w:szCs w:val="41"/>
    </w:rPr>
  </w:style>
  <w:style w:type="character" w:customStyle="1" w:styleId="6">
    <w:name w:val="Основной текст (6)_"/>
    <w:rsid w:val="00CE13FB"/>
    <w:rPr>
      <w:rFonts w:ascii="Sylfaen" w:eastAsia="Sylfaen" w:hAnsi="Sylfaen" w:cs="Sylfaen"/>
      <w:b w:val="0"/>
      <w:bCs w:val="0"/>
      <w:i w:val="0"/>
      <w:iCs w:val="0"/>
      <w:smallCaps w:val="0"/>
      <w:strike w:val="0"/>
      <w:spacing w:val="10"/>
      <w:sz w:val="16"/>
      <w:szCs w:val="16"/>
    </w:rPr>
  </w:style>
  <w:style w:type="character" w:customStyle="1" w:styleId="60">
    <w:name w:val="Основной текст (6)"/>
    <w:rsid w:val="00CE13FB"/>
    <w:rPr>
      <w:rFonts w:ascii="Sylfaen" w:eastAsia="Sylfaen" w:hAnsi="Sylfaen" w:cs="Sylfaen"/>
      <w:b w:val="0"/>
      <w:bCs w:val="0"/>
      <w:i w:val="0"/>
      <w:iCs w:val="0"/>
      <w:smallCaps w:val="0"/>
      <w:strike w:val="0"/>
      <w:color w:val="FFFFFF"/>
      <w:spacing w:val="10"/>
      <w:sz w:val="16"/>
      <w:szCs w:val="16"/>
    </w:rPr>
  </w:style>
  <w:style w:type="character" w:customStyle="1" w:styleId="5Candara14pt0pt">
    <w:name w:val="Основной текст (5) + Candara;14 pt;Интервал 0 pt"/>
    <w:rsid w:val="00CE13FB"/>
    <w:rPr>
      <w:rFonts w:ascii="Candara" w:eastAsia="Candara" w:hAnsi="Candara" w:cs="Candara"/>
      <w:b w:val="0"/>
      <w:bCs w:val="0"/>
      <w:i w:val="0"/>
      <w:iCs w:val="0"/>
      <w:smallCaps w:val="0"/>
      <w:strike w:val="0"/>
      <w:color w:val="FFFFFF"/>
      <w:spacing w:val="0"/>
      <w:sz w:val="28"/>
      <w:szCs w:val="28"/>
    </w:rPr>
  </w:style>
  <w:style w:type="paragraph" w:customStyle="1" w:styleId="21">
    <w:name w:val="Основной текст2"/>
    <w:basedOn w:val="a"/>
    <w:link w:val="aa"/>
    <w:rsid w:val="00CE13FB"/>
    <w:pPr>
      <w:shd w:val="clear" w:color="auto" w:fill="FFFFFF"/>
      <w:spacing w:after="420" w:line="240" w:lineRule="exact"/>
      <w:ind w:hanging="360"/>
      <w:jc w:val="right"/>
    </w:pPr>
    <w:rPr>
      <w:rFonts w:ascii="Palatino Linotype" w:eastAsia="Palatino Linotype" w:hAnsi="Palatino Linotype" w:cs="Palatino Linotype"/>
      <w:sz w:val="18"/>
      <w:szCs w:val="18"/>
    </w:rPr>
  </w:style>
  <w:style w:type="paragraph" w:customStyle="1" w:styleId="1">
    <w:name w:val="Список литературы1"/>
    <w:basedOn w:val="a"/>
    <w:rsid w:val="00CE13FB"/>
    <w:pPr>
      <w:numPr>
        <w:numId w:val="38"/>
      </w:numPr>
      <w:spacing w:after="0" w:line="240" w:lineRule="auto"/>
    </w:pPr>
    <w:rPr>
      <w:rFonts w:eastAsia="Times New Roman" w:cs="Times New Roman"/>
      <w:sz w:val="24"/>
      <w:szCs w:val="20"/>
      <w:lang w:eastAsia="ru-RU"/>
    </w:rPr>
  </w:style>
  <w:style w:type="paragraph" w:styleId="ab">
    <w:name w:val="Block Text"/>
    <w:basedOn w:val="a"/>
    <w:uiPriority w:val="99"/>
    <w:rsid w:val="00CE13FB"/>
    <w:pPr>
      <w:autoSpaceDE w:val="0"/>
      <w:autoSpaceDN w:val="0"/>
      <w:spacing w:after="0"/>
      <w:ind w:left="-14" w:right="-13" w:firstLine="14"/>
    </w:pPr>
    <w:rPr>
      <w:rFonts w:eastAsia="Times New Roman" w:cs="Times New Roman"/>
      <w:sz w:val="32"/>
      <w:szCs w:val="32"/>
      <w:lang w:eastAsia="ru-RU"/>
    </w:rPr>
  </w:style>
  <w:style w:type="paragraph" w:customStyle="1" w:styleId="References">
    <w:name w:val="References"/>
    <w:basedOn w:val="a"/>
    <w:rsid w:val="00CE13FB"/>
    <w:pPr>
      <w:numPr>
        <w:numId w:val="42"/>
      </w:numPr>
      <w:spacing w:after="0" w:line="360" w:lineRule="auto"/>
      <w:jc w:val="both"/>
    </w:pPr>
    <w:rPr>
      <w:rFonts w:eastAsia="Times New Roman" w:cs="Times New Roman"/>
      <w:sz w:val="24"/>
      <w:szCs w:val="20"/>
    </w:rPr>
  </w:style>
  <w:style w:type="character" w:styleId="ac">
    <w:name w:val="Hyperlink"/>
    <w:basedOn w:val="a0"/>
    <w:rsid w:val="009372B6"/>
    <w:rPr>
      <w:color w:val="0000FF"/>
      <w:u w:val="single"/>
    </w:rPr>
  </w:style>
  <w:style w:type="character" w:styleId="ad">
    <w:name w:val="Strong"/>
    <w:basedOn w:val="a0"/>
    <w:uiPriority w:val="22"/>
    <w:qFormat/>
    <w:rsid w:val="004C16FC"/>
    <w:rPr>
      <w:b/>
      <w:bCs/>
    </w:rPr>
  </w:style>
  <w:style w:type="paragraph" w:customStyle="1" w:styleId="ds-markdown-paragraph">
    <w:name w:val="ds-markdown-paragraph"/>
    <w:basedOn w:val="a"/>
    <w:rsid w:val="004C16FC"/>
    <w:pPr>
      <w:spacing w:before="100" w:beforeAutospacing="1" w:after="100" w:afterAutospacing="1" w:line="240" w:lineRule="auto"/>
    </w:pPr>
    <w:rPr>
      <w:rFonts w:eastAsia="Times New Roman" w:cs="Times New Roman"/>
      <w:sz w:val="24"/>
      <w:szCs w:val="24"/>
      <w:lang w:eastAsia="ru-RU"/>
    </w:rPr>
  </w:style>
  <w:style w:type="paragraph" w:customStyle="1" w:styleId="docdata">
    <w:name w:val="docdata"/>
    <w:aliases w:val="docy,v5,3006,bqiaagaaeyqcaaagiaiaaamqcwaabr4laaaaaaaaaaaaaaaaaaaaaaaaaaaaaaaaaaaaaaaaaaaaaaaaaaaaaaaaaaaaaaaaaaaaaaaaaaaaaaaaaaaaaaaaaaaaaaaaaaaaaaaaaaaaaaaaaaaaaaaaaaaaaaaaaaaaaaaaaaaaaaaaaaaaaaaaaaaaaaaaaaaaaaaaaaaaaaaaaaaaaaaaaaaaaaaaaaaaaaaa"/>
    <w:basedOn w:val="a"/>
    <w:rsid w:val="0058359C"/>
    <w:pPr>
      <w:spacing w:before="100" w:beforeAutospacing="1" w:after="100" w:afterAutospacing="1"/>
    </w:pPr>
    <w:rPr>
      <w:rFonts w:ascii="Calibri" w:eastAsia="Times New Roman" w:hAnsi="Calibri" w:cs="Times New Roman"/>
      <w:sz w:val="22"/>
    </w:rPr>
  </w:style>
  <w:style w:type="character" w:styleId="ae">
    <w:name w:val="page number"/>
    <w:basedOn w:val="a0"/>
    <w:rsid w:val="0058359C"/>
  </w:style>
  <w:style w:type="character" w:styleId="af">
    <w:name w:val="Emphasis"/>
    <w:basedOn w:val="a0"/>
    <w:uiPriority w:val="20"/>
    <w:qFormat/>
    <w:rsid w:val="00EF2D89"/>
    <w:rPr>
      <w:i/>
      <w:iCs/>
    </w:rPr>
  </w:style>
  <w:style w:type="character" w:customStyle="1" w:styleId="doi-field">
    <w:name w:val="doi-field"/>
    <w:basedOn w:val="a0"/>
    <w:rsid w:val="00EF2D89"/>
  </w:style>
  <w:style w:type="character" w:customStyle="1" w:styleId="anchor-text">
    <w:name w:val="anchor-text"/>
    <w:basedOn w:val="a0"/>
    <w:rsid w:val="00EF2D89"/>
  </w:style>
  <w:style w:type="table" w:customStyle="1" w:styleId="26">
    <w:name w:val="Сетка таблицы2"/>
    <w:basedOn w:val="a1"/>
    <w:next w:val="a9"/>
    <w:uiPriority w:val="59"/>
    <w:rsid w:val="00662737"/>
    <w:pPr>
      <w:spacing w:after="0" w:line="240" w:lineRule="auto"/>
      <w:ind w:firstLine="357"/>
      <w:jc w:val="center"/>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1"/>
    <w:next w:val="a9"/>
    <w:uiPriority w:val="59"/>
    <w:rsid w:val="00167AA1"/>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9"/>
    <w:uiPriority w:val="39"/>
    <w:rsid w:val="00D92193"/>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9"/>
    <w:uiPriority w:val="39"/>
    <w:rsid w:val="00D92193"/>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semiHidden/>
    <w:unhideWhenUsed/>
    <w:rsid w:val="00D7314B"/>
    <w:rPr>
      <w:rFonts w:cs="Times New Roman"/>
      <w:sz w:val="24"/>
      <w:szCs w:val="24"/>
    </w:rPr>
  </w:style>
  <w:style w:type="paragraph" w:styleId="af1">
    <w:name w:val="Balloon Text"/>
    <w:basedOn w:val="a"/>
    <w:link w:val="af2"/>
    <w:uiPriority w:val="99"/>
    <w:semiHidden/>
    <w:unhideWhenUsed/>
    <w:rsid w:val="00474284"/>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474284"/>
    <w:rPr>
      <w:rFonts w:ascii="Tahoma" w:hAnsi="Tahoma" w:cs="Tahoma"/>
      <w:sz w:val="16"/>
      <w:szCs w:val="16"/>
    </w:rPr>
  </w:style>
  <w:style w:type="character" w:customStyle="1" w:styleId="UnresolvedMention">
    <w:name w:val="Unresolved Mention"/>
    <w:basedOn w:val="a0"/>
    <w:uiPriority w:val="99"/>
    <w:semiHidden/>
    <w:unhideWhenUsed/>
    <w:rsid w:val="003C1DC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HAnsi"/>
        <w:sz w:val="28"/>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75C"/>
    <w:pPr>
      <w:spacing w:after="200" w:line="276" w:lineRule="auto"/>
    </w:pPr>
    <w:rPr>
      <w:rFonts w:cstheme="minorBidi"/>
    </w:rPr>
  </w:style>
  <w:style w:type="paragraph" w:styleId="10">
    <w:name w:val="heading 1"/>
    <w:basedOn w:val="a"/>
    <w:next w:val="a"/>
    <w:link w:val="11"/>
    <w:autoRedefine/>
    <w:uiPriority w:val="9"/>
    <w:qFormat/>
    <w:rsid w:val="00AE1F09"/>
    <w:pPr>
      <w:keepNext/>
      <w:keepLines/>
      <w:spacing w:line="360" w:lineRule="auto"/>
      <w:ind w:left="142"/>
      <w:jc w:val="center"/>
      <w:outlineLvl w:val="0"/>
    </w:pPr>
    <w:rPr>
      <w:rFonts w:eastAsiaTheme="majorEastAsia" w:cs="Times New Roman"/>
      <w:b/>
      <w:color w:val="0F1115"/>
      <w:sz w:val="24"/>
      <w:szCs w:val="24"/>
      <w:lang w:eastAsia="ru-RU"/>
    </w:rPr>
  </w:style>
  <w:style w:type="paragraph" w:styleId="2">
    <w:name w:val="heading 2"/>
    <w:basedOn w:val="a"/>
    <w:next w:val="a"/>
    <w:link w:val="20"/>
    <w:uiPriority w:val="9"/>
    <w:unhideWhenUsed/>
    <w:qFormat/>
    <w:rsid w:val="00EE68D0"/>
    <w:pPr>
      <w:keepNext/>
      <w:keepLines/>
      <w:numPr>
        <w:ilvl w:val="1"/>
        <w:numId w:val="2"/>
      </w:numPr>
      <w:spacing w:line="360" w:lineRule="auto"/>
      <w:ind w:left="0" w:firstLine="0"/>
      <w:jc w:val="center"/>
      <w:outlineLvl w:val="1"/>
    </w:pPr>
    <w:rPr>
      <w:rFonts w:eastAsiaTheme="majorEastAsia" w:cstheme="majorBidi"/>
      <w:b/>
      <w:bCs/>
      <w:szCs w:val="26"/>
    </w:rPr>
  </w:style>
  <w:style w:type="paragraph" w:styleId="3">
    <w:name w:val="heading 3"/>
    <w:basedOn w:val="a"/>
    <w:next w:val="a"/>
    <w:link w:val="30"/>
    <w:uiPriority w:val="9"/>
    <w:unhideWhenUsed/>
    <w:qFormat/>
    <w:rsid w:val="00EE68D0"/>
    <w:pPr>
      <w:keepNext/>
      <w:keepLines/>
      <w:numPr>
        <w:ilvl w:val="2"/>
        <w:numId w:val="26"/>
      </w:numPr>
      <w:spacing w:line="360" w:lineRule="auto"/>
      <w:jc w:val="center"/>
      <w:outlineLvl w:val="2"/>
    </w:pPr>
    <w:rPr>
      <w:rFonts w:eastAsiaTheme="majorEastAsia" w:cstheme="majorBidi"/>
      <w:b/>
      <w:bCs/>
    </w:rPr>
  </w:style>
  <w:style w:type="paragraph" w:styleId="4">
    <w:name w:val="heading 4"/>
    <w:basedOn w:val="a"/>
    <w:next w:val="a"/>
    <w:link w:val="40"/>
    <w:uiPriority w:val="9"/>
    <w:semiHidden/>
    <w:unhideWhenUsed/>
    <w:qFormat/>
    <w:rsid w:val="00EE68D0"/>
    <w:pPr>
      <w:keepNext/>
      <w:keepLines/>
      <w:numPr>
        <w:ilvl w:val="3"/>
        <w:numId w:val="26"/>
      </w:numPr>
      <w:spacing w:before="40"/>
      <w:jc w:val="center"/>
      <w:outlineLvl w:val="3"/>
    </w:pPr>
    <w:rPr>
      <w:rFonts w:eastAsiaTheme="majorEastAsia" w:cstheme="majorBidi"/>
      <w:i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AE1F09"/>
    <w:rPr>
      <w:rFonts w:eastAsiaTheme="majorEastAsia" w:cs="Times New Roman"/>
      <w:b/>
      <w:color w:val="0F1115"/>
      <w:sz w:val="24"/>
      <w:szCs w:val="24"/>
      <w:lang w:eastAsia="ru-RU"/>
    </w:rPr>
  </w:style>
  <w:style w:type="character" w:customStyle="1" w:styleId="20">
    <w:name w:val="Заголовок 2 Знак"/>
    <w:basedOn w:val="a0"/>
    <w:link w:val="2"/>
    <w:uiPriority w:val="9"/>
    <w:rsid w:val="00EE68D0"/>
    <w:rPr>
      <w:rFonts w:eastAsiaTheme="majorEastAsia" w:cstheme="majorBidi"/>
      <w:b/>
      <w:bCs/>
      <w:szCs w:val="26"/>
    </w:rPr>
  </w:style>
  <w:style w:type="character" w:customStyle="1" w:styleId="30">
    <w:name w:val="Заголовок 3 Знак"/>
    <w:basedOn w:val="a0"/>
    <w:link w:val="3"/>
    <w:uiPriority w:val="9"/>
    <w:rsid w:val="005A5EB6"/>
    <w:rPr>
      <w:rFonts w:eastAsiaTheme="majorEastAsia" w:cstheme="majorBidi"/>
      <w:b/>
      <w:bCs/>
    </w:rPr>
  </w:style>
  <w:style w:type="character" w:customStyle="1" w:styleId="40">
    <w:name w:val="Заголовок 4 Знак"/>
    <w:basedOn w:val="a0"/>
    <w:link w:val="4"/>
    <w:uiPriority w:val="9"/>
    <w:semiHidden/>
    <w:rsid w:val="005A5EB6"/>
    <w:rPr>
      <w:rFonts w:eastAsiaTheme="majorEastAsia" w:cstheme="majorBidi"/>
      <w:iCs/>
      <w:color w:val="000000" w:themeColor="text1"/>
    </w:rPr>
  </w:style>
  <w:style w:type="paragraph" w:styleId="a3">
    <w:name w:val="List Paragraph"/>
    <w:basedOn w:val="a"/>
    <w:uiPriority w:val="34"/>
    <w:qFormat/>
    <w:rsid w:val="00D04949"/>
    <w:pPr>
      <w:ind w:left="720"/>
      <w:contextualSpacing/>
    </w:pPr>
  </w:style>
  <w:style w:type="paragraph" w:styleId="a4">
    <w:name w:val="caption"/>
    <w:basedOn w:val="a"/>
    <w:next w:val="a"/>
    <w:uiPriority w:val="35"/>
    <w:unhideWhenUsed/>
    <w:qFormat/>
    <w:rsid w:val="00D04949"/>
    <w:pPr>
      <w:spacing w:line="240" w:lineRule="auto"/>
    </w:pPr>
    <w:rPr>
      <w:iCs/>
      <w:color w:val="000000" w:themeColor="text1"/>
      <w:szCs w:val="18"/>
    </w:rPr>
  </w:style>
  <w:style w:type="paragraph" w:styleId="a5">
    <w:name w:val="header"/>
    <w:basedOn w:val="a"/>
    <w:link w:val="a6"/>
    <w:unhideWhenUsed/>
    <w:rsid w:val="00380D62"/>
    <w:pPr>
      <w:tabs>
        <w:tab w:val="center" w:pos="4677"/>
        <w:tab w:val="right" w:pos="9355"/>
      </w:tabs>
      <w:spacing w:after="0" w:line="240" w:lineRule="auto"/>
    </w:pPr>
  </w:style>
  <w:style w:type="character" w:customStyle="1" w:styleId="a6">
    <w:name w:val="Верхний колонтитул Знак"/>
    <w:basedOn w:val="a0"/>
    <w:link w:val="a5"/>
    <w:rsid w:val="00380D62"/>
    <w:rPr>
      <w:rFonts w:cstheme="minorBidi"/>
    </w:rPr>
  </w:style>
  <w:style w:type="paragraph" w:styleId="a7">
    <w:name w:val="footer"/>
    <w:basedOn w:val="a"/>
    <w:link w:val="a8"/>
    <w:uiPriority w:val="99"/>
    <w:unhideWhenUsed/>
    <w:rsid w:val="00380D62"/>
    <w:pPr>
      <w:tabs>
        <w:tab w:val="center" w:pos="4677"/>
        <w:tab w:val="right" w:pos="9355"/>
      </w:tabs>
      <w:spacing w:after="0" w:line="240" w:lineRule="auto"/>
    </w:pPr>
    <w:rPr>
      <w:rFonts w:ascii="Calibri" w:eastAsia="Calibri" w:hAnsi="Calibri" w:cs="Times New Roman"/>
      <w:sz w:val="22"/>
    </w:rPr>
  </w:style>
  <w:style w:type="character" w:customStyle="1" w:styleId="a8">
    <w:name w:val="Нижний колонтитул Знак"/>
    <w:basedOn w:val="a0"/>
    <w:link w:val="a7"/>
    <w:uiPriority w:val="99"/>
    <w:rsid w:val="00380D62"/>
    <w:rPr>
      <w:rFonts w:ascii="Calibri" w:eastAsia="Calibri" w:hAnsi="Calibri" w:cs="Times New Roman"/>
      <w:sz w:val="22"/>
    </w:rPr>
  </w:style>
  <w:style w:type="table" w:customStyle="1" w:styleId="12">
    <w:name w:val="Сетка таблицы1"/>
    <w:basedOn w:val="a1"/>
    <w:next w:val="a9"/>
    <w:uiPriority w:val="59"/>
    <w:rsid w:val="00061522"/>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061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Основной текст (4)_"/>
    <w:rsid w:val="00CE13FB"/>
    <w:rPr>
      <w:rFonts w:ascii="Palatino Linotype" w:eastAsia="Palatino Linotype" w:hAnsi="Palatino Linotype" w:cs="Palatino Linotype"/>
      <w:b w:val="0"/>
      <w:bCs w:val="0"/>
      <w:i w:val="0"/>
      <w:iCs w:val="0"/>
      <w:smallCaps w:val="0"/>
      <w:strike w:val="0"/>
      <w:spacing w:val="0"/>
      <w:sz w:val="21"/>
      <w:szCs w:val="21"/>
    </w:rPr>
  </w:style>
  <w:style w:type="character" w:customStyle="1" w:styleId="42">
    <w:name w:val="Основной текст (4)"/>
    <w:rsid w:val="00CE13FB"/>
    <w:rPr>
      <w:rFonts w:ascii="Palatino Linotype" w:eastAsia="Palatino Linotype" w:hAnsi="Palatino Linotype" w:cs="Palatino Linotype"/>
      <w:b w:val="0"/>
      <w:bCs w:val="0"/>
      <w:i w:val="0"/>
      <w:iCs w:val="0"/>
      <w:smallCaps w:val="0"/>
      <w:strike w:val="0"/>
      <w:color w:val="FFFFFF"/>
      <w:spacing w:val="0"/>
      <w:sz w:val="21"/>
      <w:szCs w:val="21"/>
    </w:rPr>
  </w:style>
  <w:style w:type="character" w:customStyle="1" w:styleId="aa">
    <w:name w:val="Основной текст_"/>
    <w:link w:val="21"/>
    <w:rsid w:val="00CE13FB"/>
    <w:rPr>
      <w:rFonts w:ascii="Palatino Linotype" w:eastAsia="Palatino Linotype" w:hAnsi="Palatino Linotype" w:cs="Palatino Linotype"/>
      <w:sz w:val="18"/>
      <w:szCs w:val="18"/>
      <w:shd w:val="clear" w:color="auto" w:fill="FFFFFF"/>
    </w:rPr>
  </w:style>
  <w:style w:type="character" w:customStyle="1" w:styleId="13">
    <w:name w:val="Основной текст1"/>
    <w:rsid w:val="00CE13FB"/>
    <w:rPr>
      <w:rFonts w:ascii="Palatino Linotype" w:eastAsia="Palatino Linotype" w:hAnsi="Palatino Linotype" w:cs="Palatino Linotype"/>
      <w:b w:val="0"/>
      <w:bCs w:val="0"/>
      <w:i w:val="0"/>
      <w:iCs w:val="0"/>
      <w:smallCaps w:val="0"/>
      <w:strike w:val="0"/>
      <w:color w:val="FFFFFF"/>
      <w:spacing w:val="0"/>
      <w:sz w:val="18"/>
      <w:szCs w:val="18"/>
    </w:rPr>
  </w:style>
  <w:style w:type="character" w:customStyle="1" w:styleId="5">
    <w:name w:val="Основной текст (5)_"/>
    <w:rsid w:val="00CE13FB"/>
    <w:rPr>
      <w:rFonts w:ascii="Palatino Linotype" w:eastAsia="Palatino Linotype" w:hAnsi="Palatino Linotype" w:cs="Palatino Linotype"/>
      <w:b w:val="0"/>
      <w:bCs w:val="0"/>
      <w:i w:val="0"/>
      <w:iCs w:val="0"/>
      <w:smallCaps w:val="0"/>
      <w:strike w:val="0"/>
      <w:spacing w:val="10"/>
      <w:sz w:val="21"/>
      <w:szCs w:val="21"/>
    </w:rPr>
  </w:style>
  <w:style w:type="character" w:customStyle="1" w:styleId="50">
    <w:name w:val="Основной текст (5)"/>
    <w:rsid w:val="00CE13FB"/>
    <w:rPr>
      <w:rFonts w:ascii="Palatino Linotype" w:eastAsia="Palatino Linotype" w:hAnsi="Palatino Linotype" w:cs="Palatino Linotype"/>
      <w:b w:val="0"/>
      <w:bCs w:val="0"/>
      <w:i w:val="0"/>
      <w:iCs w:val="0"/>
      <w:smallCaps w:val="0"/>
      <w:strike w:val="0"/>
      <w:color w:val="FFFFFF"/>
      <w:spacing w:val="10"/>
      <w:sz w:val="21"/>
      <w:szCs w:val="21"/>
    </w:rPr>
  </w:style>
  <w:style w:type="character" w:customStyle="1" w:styleId="22">
    <w:name w:val="Заголовок №2_"/>
    <w:rsid w:val="00CE13FB"/>
    <w:rPr>
      <w:rFonts w:ascii="Palatino Linotype" w:eastAsia="Palatino Linotype" w:hAnsi="Palatino Linotype" w:cs="Palatino Linotype"/>
      <w:b w:val="0"/>
      <w:bCs w:val="0"/>
      <w:i w:val="0"/>
      <w:iCs w:val="0"/>
      <w:smallCaps w:val="0"/>
      <w:strike w:val="0"/>
      <w:spacing w:val="0"/>
      <w:sz w:val="41"/>
      <w:szCs w:val="41"/>
    </w:rPr>
  </w:style>
  <w:style w:type="character" w:customStyle="1" w:styleId="23">
    <w:name w:val="Заголовок №2"/>
    <w:rsid w:val="00CE13FB"/>
    <w:rPr>
      <w:rFonts w:ascii="Palatino Linotype" w:eastAsia="Palatino Linotype" w:hAnsi="Palatino Linotype" w:cs="Palatino Linotype"/>
      <w:b w:val="0"/>
      <w:bCs w:val="0"/>
      <w:i w:val="0"/>
      <w:iCs w:val="0"/>
      <w:smallCaps w:val="0"/>
      <w:strike w:val="0"/>
      <w:color w:val="FFFFFF"/>
      <w:spacing w:val="0"/>
      <w:sz w:val="41"/>
      <w:szCs w:val="41"/>
    </w:rPr>
  </w:style>
  <w:style w:type="character" w:customStyle="1" w:styleId="51">
    <w:name w:val="Заголовок №5"/>
    <w:rsid w:val="00CE13FB"/>
    <w:rPr>
      <w:rFonts w:ascii="Palatino Linotype" w:eastAsia="Palatino Linotype" w:hAnsi="Palatino Linotype" w:cs="Palatino Linotype"/>
      <w:b w:val="0"/>
      <w:bCs w:val="0"/>
      <w:i w:val="0"/>
      <w:iCs w:val="0"/>
      <w:smallCaps w:val="0"/>
      <w:strike w:val="0"/>
      <w:color w:val="FFFFFF"/>
      <w:spacing w:val="10"/>
      <w:sz w:val="27"/>
      <w:szCs w:val="27"/>
    </w:rPr>
  </w:style>
  <w:style w:type="character" w:customStyle="1" w:styleId="24">
    <w:name w:val="Основной текст (2)_"/>
    <w:rsid w:val="00CE13FB"/>
    <w:rPr>
      <w:rFonts w:ascii="Palatino Linotype" w:eastAsia="Palatino Linotype" w:hAnsi="Palatino Linotype" w:cs="Palatino Linotype"/>
      <w:b w:val="0"/>
      <w:bCs w:val="0"/>
      <w:i w:val="0"/>
      <w:iCs w:val="0"/>
      <w:smallCaps w:val="0"/>
      <w:strike w:val="0"/>
      <w:spacing w:val="0"/>
      <w:sz w:val="18"/>
      <w:szCs w:val="18"/>
    </w:rPr>
  </w:style>
  <w:style w:type="character" w:customStyle="1" w:styleId="25">
    <w:name w:val="Основной текст (2)"/>
    <w:rsid w:val="00CE13FB"/>
    <w:rPr>
      <w:rFonts w:ascii="Palatino Linotype" w:eastAsia="Palatino Linotype" w:hAnsi="Palatino Linotype" w:cs="Palatino Linotype"/>
      <w:b w:val="0"/>
      <w:bCs w:val="0"/>
      <w:i w:val="0"/>
      <w:iCs w:val="0"/>
      <w:smallCaps w:val="0"/>
      <w:strike w:val="0"/>
      <w:color w:val="FFFFFF"/>
      <w:spacing w:val="0"/>
      <w:sz w:val="18"/>
      <w:szCs w:val="18"/>
    </w:rPr>
  </w:style>
  <w:style w:type="character" w:customStyle="1" w:styleId="31">
    <w:name w:val="Заголовок №3_"/>
    <w:rsid w:val="00CE13FB"/>
    <w:rPr>
      <w:rFonts w:ascii="Palatino Linotype" w:eastAsia="Palatino Linotype" w:hAnsi="Palatino Linotype" w:cs="Palatino Linotype"/>
      <w:b w:val="0"/>
      <w:bCs w:val="0"/>
      <w:i w:val="0"/>
      <w:iCs w:val="0"/>
      <w:smallCaps w:val="0"/>
      <w:strike w:val="0"/>
      <w:spacing w:val="0"/>
      <w:sz w:val="41"/>
      <w:szCs w:val="41"/>
    </w:rPr>
  </w:style>
  <w:style w:type="character" w:customStyle="1" w:styleId="32">
    <w:name w:val="Заголовок №3"/>
    <w:rsid w:val="00CE13FB"/>
    <w:rPr>
      <w:rFonts w:ascii="Palatino Linotype" w:eastAsia="Palatino Linotype" w:hAnsi="Palatino Linotype" w:cs="Palatino Linotype"/>
      <w:b w:val="0"/>
      <w:bCs w:val="0"/>
      <w:i w:val="0"/>
      <w:iCs w:val="0"/>
      <w:smallCaps w:val="0"/>
      <w:strike w:val="0"/>
      <w:color w:val="FFFFFF"/>
      <w:spacing w:val="0"/>
      <w:sz w:val="41"/>
      <w:szCs w:val="41"/>
    </w:rPr>
  </w:style>
  <w:style w:type="character" w:customStyle="1" w:styleId="6">
    <w:name w:val="Основной текст (6)_"/>
    <w:rsid w:val="00CE13FB"/>
    <w:rPr>
      <w:rFonts w:ascii="Sylfaen" w:eastAsia="Sylfaen" w:hAnsi="Sylfaen" w:cs="Sylfaen"/>
      <w:b w:val="0"/>
      <w:bCs w:val="0"/>
      <w:i w:val="0"/>
      <w:iCs w:val="0"/>
      <w:smallCaps w:val="0"/>
      <w:strike w:val="0"/>
      <w:spacing w:val="10"/>
      <w:sz w:val="16"/>
      <w:szCs w:val="16"/>
    </w:rPr>
  </w:style>
  <w:style w:type="character" w:customStyle="1" w:styleId="60">
    <w:name w:val="Основной текст (6)"/>
    <w:rsid w:val="00CE13FB"/>
    <w:rPr>
      <w:rFonts w:ascii="Sylfaen" w:eastAsia="Sylfaen" w:hAnsi="Sylfaen" w:cs="Sylfaen"/>
      <w:b w:val="0"/>
      <w:bCs w:val="0"/>
      <w:i w:val="0"/>
      <w:iCs w:val="0"/>
      <w:smallCaps w:val="0"/>
      <w:strike w:val="0"/>
      <w:color w:val="FFFFFF"/>
      <w:spacing w:val="10"/>
      <w:sz w:val="16"/>
      <w:szCs w:val="16"/>
    </w:rPr>
  </w:style>
  <w:style w:type="character" w:customStyle="1" w:styleId="5Candara14pt0pt">
    <w:name w:val="Основной текст (5) + Candara;14 pt;Интервал 0 pt"/>
    <w:rsid w:val="00CE13FB"/>
    <w:rPr>
      <w:rFonts w:ascii="Candara" w:eastAsia="Candara" w:hAnsi="Candara" w:cs="Candara"/>
      <w:b w:val="0"/>
      <w:bCs w:val="0"/>
      <w:i w:val="0"/>
      <w:iCs w:val="0"/>
      <w:smallCaps w:val="0"/>
      <w:strike w:val="0"/>
      <w:color w:val="FFFFFF"/>
      <w:spacing w:val="0"/>
      <w:sz w:val="28"/>
      <w:szCs w:val="28"/>
    </w:rPr>
  </w:style>
  <w:style w:type="paragraph" w:customStyle="1" w:styleId="21">
    <w:name w:val="Основной текст2"/>
    <w:basedOn w:val="a"/>
    <w:link w:val="aa"/>
    <w:rsid w:val="00CE13FB"/>
    <w:pPr>
      <w:shd w:val="clear" w:color="auto" w:fill="FFFFFF"/>
      <w:spacing w:after="420" w:line="240" w:lineRule="exact"/>
      <w:ind w:hanging="360"/>
      <w:jc w:val="right"/>
    </w:pPr>
    <w:rPr>
      <w:rFonts w:ascii="Palatino Linotype" w:eastAsia="Palatino Linotype" w:hAnsi="Palatino Linotype" w:cs="Palatino Linotype"/>
      <w:sz w:val="18"/>
      <w:szCs w:val="18"/>
    </w:rPr>
  </w:style>
  <w:style w:type="paragraph" w:customStyle="1" w:styleId="1">
    <w:name w:val="Список литературы1"/>
    <w:basedOn w:val="a"/>
    <w:rsid w:val="00CE13FB"/>
    <w:pPr>
      <w:numPr>
        <w:numId w:val="38"/>
      </w:numPr>
      <w:spacing w:after="0" w:line="240" w:lineRule="auto"/>
    </w:pPr>
    <w:rPr>
      <w:rFonts w:eastAsia="Times New Roman" w:cs="Times New Roman"/>
      <w:sz w:val="24"/>
      <w:szCs w:val="20"/>
      <w:lang w:eastAsia="ru-RU"/>
    </w:rPr>
  </w:style>
  <w:style w:type="paragraph" w:styleId="ab">
    <w:name w:val="Block Text"/>
    <w:basedOn w:val="a"/>
    <w:uiPriority w:val="99"/>
    <w:rsid w:val="00CE13FB"/>
    <w:pPr>
      <w:autoSpaceDE w:val="0"/>
      <w:autoSpaceDN w:val="0"/>
      <w:spacing w:after="0"/>
      <w:ind w:left="-14" w:right="-13" w:firstLine="14"/>
    </w:pPr>
    <w:rPr>
      <w:rFonts w:eastAsia="Times New Roman" w:cs="Times New Roman"/>
      <w:sz w:val="32"/>
      <w:szCs w:val="32"/>
      <w:lang w:eastAsia="ru-RU"/>
    </w:rPr>
  </w:style>
  <w:style w:type="paragraph" w:customStyle="1" w:styleId="References">
    <w:name w:val="References"/>
    <w:basedOn w:val="a"/>
    <w:rsid w:val="00CE13FB"/>
    <w:pPr>
      <w:numPr>
        <w:numId w:val="42"/>
      </w:numPr>
      <w:spacing w:after="0" w:line="360" w:lineRule="auto"/>
      <w:jc w:val="both"/>
    </w:pPr>
    <w:rPr>
      <w:rFonts w:eastAsia="Times New Roman" w:cs="Times New Roman"/>
      <w:sz w:val="24"/>
      <w:szCs w:val="20"/>
    </w:rPr>
  </w:style>
  <w:style w:type="character" w:styleId="ac">
    <w:name w:val="Hyperlink"/>
    <w:basedOn w:val="a0"/>
    <w:rsid w:val="009372B6"/>
    <w:rPr>
      <w:color w:val="0000FF"/>
      <w:u w:val="single"/>
    </w:rPr>
  </w:style>
  <w:style w:type="character" w:styleId="ad">
    <w:name w:val="Strong"/>
    <w:basedOn w:val="a0"/>
    <w:uiPriority w:val="22"/>
    <w:qFormat/>
    <w:rsid w:val="004C16FC"/>
    <w:rPr>
      <w:b/>
      <w:bCs/>
    </w:rPr>
  </w:style>
  <w:style w:type="paragraph" w:customStyle="1" w:styleId="ds-markdown-paragraph">
    <w:name w:val="ds-markdown-paragraph"/>
    <w:basedOn w:val="a"/>
    <w:rsid w:val="004C16FC"/>
    <w:pPr>
      <w:spacing w:before="100" w:beforeAutospacing="1" w:after="100" w:afterAutospacing="1" w:line="240" w:lineRule="auto"/>
    </w:pPr>
    <w:rPr>
      <w:rFonts w:eastAsia="Times New Roman" w:cs="Times New Roman"/>
      <w:sz w:val="24"/>
      <w:szCs w:val="24"/>
      <w:lang w:eastAsia="ru-RU"/>
    </w:rPr>
  </w:style>
  <w:style w:type="paragraph" w:customStyle="1" w:styleId="docdata">
    <w:name w:val="docdata"/>
    <w:aliases w:val="docy,v5,3006,bqiaagaaeyqcaaagiaiaaamqcwaabr4laaaaaaaaaaaaaaaaaaaaaaaaaaaaaaaaaaaaaaaaaaaaaaaaaaaaaaaaaaaaaaaaaaaaaaaaaaaaaaaaaaaaaaaaaaaaaaaaaaaaaaaaaaaaaaaaaaaaaaaaaaaaaaaaaaaaaaaaaaaaaaaaaaaaaaaaaaaaaaaaaaaaaaaaaaaaaaaaaaaaaaaaaaaaaaaaaaaaaaaa"/>
    <w:basedOn w:val="a"/>
    <w:rsid w:val="0058359C"/>
    <w:pPr>
      <w:spacing w:before="100" w:beforeAutospacing="1" w:after="100" w:afterAutospacing="1"/>
    </w:pPr>
    <w:rPr>
      <w:rFonts w:ascii="Calibri" w:eastAsia="Times New Roman" w:hAnsi="Calibri" w:cs="Times New Roman"/>
      <w:sz w:val="22"/>
    </w:rPr>
  </w:style>
  <w:style w:type="character" w:styleId="ae">
    <w:name w:val="page number"/>
    <w:basedOn w:val="a0"/>
    <w:rsid w:val="0058359C"/>
  </w:style>
  <w:style w:type="character" w:styleId="af">
    <w:name w:val="Emphasis"/>
    <w:basedOn w:val="a0"/>
    <w:uiPriority w:val="20"/>
    <w:qFormat/>
    <w:rsid w:val="00EF2D89"/>
    <w:rPr>
      <w:i/>
      <w:iCs/>
    </w:rPr>
  </w:style>
  <w:style w:type="character" w:customStyle="1" w:styleId="doi-field">
    <w:name w:val="doi-field"/>
    <w:basedOn w:val="a0"/>
    <w:rsid w:val="00EF2D89"/>
  </w:style>
  <w:style w:type="character" w:customStyle="1" w:styleId="anchor-text">
    <w:name w:val="anchor-text"/>
    <w:basedOn w:val="a0"/>
    <w:rsid w:val="00EF2D89"/>
  </w:style>
  <w:style w:type="table" w:customStyle="1" w:styleId="26">
    <w:name w:val="Сетка таблицы2"/>
    <w:basedOn w:val="a1"/>
    <w:next w:val="a9"/>
    <w:uiPriority w:val="59"/>
    <w:rsid w:val="00662737"/>
    <w:pPr>
      <w:spacing w:after="0" w:line="240" w:lineRule="auto"/>
      <w:ind w:firstLine="357"/>
      <w:jc w:val="center"/>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1"/>
    <w:next w:val="a9"/>
    <w:uiPriority w:val="59"/>
    <w:rsid w:val="00167AA1"/>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9"/>
    <w:uiPriority w:val="39"/>
    <w:rsid w:val="00D92193"/>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9"/>
    <w:uiPriority w:val="39"/>
    <w:rsid w:val="00D92193"/>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semiHidden/>
    <w:unhideWhenUsed/>
    <w:rsid w:val="00D7314B"/>
    <w:rPr>
      <w:rFonts w:cs="Times New Roman"/>
      <w:sz w:val="24"/>
      <w:szCs w:val="24"/>
    </w:rPr>
  </w:style>
  <w:style w:type="paragraph" w:styleId="af1">
    <w:name w:val="Balloon Text"/>
    <w:basedOn w:val="a"/>
    <w:link w:val="af2"/>
    <w:uiPriority w:val="99"/>
    <w:semiHidden/>
    <w:unhideWhenUsed/>
    <w:rsid w:val="00474284"/>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474284"/>
    <w:rPr>
      <w:rFonts w:ascii="Tahoma" w:hAnsi="Tahoma" w:cs="Tahoma"/>
      <w:sz w:val="16"/>
      <w:szCs w:val="16"/>
    </w:rPr>
  </w:style>
  <w:style w:type="character" w:customStyle="1" w:styleId="UnresolvedMention">
    <w:name w:val="Unresolved Mention"/>
    <w:basedOn w:val="a0"/>
    <w:uiPriority w:val="99"/>
    <w:semiHidden/>
    <w:unhideWhenUsed/>
    <w:rsid w:val="003C1D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vie01@rambler.ru" TargetMode="External"/><Relationship Id="rId299" Type="http://schemas.openxmlformats.org/officeDocument/2006/relationships/image" Target="media/image137.wmf"/><Relationship Id="rId303" Type="http://schemas.openxmlformats.org/officeDocument/2006/relationships/image" Target="media/image141.wmf"/><Relationship Id="rId21" Type="http://schemas.openxmlformats.org/officeDocument/2006/relationships/header" Target="header4.xml"/><Relationship Id="rId42" Type="http://schemas.openxmlformats.org/officeDocument/2006/relationships/image" Target="media/image18.png"/><Relationship Id="rId63" Type="http://schemas.openxmlformats.org/officeDocument/2006/relationships/image" Target="media/image29.wmf"/><Relationship Id="rId84" Type="http://schemas.openxmlformats.org/officeDocument/2006/relationships/oleObject" Target="embeddings/oleObject21.bin"/><Relationship Id="rId138" Type="http://schemas.openxmlformats.org/officeDocument/2006/relationships/header" Target="header12.xml"/><Relationship Id="rId159" Type="http://schemas.openxmlformats.org/officeDocument/2006/relationships/oleObject" Target="embeddings/oleObject41.bin"/><Relationship Id="rId324" Type="http://schemas.openxmlformats.org/officeDocument/2006/relationships/footer" Target="footer36.xml"/><Relationship Id="rId170" Type="http://schemas.openxmlformats.org/officeDocument/2006/relationships/image" Target="media/image78.wmf"/><Relationship Id="rId191" Type="http://schemas.openxmlformats.org/officeDocument/2006/relationships/oleObject" Target="embeddings/oleObject57.bin"/><Relationship Id="rId205" Type="http://schemas.openxmlformats.org/officeDocument/2006/relationships/image" Target="media/image96.wmf"/><Relationship Id="rId226" Type="http://schemas.openxmlformats.org/officeDocument/2006/relationships/header" Target="header14.xml"/><Relationship Id="rId247" Type="http://schemas.openxmlformats.org/officeDocument/2006/relationships/oleObject" Target="embeddings/oleObject79.bin"/><Relationship Id="rId107" Type="http://schemas.openxmlformats.org/officeDocument/2006/relationships/image" Target="media/image48.emf"/><Relationship Id="rId268" Type="http://schemas.openxmlformats.org/officeDocument/2006/relationships/footer" Target="footer25.xml"/><Relationship Id="rId289" Type="http://schemas.openxmlformats.org/officeDocument/2006/relationships/image" Target="media/image132.wmf"/><Relationship Id="rId11" Type="http://schemas.openxmlformats.org/officeDocument/2006/relationships/footer" Target="footer1.xml"/><Relationship Id="rId32" Type="http://schemas.openxmlformats.org/officeDocument/2006/relationships/chart" Target="charts/chart1.xml"/><Relationship Id="rId53" Type="http://schemas.openxmlformats.org/officeDocument/2006/relationships/image" Target="media/image24.wmf"/><Relationship Id="rId74" Type="http://schemas.openxmlformats.org/officeDocument/2006/relationships/oleObject" Target="embeddings/oleObject16.bin"/><Relationship Id="rId128" Type="http://schemas.openxmlformats.org/officeDocument/2006/relationships/oleObject" Target="embeddings/oleObject31.bin"/><Relationship Id="rId149" Type="http://schemas.openxmlformats.org/officeDocument/2006/relationships/oleObject" Target="embeddings/oleObject36.bin"/><Relationship Id="rId314" Type="http://schemas.openxmlformats.org/officeDocument/2006/relationships/image" Target="media/image145.wmf"/><Relationship Id="rId335" Type="http://schemas.openxmlformats.org/officeDocument/2006/relationships/image" Target="media/image150.png"/><Relationship Id="rId5" Type="http://schemas.openxmlformats.org/officeDocument/2006/relationships/webSettings" Target="webSettings.xml"/><Relationship Id="rId95" Type="http://schemas.openxmlformats.org/officeDocument/2006/relationships/footer" Target="footer6.xml"/><Relationship Id="rId160" Type="http://schemas.openxmlformats.org/officeDocument/2006/relationships/image" Target="media/image73.wmf"/><Relationship Id="rId181" Type="http://schemas.openxmlformats.org/officeDocument/2006/relationships/oleObject" Target="embeddings/oleObject52.bin"/><Relationship Id="rId216" Type="http://schemas.openxmlformats.org/officeDocument/2006/relationships/oleObject" Target="embeddings/oleObject69.bin"/><Relationship Id="rId237" Type="http://schemas.openxmlformats.org/officeDocument/2006/relationships/image" Target="media/image109.wmf"/><Relationship Id="rId258" Type="http://schemas.openxmlformats.org/officeDocument/2006/relationships/image" Target="media/image118.png"/><Relationship Id="rId279" Type="http://schemas.openxmlformats.org/officeDocument/2006/relationships/image" Target="media/image124.wmf"/><Relationship Id="rId22" Type="http://schemas.openxmlformats.org/officeDocument/2006/relationships/image" Target="media/image6.jpg"/><Relationship Id="rId43" Type="http://schemas.microsoft.com/office/2007/relationships/hdphoto" Target="media/hdphoto5.wdp"/><Relationship Id="rId64" Type="http://schemas.openxmlformats.org/officeDocument/2006/relationships/oleObject" Target="embeddings/oleObject11.bin"/><Relationship Id="rId118" Type="http://schemas.openxmlformats.org/officeDocument/2006/relationships/header" Target="header8.xml"/><Relationship Id="rId139" Type="http://schemas.openxmlformats.org/officeDocument/2006/relationships/footer" Target="footer14.xml"/><Relationship Id="rId290" Type="http://schemas.openxmlformats.org/officeDocument/2006/relationships/image" Target="media/image133.wmf"/><Relationship Id="rId304" Type="http://schemas.openxmlformats.org/officeDocument/2006/relationships/footer" Target="footer30.xml"/><Relationship Id="rId325" Type="http://schemas.openxmlformats.org/officeDocument/2006/relationships/header" Target="header24.xml"/><Relationship Id="rId85" Type="http://schemas.openxmlformats.org/officeDocument/2006/relationships/image" Target="media/image40.wmf"/><Relationship Id="rId150" Type="http://schemas.openxmlformats.org/officeDocument/2006/relationships/image" Target="media/image68.wmf"/><Relationship Id="rId171" Type="http://schemas.openxmlformats.org/officeDocument/2006/relationships/oleObject" Target="embeddings/oleObject47.bin"/><Relationship Id="rId192" Type="http://schemas.openxmlformats.org/officeDocument/2006/relationships/image" Target="media/image89.wmf"/><Relationship Id="rId206" Type="http://schemas.openxmlformats.org/officeDocument/2006/relationships/oleObject" Target="embeddings/oleObject64.bin"/><Relationship Id="rId227" Type="http://schemas.openxmlformats.org/officeDocument/2006/relationships/footer" Target="footer17.xml"/><Relationship Id="rId248" Type="http://schemas.openxmlformats.org/officeDocument/2006/relationships/image" Target="media/image114.jpeg"/><Relationship Id="rId269" Type="http://schemas.openxmlformats.org/officeDocument/2006/relationships/image" Target="media/image119.wmf"/><Relationship Id="rId12" Type="http://schemas.openxmlformats.org/officeDocument/2006/relationships/footer" Target="footer2.xml"/><Relationship Id="rId33" Type="http://schemas.openxmlformats.org/officeDocument/2006/relationships/image" Target="media/image13.png"/><Relationship Id="rId108" Type="http://schemas.openxmlformats.org/officeDocument/2006/relationships/oleObject" Target="embeddings/oleObject28.bin"/><Relationship Id="rId129" Type="http://schemas.openxmlformats.org/officeDocument/2006/relationships/hyperlink" Target="mailto:iisi@inbox.ru" TargetMode="External"/><Relationship Id="rId280" Type="http://schemas.openxmlformats.org/officeDocument/2006/relationships/image" Target="media/image125.wmf"/><Relationship Id="rId315" Type="http://schemas.openxmlformats.org/officeDocument/2006/relationships/oleObject" Target="embeddings/oleObject86.bin"/><Relationship Id="rId336" Type="http://schemas.openxmlformats.org/officeDocument/2006/relationships/image" Target="media/image151.png"/><Relationship Id="rId54" Type="http://schemas.openxmlformats.org/officeDocument/2006/relationships/oleObject" Target="embeddings/oleObject6.bin"/><Relationship Id="rId75" Type="http://schemas.openxmlformats.org/officeDocument/2006/relationships/image" Target="media/image35.wmf"/><Relationship Id="rId96" Type="http://schemas.openxmlformats.org/officeDocument/2006/relationships/hyperlink" Target="mailto:diamech@mail.ru" TargetMode="External"/><Relationship Id="rId140" Type="http://schemas.openxmlformats.org/officeDocument/2006/relationships/image" Target="media/image63.wmf"/><Relationship Id="rId161" Type="http://schemas.openxmlformats.org/officeDocument/2006/relationships/oleObject" Target="embeddings/oleObject42.bin"/><Relationship Id="rId182" Type="http://schemas.openxmlformats.org/officeDocument/2006/relationships/image" Target="media/image84.wmf"/><Relationship Id="rId217" Type="http://schemas.openxmlformats.org/officeDocument/2006/relationships/image" Target="media/image102.wmf"/><Relationship Id="rId6" Type="http://schemas.openxmlformats.org/officeDocument/2006/relationships/footnotes" Target="footnotes.xml"/><Relationship Id="rId238" Type="http://schemas.openxmlformats.org/officeDocument/2006/relationships/oleObject" Target="embeddings/oleObject74.bin"/><Relationship Id="rId259" Type="http://schemas.openxmlformats.org/officeDocument/2006/relationships/chart" Target="charts/chart3.xml"/><Relationship Id="rId23" Type="http://schemas.openxmlformats.org/officeDocument/2006/relationships/image" Target="media/image7.jpg"/><Relationship Id="rId119" Type="http://schemas.openxmlformats.org/officeDocument/2006/relationships/footer" Target="footer9.xml"/><Relationship Id="rId270" Type="http://schemas.openxmlformats.org/officeDocument/2006/relationships/oleObject" Target="embeddings/oleObject83.bin"/><Relationship Id="rId291" Type="http://schemas.openxmlformats.org/officeDocument/2006/relationships/header" Target="header19.xml"/><Relationship Id="rId305" Type="http://schemas.openxmlformats.org/officeDocument/2006/relationships/image" Target="media/image142.png"/><Relationship Id="rId326" Type="http://schemas.openxmlformats.org/officeDocument/2006/relationships/footer" Target="footer37.xml"/><Relationship Id="rId44" Type="http://schemas.openxmlformats.org/officeDocument/2006/relationships/image" Target="media/image19.png"/><Relationship Id="rId65" Type="http://schemas.openxmlformats.org/officeDocument/2006/relationships/image" Target="media/image30.wmf"/><Relationship Id="rId86" Type="http://schemas.openxmlformats.org/officeDocument/2006/relationships/oleObject" Target="embeddings/oleObject22.bin"/><Relationship Id="rId130" Type="http://schemas.openxmlformats.org/officeDocument/2006/relationships/image" Target="media/image60.png"/><Relationship Id="rId151" Type="http://schemas.openxmlformats.org/officeDocument/2006/relationships/oleObject" Target="embeddings/oleObject37.bin"/><Relationship Id="rId172" Type="http://schemas.openxmlformats.org/officeDocument/2006/relationships/image" Target="media/image79.wmf"/><Relationship Id="rId193" Type="http://schemas.openxmlformats.org/officeDocument/2006/relationships/oleObject" Target="embeddings/oleObject58.bin"/><Relationship Id="rId207" Type="http://schemas.openxmlformats.org/officeDocument/2006/relationships/image" Target="media/image97.wmf"/><Relationship Id="rId228" Type="http://schemas.openxmlformats.org/officeDocument/2006/relationships/image" Target="media/image105.jpeg"/><Relationship Id="rId249" Type="http://schemas.openxmlformats.org/officeDocument/2006/relationships/image" Target="media/image115.wmf"/><Relationship Id="rId13" Type="http://schemas.openxmlformats.org/officeDocument/2006/relationships/hyperlink" Target="https://rscf.ru/project/23-11-00210/" TargetMode="External"/><Relationship Id="rId109" Type="http://schemas.openxmlformats.org/officeDocument/2006/relationships/image" Target="media/image49.emf"/><Relationship Id="rId260" Type="http://schemas.openxmlformats.org/officeDocument/2006/relationships/hyperlink" Target="mailto:intnm-gsd@ya.ru" TargetMode="External"/><Relationship Id="rId281" Type="http://schemas.openxmlformats.org/officeDocument/2006/relationships/image" Target="media/image126.wmf"/><Relationship Id="rId316" Type="http://schemas.openxmlformats.org/officeDocument/2006/relationships/hyperlink" Target="https://ru.wikipedia.org/wiki/%D0%91%D0%BE%D0%B3%D0%BE%D0%BB%D1%8E%D0%B1%D0%BE%D0%B2,_%D0%9D%D0%B8%D0%BA%D0%BE%D0%BB%D0%B0%D0%B9_%D0%9D%D0%B8%D0%BA%D0%BE%D0%BB%D0%B0%D0%B5%D0%B2%D0%B8%D1%87" TargetMode="External"/><Relationship Id="rId337" Type="http://schemas.openxmlformats.org/officeDocument/2006/relationships/image" Target="media/image152.emf"/><Relationship Id="rId34" Type="http://schemas.microsoft.com/office/2007/relationships/hdphoto" Target="media/hdphoto2.wdp"/><Relationship Id="rId55" Type="http://schemas.openxmlformats.org/officeDocument/2006/relationships/image" Target="media/image25.wmf"/><Relationship Id="rId76" Type="http://schemas.openxmlformats.org/officeDocument/2006/relationships/oleObject" Target="embeddings/oleObject17.bin"/><Relationship Id="rId97" Type="http://schemas.openxmlformats.org/officeDocument/2006/relationships/header" Target="header7.xml"/><Relationship Id="rId120" Type="http://schemas.openxmlformats.org/officeDocument/2006/relationships/image" Target="media/image55.png"/><Relationship Id="rId141" Type="http://schemas.openxmlformats.org/officeDocument/2006/relationships/oleObject" Target="embeddings/oleObject32.bin"/><Relationship Id="rId7" Type="http://schemas.openxmlformats.org/officeDocument/2006/relationships/endnotes" Target="endnotes.xml"/><Relationship Id="rId162" Type="http://schemas.openxmlformats.org/officeDocument/2006/relationships/image" Target="media/image74.wmf"/><Relationship Id="rId183" Type="http://schemas.openxmlformats.org/officeDocument/2006/relationships/oleObject" Target="embeddings/oleObject53.bin"/><Relationship Id="rId218" Type="http://schemas.openxmlformats.org/officeDocument/2006/relationships/oleObject" Target="embeddings/oleObject70.bin"/><Relationship Id="rId239" Type="http://schemas.openxmlformats.org/officeDocument/2006/relationships/image" Target="media/image110.wmf"/><Relationship Id="rId250" Type="http://schemas.openxmlformats.org/officeDocument/2006/relationships/oleObject" Target="embeddings/oleObject80.bin"/><Relationship Id="rId271" Type="http://schemas.openxmlformats.org/officeDocument/2006/relationships/hyperlink" Target="mailto:vie01@rambler.ru" TargetMode="External"/><Relationship Id="rId292" Type="http://schemas.openxmlformats.org/officeDocument/2006/relationships/footer" Target="footer28.xml"/><Relationship Id="rId306" Type="http://schemas.openxmlformats.org/officeDocument/2006/relationships/footer" Target="footer31.xml"/><Relationship Id="rId24" Type="http://schemas.openxmlformats.org/officeDocument/2006/relationships/header" Target="header5.xml"/><Relationship Id="rId45" Type="http://schemas.openxmlformats.org/officeDocument/2006/relationships/image" Target="media/image20.wmf"/><Relationship Id="rId66" Type="http://schemas.openxmlformats.org/officeDocument/2006/relationships/oleObject" Target="embeddings/oleObject12.bin"/><Relationship Id="rId87" Type="http://schemas.openxmlformats.org/officeDocument/2006/relationships/image" Target="media/image41.wmf"/><Relationship Id="rId110" Type="http://schemas.openxmlformats.org/officeDocument/2006/relationships/oleObject" Target="embeddings/oleObject29.bin"/><Relationship Id="rId131" Type="http://schemas.openxmlformats.org/officeDocument/2006/relationships/image" Target="media/image61.png"/><Relationship Id="rId327" Type="http://schemas.openxmlformats.org/officeDocument/2006/relationships/hyperlink" Target="mailto:erof.vi@yandex.ru" TargetMode="External"/><Relationship Id="rId152" Type="http://schemas.openxmlformats.org/officeDocument/2006/relationships/image" Target="media/image69.wmf"/><Relationship Id="rId173" Type="http://schemas.openxmlformats.org/officeDocument/2006/relationships/oleObject" Target="embeddings/oleObject48.bin"/><Relationship Id="rId194" Type="http://schemas.openxmlformats.org/officeDocument/2006/relationships/image" Target="media/image90.wmf"/><Relationship Id="rId208" Type="http://schemas.openxmlformats.org/officeDocument/2006/relationships/oleObject" Target="embeddings/oleObject65.bin"/><Relationship Id="rId229" Type="http://schemas.openxmlformats.org/officeDocument/2006/relationships/footer" Target="footer18.xml"/><Relationship Id="rId240" Type="http://schemas.openxmlformats.org/officeDocument/2006/relationships/oleObject" Target="embeddings/oleObject75.bin"/><Relationship Id="rId261" Type="http://schemas.openxmlformats.org/officeDocument/2006/relationships/header" Target="header16.xml"/><Relationship Id="rId14" Type="http://schemas.openxmlformats.org/officeDocument/2006/relationships/header" Target="header1.xml"/><Relationship Id="rId35" Type="http://schemas.openxmlformats.org/officeDocument/2006/relationships/image" Target="media/image14.png"/><Relationship Id="rId56" Type="http://schemas.openxmlformats.org/officeDocument/2006/relationships/oleObject" Target="embeddings/oleObject7.bin"/><Relationship Id="rId77" Type="http://schemas.openxmlformats.org/officeDocument/2006/relationships/image" Target="media/image36.wmf"/><Relationship Id="rId100" Type="http://schemas.openxmlformats.org/officeDocument/2006/relationships/image" Target="media/image44.png"/><Relationship Id="rId282" Type="http://schemas.openxmlformats.org/officeDocument/2006/relationships/image" Target="media/image126.png"/><Relationship Id="rId317" Type="http://schemas.openxmlformats.org/officeDocument/2006/relationships/hyperlink" Target="https://ru.wikipedia.org/wiki/%D0%9C%D0%B8%D1%82%D1%80%D0%BE%D0%BF%D0%BE%D0%BB%D1%8C%D1%81%D0%BA%D0%B8%D0%B9,_%D0%AE%D1%80%D0%B8%D0%B9_%D0%90%D0%BB%D0%B5%D0%BA%D1%81%D0%B5%D0%B5%D0%B2%D0%B8%D1%87" TargetMode="External"/><Relationship Id="rId338" Type="http://schemas.openxmlformats.org/officeDocument/2006/relationships/image" Target="media/image153.jpeg"/><Relationship Id="rId8" Type="http://schemas.openxmlformats.org/officeDocument/2006/relationships/image" Target="media/image1.png"/><Relationship Id="rId98" Type="http://schemas.openxmlformats.org/officeDocument/2006/relationships/footer" Target="footer7.xml"/><Relationship Id="rId121" Type="http://schemas.openxmlformats.org/officeDocument/2006/relationships/image" Target="media/image56.png"/><Relationship Id="rId142" Type="http://schemas.openxmlformats.org/officeDocument/2006/relationships/image" Target="media/image64.wmf"/><Relationship Id="rId163" Type="http://schemas.openxmlformats.org/officeDocument/2006/relationships/oleObject" Target="embeddings/oleObject43.bin"/><Relationship Id="rId184" Type="http://schemas.openxmlformats.org/officeDocument/2006/relationships/image" Target="media/image85.wmf"/><Relationship Id="rId219" Type="http://schemas.openxmlformats.org/officeDocument/2006/relationships/header" Target="header13.xml"/><Relationship Id="rId230" Type="http://schemas.openxmlformats.org/officeDocument/2006/relationships/hyperlink" Target="mailto:sultanov.d.r@yandex.ru" TargetMode="External"/><Relationship Id="rId251" Type="http://schemas.openxmlformats.org/officeDocument/2006/relationships/image" Target="media/image116.wmf"/><Relationship Id="rId25" Type="http://schemas.openxmlformats.org/officeDocument/2006/relationships/image" Target="media/image8.jpeg"/><Relationship Id="rId46" Type="http://schemas.openxmlformats.org/officeDocument/2006/relationships/oleObject" Target="embeddings/oleObject2.bin"/><Relationship Id="rId67" Type="http://schemas.openxmlformats.org/officeDocument/2006/relationships/image" Target="media/image31.wmf"/><Relationship Id="rId116" Type="http://schemas.microsoft.com/office/2007/relationships/hdphoto" Target="media/hdphoto6.wdp"/><Relationship Id="rId137" Type="http://schemas.openxmlformats.org/officeDocument/2006/relationships/header" Target="header11.xml"/><Relationship Id="rId158" Type="http://schemas.openxmlformats.org/officeDocument/2006/relationships/image" Target="media/image72.wmf"/><Relationship Id="rId272" Type="http://schemas.openxmlformats.org/officeDocument/2006/relationships/header" Target="header18.xml"/><Relationship Id="rId293" Type="http://schemas.openxmlformats.org/officeDocument/2006/relationships/image" Target="media/image134.png"/><Relationship Id="rId302" Type="http://schemas.openxmlformats.org/officeDocument/2006/relationships/image" Target="media/image140.wmf"/><Relationship Id="rId307" Type="http://schemas.openxmlformats.org/officeDocument/2006/relationships/footer" Target="footer32.xml"/><Relationship Id="rId323" Type="http://schemas.openxmlformats.org/officeDocument/2006/relationships/footer" Target="footer35.xml"/><Relationship Id="rId328" Type="http://schemas.openxmlformats.org/officeDocument/2006/relationships/header" Target="header25.xml"/><Relationship Id="rId344"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17.jpeg"/><Relationship Id="rId62" Type="http://schemas.openxmlformats.org/officeDocument/2006/relationships/oleObject" Target="embeddings/oleObject10.bin"/><Relationship Id="rId83" Type="http://schemas.openxmlformats.org/officeDocument/2006/relationships/image" Target="media/image39.wmf"/><Relationship Id="rId88" Type="http://schemas.openxmlformats.org/officeDocument/2006/relationships/oleObject" Target="embeddings/oleObject23.bin"/><Relationship Id="rId111" Type="http://schemas.openxmlformats.org/officeDocument/2006/relationships/image" Target="media/image50.emf"/><Relationship Id="rId132" Type="http://schemas.openxmlformats.org/officeDocument/2006/relationships/image" Target="media/image62.png"/><Relationship Id="rId153" Type="http://schemas.openxmlformats.org/officeDocument/2006/relationships/oleObject" Target="embeddings/oleObject38.bin"/><Relationship Id="rId174" Type="http://schemas.openxmlformats.org/officeDocument/2006/relationships/image" Target="media/image80.wmf"/><Relationship Id="rId179" Type="http://schemas.openxmlformats.org/officeDocument/2006/relationships/oleObject" Target="embeddings/oleObject51.bin"/><Relationship Id="rId195" Type="http://schemas.openxmlformats.org/officeDocument/2006/relationships/oleObject" Target="embeddings/oleObject59.bin"/><Relationship Id="rId209" Type="http://schemas.openxmlformats.org/officeDocument/2006/relationships/image" Target="media/image98.wmf"/><Relationship Id="rId190" Type="http://schemas.openxmlformats.org/officeDocument/2006/relationships/image" Target="media/image88.wmf"/><Relationship Id="rId204" Type="http://schemas.openxmlformats.org/officeDocument/2006/relationships/oleObject" Target="embeddings/oleObject63.bin"/><Relationship Id="rId220" Type="http://schemas.openxmlformats.org/officeDocument/2006/relationships/footer" Target="footer15.xml"/><Relationship Id="rId225" Type="http://schemas.openxmlformats.org/officeDocument/2006/relationships/footer" Target="footer16.xml"/><Relationship Id="rId241" Type="http://schemas.openxmlformats.org/officeDocument/2006/relationships/image" Target="media/image111.wmf"/><Relationship Id="rId246" Type="http://schemas.openxmlformats.org/officeDocument/2006/relationships/oleObject" Target="embeddings/oleObject78.bin"/><Relationship Id="rId267" Type="http://schemas.openxmlformats.org/officeDocument/2006/relationships/hyperlink" Target="mailto:E_Rogov@vniigaz.gazprom.ru" TargetMode="External"/><Relationship Id="rId288" Type="http://schemas.openxmlformats.org/officeDocument/2006/relationships/image" Target="media/image131.wmf"/><Relationship Id="rId15" Type="http://schemas.openxmlformats.org/officeDocument/2006/relationships/footer" Target="footer3.xml"/><Relationship Id="rId36" Type="http://schemas.microsoft.com/office/2007/relationships/hdphoto" Target="media/hdphoto3.wdp"/><Relationship Id="rId57" Type="http://schemas.openxmlformats.org/officeDocument/2006/relationships/image" Target="media/image26.wmf"/><Relationship Id="rId106" Type="http://schemas.openxmlformats.org/officeDocument/2006/relationships/oleObject" Target="embeddings/oleObject27.bin"/><Relationship Id="rId127" Type="http://schemas.openxmlformats.org/officeDocument/2006/relationships/image" Target="media/image59.wmf"/><Relationship Id="rId262" Type="http://schemas.openxmlformats.org/officeDocument/2006/relationships/footer" Target="footer21.xml"/><Relationship Id="rId283" Type="http://schemas.openxmlformats.org/officeDocument/2006/relationships/image" Target="media/image127.wmf"/><Relationship Id="rId313" Type="http://schemas.openxmlformats.org/officeDocument/2006/relationships/oleObject" Target="embeddings/oleObject85.bin"/><Relationship Id="rId318" Type="http://schemas.openxmlformats.org/officeDocument/2006/relationships/hyperlink" Target="https://ru.wikipedia.org/wiki/%D0%9C%D0%B8%D1%82%D1%80%D0%BE%D0%BF%D0%BE%D0%BB%D1%8C%D1%81%D0%BA%D0%B8%D0%B9,_%D0%AE%D1%80%D0%B8%D0%B9_%D0%90%D0%BB%D0%B5%D0%BA%D1%81%D0%B5%D0%B5%D0%B2%D0%B8%D1%87" TargetMode="External"/><Relationship Id="rId339" Type="http://schemas.openxmlformats.org/officeDocument/2006/relationships/image" Target="media/image154.jpeg"/><Relationship Id="rId10" Type="http://schemas.openxmlformats.org/officeDocument/2006/relationships/image" Target="media/image3.png"/><Relationship Id="rId31" Type="http://schemas.microsoft.com/office/2007/relationships/hdphoto" Target="media/hdphoto1.wdp"/><Relationship Id="rId52" Type="http://schemas.openxmlformats.org/officeDocument/2006/relationships/oleObject" Target="embeddings/oleObject5.bin"/><Relationship Id="rId73" Type="http://schemas.openxmlformats.org/officeDocument/2006/relationships/image" Target="media/image34.wmf"/><Relationship Id="rId78" Type="http://schemas.openxmlformats.org/officeDocument/2006/relationships/oleObject" Target="embeddings/oleObject18.bin"/><Relationship Id="rId94" Type="http://schemas.openxmlformats.org/officeDocument/2006/relationships/footer" Target="footer5.xml"/><Relationship Id="rId99" Type="http://schemas.openxmlformats.org/officeDocument/2006/relationships/footer" Target="footer8.xml"/><Relationship Id="rId101" Type="http://schemas.openxmlformats.org/officeDocument/2006/relationships/image" Target="media/image45.emf"/><Relationship Id="rId122" Type="http://schemas.openxmlformats.org/officeDocument/2006/relationships/image" Target="media/image57.png"/><Relationship Id="rId143" Type="http://schemas.openxmlformats.org/officeDocument/2006/relationships/oleObject" Target="embeddings/oleObject33.bin"/><Relationship Id="rId148" Type="http://schemas.openxmlformats.org/officeDocument/2006/relationships/image" Target="media/image67.wmf"/><Relationship Id="rId164" Type="http://schemas.openxmlformats.org/officeDocument/2006/relationships/image" Target="media/image75.wmf"/><Relationship Id="rId169" Type="http://schemas.openxmlformats.org/officeDocument/2006/relationships/oleObject" Target="embeddings/oleObject46.bin"/><Relationship Id="rId185" Type="http://schemas.openxmlformats.org/officeDocument/2006/relationships/oleObject" Target="embeddings/oleObject54.bin"/><Relationship Id="rId334" Type="http://schemas.openxmlformats.org/officeDocument/2006/relationships/image" Target="media/image149.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83.wmf"/><Relationship Id="rId210" Type="http://schemas.openxmlformats.org/officeDocument/2006/relationships/oleObject" Target="embeddings/oleObject66.bin"/><Relationship Id="rId215" Type="http://schemas.openxmlformats.org/officeDocument/2006/relationships/image" Target="media/image101.wmf"/><Relationship Id="rId236" Type="http://schemas.openxmlformats.org/officeDocument/2006/relationships/oleObject" Target="embeddings/oleObject73.bin"/><Relationship Id="rId257" Type="http://schemas.openxmlformats.org/officeDocument/2006/relationships/footer" Target="footer20.xml"/><Relationship Id="rId278" Type="http://schemas.openxmlformats.org/officeDocument/2006/relationships/image" Target="media/image123.wmf"/><Relationship Id="rId26" Type="http://schemas.openxmlformats.org/officeDocument/2006/relationships/image" Target="media/image9.jpeg"/><Relationship Id="rId231" Type="http://schemas.openxmlformats.org/officeDocument/2006/relationships/hyperlink" Target="mailto:sultanov.d.r@yandex.ru" TargetMode="External"/><Relationship Id="rId252" Type="http://schemas.openxmlformats.org/officeDocument/2006/relationships/oleObject" Target="embeddings/oleObject81.bin"/><Relationship Id="rId273" Type="http://schemas.openxmlformats.org/officeDocument/2006/relationships/footer" Target="footer26.xml"/><Relationship Id="rId294" Type="http://schemas.openxmlformats.org/officeDocument/2006/relationships/chart" Target="charts/chart4.xml"/><Relationship Id="rId308" Type="http://schemas.openxmlformats.org/officeDocument/2006/relationships/header" Target="header21.xml"/><Relationship Id="rId329" Type="http://schemas.openxmlformats.org/officeDocument/2006/relationships/hyperlink" Target="mailto:*ustenko.ig@mail.ru" TargetMode="External"/><Relationship Id="rId47" Type="http://schemas.openxmlformats.org/officeDocument/2006/relationships/image" Target="media/image21.wmf"/><Relationship Id="rId68" Type="http://schemas.openxmlformats.org/officeDocument/2006/relationships/oleObject" Target="embeddings/oleObject13.bin"/><Relationship Id="rId89" Type="http://schemas.openxmlformats.org/officeDocument/2006/relationships/image" Target="media/image42.wmf"/><Relationship Id="rId112" Type="http://schemas.openxmlformats.org/officeDocument/2006/relationships/image" Target="media/image51.emf"/><Relationship Id="rId133" Type="http://schemas.openxmlformats.org/officeDocument/2006/relationships/header" Target="header10.xml"/><Relationship Id="rId154" Type="http://schemas.openxmlformats.org/officeDocument/2006/relationships/image" Target="media/image70.wmf"/><Relationship Id="rId175" Type="http://schemas.openxmlformats.org/officeDocument/2006/relationships/oleObject" Target="embeddings/oleObject49.bin"/><Relationship Id="rId340" Type="http://schemas.openxmlformats.org/officeDocument/2006/relationships/image" Target="media/image155.png"/><Relationship Id="rId196" Type="http://schemas.openxmlformats.org/officeDocument/2006/relationships/image" Target="media/image91.png"/><Relationship Id="rId200" Type="http://schemas.openxmlformats.org/officeDocument/2006/relationships/oleObject" Target="embeddings/oleObject61.bin"/><Relationship Id="rId16" Type="http://schemas.openxmlformats.org/officeDocument/2006/relationships/header" Target="header2.xml"/><Relationship Id="rId221" Type="http://schemas.openxmlformats.org/officeDocument/2006/relationships/image" Target="media/image103.png"/><Relationship Id="rId242" Type="http://schemas.openxmlformats.org/officeDocument/2006/relationships/oleObject" Target="embeddings/oleObject76.bin"/><Relationship Id="rId263" Type="http://schemas.openxmlformats.org/officeDocument/2006/relationships/footer" Target="footer22.xml"/><Relationship Id="rId284" Type="http://schemas.openxmlformats.org/officeDocument/2006/relationships/image" Target="media/image128.wmf"/><Relationship Id="rId319" Type="http://schemas.openxmlformats.org/officeDocument/2006/relationships/footer" Target="footer34.xml"/><Relationship Id="rId37" Type="http://schemas.openxmlformats.org/officeDocument/2006/relationships/image" Target="media/image15.png"/><Relationship Id="rId58" Type="http://schemas.openxmlformats.org/officeDocument/2006/relationships/oleObject" Target="embeddings/oleObject8.bin"/><Relationship Id="rId79" Type="http://schemas.openxmlformats.org/officeDocument/2006/relationships/image" Target="media/image37.wmf"/><Relationship Id="rId102" Type="http://schemas.openxmlformats.org/officeDocument/2006/relationships/oleObject" Target="embeddings/oleObject25.bin"/><Relationship Id="rId123" Type="http://schemas.openxmlformats.org/officeDocument/2006/relationships/header" Target="header9.xml"/><Relationship Id="rId144" Type="http://schemas.openxmlformats.org/officeDocument/2006/relationships/image" Target="media/image65.wmf"/><Relationship Id="rId330" Type="http://schemas.openxmlformats.org/officeDocument/2006/relationships/header" Target="header26.xml"/><Relationship Id="rId90" Type="http://schemas.openxmlformats.org/officeDocument/2006/relationships/oleObject" Target="embeddings/oleObject24.bin"/><Relationship Id="rId165" Type="http://schemas.openxmlformats.org/officeDocument/2006/relationships/oleObject" Target="embeddings/oleObject44.bin"/><Relationship Id="rId186" Type="http://schemas.openxmlformats.org/officeDocument/2006/relationships/image" Target="media/image86.wmf"/><Relationship Id="rId211" Type="http://schemas.openxmlformats.org/officeDocument/2006/relationships/image" Target="media/image99.wmf"/><Relationship Id="rId232" Type="http://schemas.openxmlformats.org/officeDocument/2006/relationships/footer" Target="footer19.xml"/><Relationship Id="rId253" Type="http://schemas.openxmlformats.org/officeDocument/2006/relationships/image" Target="media/image117.wmf"/><Relationship Id="rId274" Type="http://schemas.openxmlformats.org/officeDocument/2006/relationships/image" Target="media/image120.png"/><Relationship Id="rId295" Type="http://schemas.openxmlformats.org/officeDocument/2006/relationships/header" Target="header20.xml"/><Relationship Id="rId309" Type="http://schemas.openxmlformats.org/officeDocument/2006/relationships/footer" Target="footer33.xml"/><Relationship Id="rId27" Type="http://schemas.openxmlformats.org/officeDocument/2006/relationships/image" Target="media/image10.jpeg"/><Relationship Id="rId48" Type="http://schemas.openxmlformats.org/officeDocument/2006/relationships/oleObject" Target="embeddings/oleObject3.bin"/><Relationship Id="rId69" Type="http://schemas.openxmlformats.org/officeDocument/2006/relationships/image" Target="media/image32.wmf"/><Relationship Id="rId113" Type="http://schemas.openxmlformats.org/officeDocument/2006/relationships/image" Target="media/image52.emf"/><Relationship Id="rId134" Type="http://schemas.openxmlformats.org/officeDocument/2006/relationships/footer" Target="footer11.xml"/><Relationship Id="rId320" Type="http://schemas.openxmlformats.org/officeDocument/2006/relationships/image" Target="media/image146.jpg"/><Relationship Id="rId80" Type="http://schemas.openxmlformats.org/officeDocument/2006/relationships/oleObject" Target="embeddings/oleObject19.bin"/><Relationship Id="rId155" Type="http://schemas.openxmlformats.org/officeDocument/2006/relationships/oleObject" Target="embeddings/oleObject39.bin"/><Relationship Id="rId176" Type="http://schemas.openxmlformats.org/officeDocument/2006/relationships/image" Target="media/image81.wmf"/><Relationship Id="rId197" Type="http://schemas.openxmlformats.org/officeDocument/2006/relationships/image" Target="media/image92.wmf"/><Relationship Id="rId341" Type="http://schemas.openxmlformats.org/officeDocument/2006/relationships/image" Target="media/image156.png"/><Relationship Id="rId201" Type="http://schemas.openxmlformats.org/officeDocument/2006/relationships/image" Target="media/image94.wmf"/><Relationship Id="rId222" Type="http://schemas.openxmlformats.org/officeDocument/2006/relationships/oleObject" Target="embeddings/oleObject71.bin"/><Relationship Id="rId243" Type="http://schemas.openxmlformats.org/officeDocument/2006/relationships/image" Target="media/image112.wmf"/><Relationship Id="rId264" Type="http://schemas.openxmlformats.org/officeDocument/2006/relationships/header" Target="header17.xml"/><Relationship Id="rId285" Type="http://schemas.openxmlformats.org/officeDocument/2006/relationships/image" Target="media/image129.emf"/><Relationship Id="rId17" Type="http://schemas.openxmlformats.org/officeDocument/2006/relationships/footer" Target="footer4.xml"/><Relationship Id="rId38" Type="http://schemas.microsoft.com/office/2007/relationships/hdphoto" Target="media/hdphoto4.wdp"/><Relationship Id="rId59" Type="http://schemas.openxmlformats.org/officeDocument/2006/relationships/image" Target="media/image27.wmf"/><Relationship Id="rId103" Type="http://schemas.openxmlformats.org/officeDocument/2006/relationships/image" Target="media/image46.emf"/><Relationship Id="rId124" Type="http://schemas.openxmlformats.org/officeDocument/2006/relationships/footer" Target="footer10.xml"/><Relationship Id="rId310" Type="http://schemas.openxmlformats.org/officeDocument/2006/relationships/image" Target="media/image143.wmf"/><Relationship Id="rId70" Type="http://schemas.openxmlformats.org/officeDocument/2006/relationships/oleObject" Target="embeddings/oleObject14.bin"/><Relationship Id="rId91" Type="http://schemas.openxmlformats.org/officeDocument/2006/relationships/image" Target="media/image43.png"/><Relationship Id="rId145" Type="http://schemas.openxmlformats.org/officeDocument/2006/relationships/oleObject" Target="embeddings/oleObject34.bin"/><Relationship Id="rId166" Type="http://schemas.openxmlformats.org/officeDocument/2006/relationships/image" Target="media/image76.wmf"/><Relationship Id="rId187" Type="http://schemas.openxmlformats.org/officeDocument/2006/relationships/oleObject" Target="embeddings/oleObject55.bin"/><Relationship Id="rId331" Type="http://schemas.openxmlformats.org/officeDocument/2006/relationships/footer" Target="footer38.xml"/><Relationship Id="rId1" Type="http://schemas.openxmlformats.org/officeDocument/2006/relationships/numbering" Target="numbering.xml"/><Relationship Id="rId212" Type="http://schemas.openxmlformats.org/officeDocument/2006/relationships/oleObject" Target="embeddings/oleObject67.bin"/><Relationship Id="rId233" Type="http://schemas.openxmlformats.org/officeDocument/2006/relationships/image" Target="media/image106.jpeg"/><Relationship Id="rId254" Type="http://schemas.openxmlformats.org/officeDocument/2006/relationships/oleObject" Target="embeddings/oleObject82.bin"/><Relationship Id="rId28" Type="http://schemas.openxmlformats.org/officeDocument/2006/relationships/image" Target="media/image11.jpeg"/><Relationship Id="rId49" Type="http://schemas.openxmlformats.org/officeDocument/2006/relationships/image" Target="media/image22.wmf"/><Relationship Id="rId114" Type="http://schemas.openxmlformats.org/officeDocument/2006/relationships/image" Target="media/image53.emf"/><Relationship Id="rId275" Type="http://schemas.openxmlformats.org/officeDocument/2006/relationships/image" Target="media/image121.png"/><Relationship Id="rId296" Type="http://schemas.openxmlformats.org/officeDocument/2006/relationships/footer" Target="footer29.xml"/><Relationship Id="rId300" Type="http://schemas.openxmlformats.org/officeDocument/2006/relationships/image" Target="media/image138.wmf"/><Relationship Id="rId60" Type="http://schemas.openxmlformats.org/officeDocument/2006/relationships/oleObject" Target="embeddings/oleObject9.bin"/><Relationship Id="rId81" Type="http://schemas.openxmlformats.org/officeDocument/2006/relationships/image" Target="media/image38.wmf"/><Relationship Id="rId135" Type="http://schemas.openxmlformats.org/officeDocument/2006/relationships/footer" Target="footer12.xml"/><Relationship Id="rId156" Type="http://schemas.openxmlformats.org/officeDocument/2006/relationships/image" Target="media/image71.wmf"/><Relationship Id="rId177" Type="http://schemas.openxmlformats.org/officeDocument/2006/relationships/oleObject" Target="embeddings/oleObject50.bin"/><Relationship Id="rId198" Type="http://schemas.openxmlformats.org/officeDocument/2006/relationships/oleObject" Target="embeddings/oleObject60.bin"/><Relationship Id="rId321" Type="http://schemas.openxmlformats.org/officeDocument/2006/relationships/header" Target="header22.xml"/><Relationship Id="rId342" Type="http://schemas.openxmlformats.org/officeDocument/2006/relationships/hyperlink" Target="mailto:bio.symmetry@yandex.ru" TargetMode="External"/><Relationship Id="rId202" Type="http://schemas.openxmlformats.org/officeDocument/2006/relationships/oleObject" Target="embeddings/oleObject62.bin"/><Relationship Id="rId223" Type="http://schemas.openxmlformats.org/officeDocument/2006/relationships/image" Target="media/image104.png"/><Relationship Id="rId244" Type="http://schemas.openxmlformats.org/officeDocument/2006/relationships/oleObject" Target="embeddings/oleObject77.bin"/><Relationship Id="rId18" Type="http://schemas.openxmlformats.org/officeDocument/2006/relationships/image" Target="media/image4.jpeg"/><Relationship Id="rId39" Type="http://schemas.openxmlformats.org/officeDocument/2006/relationships/chart" Target="charts/chart2.xml"/><Relationship Id="rId265" Type="http://schemas.openxmlformats.org/officeDocument/2006/relationships/footer" Target="footer23.xml"/><Relationship Id="rId286" Type="http://schemas.openxmlformats.org/officeDocument/2006/relationships/image" Target="media/image131.emf"/><Relationship Id="rId50" Type="http://schemas.openxmlformats.org/officeDocument/2006/relationships/oleObject" Target="embeddings/oleObject4.bin"/><Relationship Id="rId104" Type="http://schemas.openxmlformats.org/officeDocument/2006/relationships/oleObject" Target="embeddings/oleObject26.bin"/><Relationship Id="rId125" Type="http://schemas.openxmlformats.org/officeDocument/2006/relationships/image" Target="media/image58.wmf"/><Relationship Id="rId146" Type="http://schemas.openxmlformats.org/officeDocument/2006/relationships/image" Target="media/image66.wmf"/><Relationship Id="rId167" Type="http://schemas.openxmlformats.org/officeDocument/2006/relationships/oleObject" Target="embeddings/oleObject45.bin"/><Relationship Id="rId188" Type="http://schemas.openxmlformats.org/officeDocument/2006/relationships/image" Target="media/image87.wmf"/><Relationship Id="rId311" Type="http://schemas.openxmlformats.org/officeDocument/2006/relationships/oleObject" Target="embeddings/oleObject84.bin"/><Relationship Id="rId332" Type="http://schemas.openxmlformats.org/officeDocument/2006/relationships/image" Target="media/image147.jpeg"/><Relationship Id="rId71" Type="http://schemas.openxmlformats.org/officeDocument/2006/relationships/image" Target="media/image33.wmf"/><Relationship Id="rId92" Type="http://schemas.openxmlformats.org/officeDocument/2006/relationships/hyperlink" Target="mailto:diamech@mail.ru" TargetMode="External"/><Relationship Id="rId213" Type="http://schemas.openxmlformats.org/officeDocument/2006/relationships/image" Target="media/image100.wmf"/><Relationship Id="rId234" Type="http://schemas.openxmlformats.org/officeDocument/2006/relationships/image" Target="media/image107.jpeg"/><Relationship Id="rId2" Type="http://schemas.openxmlformats.org/officeDocument/2006/relationships/styles" Target="styles.xml"/><Relationship Id="rId29" Type="http://schemas.openxmlformats.org/officeDocument/2006/relationships/hyperlink" Target="mailto:v.p.rudakov@mail.ru" TargetMode="External"/><Relationship Id="rId255" Type="http://schemas.openxmlformats.org/officeDocument/2006/relationships/hyperlink" Target="mailto:*ustenko.ig@mail.ru" TargetMode="External"/><Relationship Id="rId276" Type="http://schemas.openxmlformats.org/officeDocument/2006/relationships/image" Target="media/image122.png"/><Relationship Id="rId297" Type="http://schemas.openxmlformats.org/officeDocument/2006/relationships/image" Target="media/image135.jpeg"/><Relationship Id="rId40" Type="http://schemas.openxmlformats.org/officeDocument/2006/relationships/image" Target="media/image16.jpg"/><Relationship Id="rId115" Type="http://schemas.openxmlformats.org/officeDocument/2006/relationships/image" Target="media/image54.png"/><Relationship Id="rId136" Type="http://schemas.openxmlformats.org/officeDocument/2006/relationships/footer" Target="footer13.xml"/><Relationship Id="rId157" Type="http://schemas.openxmlformats.org/officeDocument/2006/relationships/oleObject" Target="embeddings/oleObject40.bin"/><Relationship Id="rId178" Type="http://schemas.openxmlformats.org/officeDocument/2006/relationships/image" Target="media/image82.wmf"/><Relationship Id="rId301" Type="http://schemas.openxmlformats.org/officeDocument/2006/relationships/image" Target="media/image139.wmf"/><Relationship Id="rId322" Type="http://schemas.openxmlformats.org/officeDocument/2006/relationships/header" Target="header23.xml"/><Relationship Id="rId343" Type="http://schemas.openxmlformats.org/officeDocument/2006/relationships/fontTable" Target="fontTable.xml"/><Relationship Id="rId61" Type="http://schemas.openxmlformats.org/officeDocument/2006/relationships/image" Target="media/image28.wmf"/><Relationship Id="rId82" Type="http://schemas.openxmlformats.org/officeDocument/2006/relationships/oleObject" Target="embeddings/oleObject20.bin"/><Relationship Id="rId199" Type="http://schemas.openxmlformats.org/officeDocument/2006/relationships/image" Target="media/image93.wmf"/><Relationship Id="rId203" Type="http://schemas.openxmlformats.org/officeDocument/2006/relationships/image" Target="media/image95.wmf"/><Relationship Id="rId19" Type="http://schemas.openxmlformats.org/officeDocument/2006/relationships/image" Target="media/image5.jpeg"/><Relationship Id="rId224" Type="http://schemas.openxmlformats.org/officeDocument/2006/relationships/oleObject" Target="embeddings/oleObject72.bin"/><Relationship Id="rId245" Type="http://schemas.openxmlformats.org/officeDocument/2006/relationships/image" Target="media/image113.wmf"/><Relationship Id="rId266" Type="http://schemas.openxmlformats.org/officeDocument/2006/relationships/footer" Target="footer24.xml"/><Relationship Id="rId287" Type="http://schemas.openxmlformats.org/officeDocument/2006/relationships/image" Target="media/image130.wmf"/><Relationship Id="rId30" Type="http://schemas.openxmlformats.org/officeDocument/2006/relationships/image" Target="media/image12.png"/><Relationship Id="rId105" Type="http://schemas.openxmlformats.org/officeDocument/2006/relationships/image" Target="media/image47.emf"/><Relationship Id="rId126" Type="http://schemas.openxmlformats.org/officeDocument/2006/relationships/oleObject" Target="embeddings/oleObject30.bin"/><Relationship Id="rId147" Type="http://schemas.openxmlformats.org/officeDocument/2006/relationships/oleObject" Target="embeddings/oleObject35.bin"/><Relationship Id="rId168" Type="http://schemas.openxmlformats.org/officeDocument/2006/relationships/image" Target="media/image77.wmf"/><Relationship Id="rId312" Type="http://schemas.openxmlformats.org/officeDocument/2006/relationships/image" Target="media/image144.wmf"/><Relationship Id="rId333" Type="http://schemas.openxmlformats.org/officeDocument/2006/relationships/image" Target="media/image148.png"/><Relationship Id="rId51" Type="http://schemas.openxmlformats.org/officeDocument/2006/relationships/image" Target="media/image23.wmf"/><Relationship Id="rId72" Type="http://schemas.openxmlformats.org/officeDocument/2006/relationships/oleObject" Target="embeddings/oleObject15.bin"/><Relationship Id="rId93" Type="http://schemas.openxmlformats.org/officeDocument/2006/relationships/header" Target="header6.xml"/><Relationship Id="rId189" Type="http://schemas.openxmlformats.org/officeDocument/2006/relationships/oleObject" Target="embeddings/oleObject56.bin"/><Relationship Id="rId3" Type="http://schemas.microsoft.com/office/2007/relationships/stylesWithEffects" Target="stylesWithEffects.xml"/><Relationship Id="rId214" Type="http://schemas.openxmlformats.org/officeDocument/2006/relationships/oleObject" Target="embeddings/oleObject68.bin"/><Relationship Id="rId235" Type="http://schemas.openxmlformats.org/officeDocument/2006/relationships/image" Target="media/image108.wmf"/><Relationship Id="rId256" Type="http://schemas.openxmlformats.org/officeDocument/2006/relationships/header" Target="header15.xml"/><Relationship Id="rId277" Type="http://schemas.openxmlformats.org/officeDocument/2006/relationships/footer" Target="footer27.xml"/><Relationship Id="rId298" Type="http://schemas.openxmlformats.org/officeDocument/2006/relationships/image" Target="media/image136.wmf"/></Relationships>
</file>

<file path=word/charts/_rels/chart1.xml.rels><?xml version="1.0" encoding="UTF-8" standalone="yes"?>
<Relationships xmlns="http://schemas.openxmlformats.org/package/2006/relationships"><Relationship Id="rId1" Type="http://schemas.openxmlformats.org/officeDocument/2006/relationships/oleObject" Target="file:///D:\&#1050;&#1085;&#1080;&#1075;&#1072;100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1059;&#1076;&#1072;&#1088;&#1085;&#1086;-&#1074;&#1086;&#1083;&#1085;&#1086;&#1074;&#1099;&#1077;\Arps\&#1072;&#1085;&#1072;&#1083;&#1080;&#1079;_.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https://d.docs.live.net/ca2ca9cbc5987cb8/&#1050;&#1086;&#1085;&#1092;&#1077;&#1088;&#1077;&#1085;&#1094;&#1080;&#1080;/&#1053;&#1055;&#1055;&#1048;&#1058;%202025/Scopus1/&#1057;&#1090;&#1072;&#1090;&#1100;&#1103;2/&#1053;&#1055;&#1055;&#1080;&#1058;%202025%20&#1055;&#1086;&#1075;&#1088;&#1077;&#1096;&#1085;&#1086;&#1089;&#1090;&#1100;%20&#1057;&#1050;&#1050;&#104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7.9195883024649097E-2"/>
          <c:y val="0.10501752052333257"/>
          <c:w val="0.86640019644710353"/>
          <c:h val="0.77193474228979497"/>
        </c:manualLayout>
      </c:layout>
      <c:scatterChart>
        <c:scatterStyle val="lineMarker"/>
        <c:varyColors val="0"/>
        <c:ser>
          <c:idx val="1"/>
          <c:order val="0"/>
          <c:spPr>
            <a:ln w="25400" cap="rnd">
              <a:noFill/>
              <a:round/>
            </a:ln>
            <a:effectLst/>
          </c:spPr>
          <c:marker>
            <c:symbol val="circle"/>
            <c:size val="4"/>
            <c:spPr>
              <a:solidFill>
                <a:schemeClr val="dk1">
                  <a:tint val="55000"/>
                </a:schemeClr>
              </a:solidFill>
              <a:ln w="9525">
                <a:solidFill>
                  <a:schemeClr val="dk1">
                    <a:tint val="55000"/>
                  </a:schemeClr>
                </a:solidFill>
              </a:ln>
              <a:effectLst/>
            </c:spPr>
          </c:marker>
          <c:trendline>
            <c:spPr>
              <a:ln w="19050" cap="rnd">
                <a:solidFill>
                  <a:schemeClr val="tx1"/>
                </a:solidFill>
                <a:prstDash val="sysDot"/>
              </a:ln>
              <a:effectLst/>
            </c:spPr>
            <c:trendlineType val="poly"/>
            <c:order val="2"/>
            <c:dispRSqr val="0"/>
            <c:dispEq val="0"/>
          </c:trendline>
          <c:xVal>
            <c:numRef>
              <c:f>Лист1!$K$15:$K$22</c:f>
              <c:numCache>
                <c:formatCode>General</c:formatCode>
                <c:ptCount val="8"/>
                <c:pt idx="0">
                  <c:v>0.18</c:v>
                </c:pt>
                <c:pt idx="1">
                  <c:v>0.3</c:v>
                </c:pt>
                <c:pt idx="2">
                  <c:v>0.4</c:v>
                </c:pt>
                <c:pt idx="3">
                  <c:v>0.5</c:v>
                </c:pt>
                <c:pt idx="4">
                  <c:v>0.6</c:v>
                </c:pt>
                <c:pt idx="5">
                  <c:v>0.7</c:v>
                </c:pt>
                <c:pt idx="6">
                  <c:v>0.8</c:v>
                </c:pt>
                <c:pt idx="7">
                  <c:v>0.9</c:v>
                </c:pt>
              </c:numCache>
            </c:numRef>
          </c:xVal>
          <c:yVal>
            <c:numRef>
              <c:f>Лист1!$L$15:$L$22</c:f>
              <c:numCache>
                <c:formatCode>General</c:formatCode>
                <c:ptCount val="8"/>
                <c:pt idx="0">
                  <c:v>1.5</c:v>
                </c:pt>
                <c:pt idx="1">
                  <c:v>1.55</c:v>
                </c:pt>
                <c:pt idx="2">
                  <c:v>1.4</c:v>
                </c:pt>
                <c:pt idx="3">
                  <c:v>1.75</c:v>
                </c:pt>
                <c:pt idx="4">
                  <c:v>1.6</c:v>
                </c:pt>
                <c:pt idx="5">
                  <c:v>2.2999999999999998</c:v>
                </c:pt>
                <c:pt idx="6">
                  <c:v>2.4</c:v>
                </c:pt>
                <c:pt idx="7">
                  <c:v>3.24</c:v>
                </c:pt>
              </c:numCache>
            </c:numRef>
          </c:yVal>
          <c:smooth val="0"/>
          <c:extLst xmlns:c16r2="http://schemas.microsoft.com/office/drawing/2015/06/chart">
            <c:ext xmlns:c16="http://schemas.microsoft.com/office/drawing/2014/chart" uri="{C3380CC4-5D6E-409C-BE32-E72D297353CC}">
              <c16:uniqueId val="{00000001-B0CB-46AF-B910-2FD55A38E721}"/>
            </c:ext>
          </c:extLst>
        </c:ser>
        <c:ser>
          <c:idx val="2"/>
          <c:order val="1"/>
          <c:spPr>
            <a:ln w="25400" cap="rnd">
              <a:noFill/>
              <a:round/>
            </a:ln>
            <a:effectLst/>
          </c:spPr>
          <c:marker>
            <c:symbol val="triangle"/>
            <c:size val="4"/>
            <c:spPr>
              <a:solidFill>
                <a:schemeClr val="dk1">
                  <a:tint val="75000"/>
                </a:schemeClr>
              </a:solidFill>
              <a:ln w="9525">
                <a:solidFill>
                  <a:schemeClr val="dk1">
                    <a:tint val="75000"/>
                  </a:schemeClr>
                </a:solidFill>
              </a:ln>
              <a:effectLst/>
            </c:spPr>
          </c:marker>
          <c:trendline>
            <c:spPr>
              <a:ln w="15875" cap="rnd">
                <a:solidFill>
                  <a:schemeClr val="tx1"/>
                </a:solidFill>
                <a:prstDash val="solid"/>
              </a:ln>
              <a:effectLst/>
            </c:spPr>
            <c:trendlineType val="exp"/>
            <c:dispRSqr val="0"/>
            <c:dispEq val="0"/>
          </c:trendline>
          <c:xVal>
            <c:numRef>
              <c:f>Лист1!$K$15:$K$22</c:f>
              <c:numCache>
                <c:formatCode>General</c:formatCode>
                <c:ptCount val="8"/>
                <c:pt idx="0">
                  <c:v>0.18</c:v>
                </c:pt>
                <c:pt idx="1">
                  <c:v>0.3</c:v>
                </c:pt>
                <c:pt idx="2">
                  <c:v>0.4</c:v>
                </c:pt>
                <c:pt idx="3">
                  <c:v>0.5</c:v>
                </c:pt>
                <c:pt idx="4">
                  <c:v>0.6</c:v>
                </c:pt>
                <c:pt idx="5">
                  <c:v>0.7</c:v>
                </c:pt>
                <c:pt idx="6">
                  <c:v>0.8</c:v>
                </c:pt>
                <c:pt idx="7">
                  <c:v>0.9</c:v>
                </c:pt>
              </c:numCache>
            </c:numRef>
          </c:xVal>
          <c:yVal>
            <c:numRef>
              <c:f>Лист1!$N$15:$N$22</c:f>
              <c:numCache>
                <c:formatCode>General</c:formatCode>
                <c:ptCount val="8"/>
                <c:pt idx="0">
                  <c:v>1.5</c:v>
                </c:pt>
                <c:pt idx="1">
                  <c:v>1.7</c:v>
                </c:pt>
                <c:pt idx="2">
                  <c:v>2.0499999999999998</c:v>
                </c:pt>
                <c:pt idx="3">
                  <c:v>2.4</c:v>
                </c:pt>
                <c:pt idx="4">
                  <c:v>2.86</c:v>
                </c:pt>
                <c:pt idx="5">
                  <c:v>3.24</c:v>
                </c:pt>
                <c:pt idx="6">
                  <c:v>3.72</c:v>
                </c:pt>
                <c:pt idx="7">
                  <c:v>4.5</c:v>
                </c:pt>
              </c:numCache>
            </c:numRef>
          </c:yVal>
          <c:smooth val="0"/>
          <c:extLst xmlns:c16r2="http://schemas.microsoft.com/office/drawing/2015/06/chart">
            <c:ext xmlns:c16="http://schemas.microsoft.com/office/drawing/2014/chart" uri="{C3380CC4-5D6E-409C-BE32-E72D297353CC}">
              <c16:uniqueId val="{00000003-B0CB-46AF-B910-2FD55A38E721}"/>
            </c:ext>
          </c:extLst>
        </c:ser>
        <c:dLbls>
          <c:showLegendKey val="0"/>
          <c:showVal val="0"/>
          <c:showCatName val="0"/>
          <c:showSerName val="0"/>
          <c:showPercent val="0"/>
          <c:showBubbleSize val="0"/>
        </c:dLbls>
        <c:axId val="228093312"/>
        <c:axId val="111182976"/>
      </c:scatterChart>
      <c:valAx>
        <c:axId val="228093312"/>
        <c:scaling>
          <c:orientation val="minMax"/>
          <c:max val="0.9"/>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Р</a:t>
                </a:r>
                <a:r>
                  <a:rPr lang="ru-RU" sz="800" baseline="-25000">
                    <a:latin typeface="Times New Roman" panose="02020603050405020304" pitchFamily="18" charset="0"/>
                    <a:cs typeface="Times New Roman" panose="02020603050405020304" pitchFamily="18" charset="0"/>
                  </a:rPr>
                  <a:t>вх</a:t>
                </a:r>
                <a:r>
                  <a:rPr lang="ru-RU" sz="800">
                    <a:latin typeface="Times New Roman" panose="02020603050405020304" pitchFamily="18" charset="0"/>
                    <a:cs typeface="Times New Roman" panose="02020603050405020304" pitchFamily="18" charset="0"/>
                  </a:rPr>
                  <a:t>, МПа</a:t>
                </a:r>
              </a:p>
            </c:rich>
          </c:tx>
          <c:layout>
            <c:manualLayout>
              <c:xMode val="edge"/>
              <c:yMode val="edge"/>
              <c:x val="0.83016252494900533"/>
              <c:y val="0.7500737718492644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1182976"/>
        <c:crosses val="autoZero"/>
        <c:crossBetween val="midCat"/>
        <c:majorUnit val="0.1"/>
      </c:valAx>
      <c:valAx>
        <c:axId val="111182976"/>
        <c:scaling>
          <c:orientation val="minMax"/>
          <c:max val="4.5"/>
          <c:min val="1"/>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А</a:t>
                </a:r>
                <a:r>
                  <a:rPr lang="en-US" sz="800" baseline="-25000">
                    <a:latin typeface="Times New Roman" panose="02020603050405020304" pitchFamily="18" charset="0"/>
                    <a:cs typeface="Times New Roman" panose="02020603050405020304" pitchFamily="18" charset="0"/>
                  </a:rPr>
                  <a:t>max</a:t>
                </a:r>
                <a:r>
                  <a:rPr lang="ru-RU" sz="800">
                    <a:latin typeface="Times New Roman" panose="02020603050405020304" pitchFamily="18" charset="0"/>
                    <a:cs typeface="Times New Roman" panose="02020603050405020304" pitchFamily="18" charset="0"/>
                  </a:rPr>
                  <a:t>, МПа</a:t>
                </a:r>
              </a:p>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sz="800">
                  <a:latin typeface="Times New Roman" panose="02020603050405020304" pitchFamily="18" charset="0"/>
                  <a:cs typeface="Times New Roman" panose="02020603050405020304" pitchFamily="18" charset="0"/>
                </a:endParaRPr>
              </a:p>
            </c:rich>
          </c:tx>
          <c:layout>
            <c:manualLayout>
              <c:xMode val="edge"/>
              <c:yMode val="edge"/>
              <c:x val="2.6652483202830824E-3"/>
              <c:y val="1.050872465033649E-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80933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4.456738699953184E-2"/>
          <c:y val="9.5781699198752401E-2"/>
          <c:w val="0.87910553512525025"/>
          <c:h val="0.75961041658316553"/>
        </c:manualLayout>
      </c:layout>
      <c:scatterChart>
        <c:scatterStyle val="smoothMarker"/>
        <c:varyColors val="0"/>
        <c:ser>
          <c:idx val="0"/>
          <c:order val="0"/>
          <c:tx>
            <c:v>Клин а=30</c:v>
          </c:tx>
          <c:spPr>
            <a:ln w="25400" cap="rnd">
              <a:noFill/>
              <a:round/>
            </a:ln>
            <a:effectLst/>
          </c:spPr>
          <c:marker>
            <c:symbol val="circle"/>
            <c:size val="5"/>
            <c:spPr>
              <a:solidFill>
                <a:schemeClr val="dk1">
                  <a:tint val="88500"/>
                </a:schemeClr>
              </a:solidFill>
              <a:ln w="9525">
                <a:solidFill>
                  <a:schemeClr val="dk1">
                    <a:tint val="88500"/>
                  </a:schemeClr>
                </a:solidFill>
              </a:ln>
              <a:effectLst/>
            </c:spPr>
          </c:marker>
          <c:dPt>
            <c:idx val="7"/>
            <c:bubble3D val="0"/>
            <c:extLst xmlns:c16r2="http://schemas.microsoft.com/office/drawing/2015/06/chart">
              <c:ext xmlns:c16="http://schemas.microsoft.com/office/drawing/2014/chart" uri="{C3380CC4-5D6E-409C-BE32-E72D297353CC}">
                <c16:uniqueId val="{00000000-C84A-4FF0-B9B8-1A49E90E6E93}"/>
              </c:ext>
            </c:extLst>
          </c:dPt>
          <c:xVal>
            <c:numRef>
              <c:f>'1 Кдин Д=10 А=30'!$O$2:$O$23</c:f>
              <c:numCache>
                <c:formatCode>General</c:formatCode>
                <c:ptCount val="22"/>
                <c:pt idx="0">
                  <c:v>0.25</c:v>
                </c:pt>
                <c:pt idx="1">
                  <c:v>0.3125</c:v>
                </c:pt>
                <c:pt idx="2">
                  <c:v>0.35</c:v>
                </c:pt>
                <c:pt idx="3">
                  <c:v>0.375</c:v>
                </c:pt>
                <c:pt idx="4">
                  <c:v>0.4</c:v>
                </c:pt>
                <c:pt idx="5">
                  <c:v>0.41249999999999998</c:v>
                </c:pt>
                <c:pt idx="6">
                  <c:v>0.42500000000000004</c:v>
                </c:pt>
                <c:pt idx="7">
                  <c:v>0.44999999999999996</c:v>
                </c:pt>
                <c:pt idx="8">
                  <c:v>0.47499999999999998</c:v>
                </c:pt>
                <c:pt idx="9">
                  <c:v>0.5</c:v>
                </c:pt>
                <c:pt idx="10">
                  <c:v>0.52500000000000002</c:v>
                </c:pt>
                <c:pt idx="11">
                  <c:v>0.55000000000000004</c:v>
                </c:pt>
                <c:pt idx="12">
                  <c:v>0.57499999999999996</c:v>
                </c:pt>
                <c:pt idx="13">
                  <c:v>0.6</c:v>
                </c:pt>
                <c:pt idx="14">
                  <c:v>0.67500000000000004</c:v>
                </c:pt>
                <c:pt idx="15">
                  <c:v>0.7</c:v>
                </c:pt>
                <c:pt idx="16">
                  <c:v>0.72499999999999998</c:v>
                </c:pt>
                <c:pt idx="17">
                  <c:v>0.75</c:v>
                </c:pt>
                <c:pt idx="18">
                  <c:v>0.77500000000000002</c:v>
                </c:pt>
                <c:pt idx="19">
                  <c:v>0.8</c:v>
                </c:pt>
                <c:pt idx="20">
                  <c:v>0.82499999999999996</c:v>
                </c:pt>
                <c:pt idx="21">
                  <c:v>0.85</c:v>
                </c:pt>
              </c:numCache>
            </c:numRef>
          </c:xVal>
          <c:yVal>
            <c:numRef>
              <c:f>'1 Кдин Д=10 А=30'!$L$2:$L$23</c:f>
              <c:numCache>
                <c:formatCode>General</c:formatCode>
                <c:ptCount val="22"/>
                <c:pt idx="0">
                  <c:v>0.85000000000000009</c:v>
                </c:pt>
                <c:pt idx="1">
                  <c:v>0.89999999999999991</c:v>
                </c:pt>
                <c:pt idx="2">
                  <c:v>1.1000000000000001</c:v>
                </c:pt>
                <c:pt idx="3">
                  <c:v>1.7000000000000002</c:v>
                </c:pt>
                <c:pt idx="4">
                  <c:v>2.5</c:v>
                </c:pt>
                <c:pt idx="5">
                  <c:v>2.7</c:v>
                </c:pt>
                <c:pt idx="6">
                  <c:v>3.15</c:v>
                </c:pt>
                <c:pt idx="7">
                  <c:v>4.0500000000000007</c:v>
                </c:pt>
                <c:pt idx="8">
                  <c:v>3.75</c:v>
                </c:pt>
                <c:pt idx="9">
                  <c:v>4.6000000000000005</c:v>
                </c:pt>
                <c:pt idx="10">
                  <c:v>3.65</c:v>
                </c:pt>
                <c:pt idx="11">
                  <c:v>6.25</c:v>
                </c:pt>
                <c:pt idx="12">
                  <c:v>5.8</c:v>
                </c:pt>
                <c:pt idx="13">
                  <c:v>2.25</c:v>
                </c:pt>
                <c:pt idx="14">
                  <c:v>3.65</c:v>
                </c:pt>
                <c:pt idx="15">
                  <c:v>3.75</c:v>
                </c:pt>
                <c:pt idx="16">
                  <c:v>9.5</c:v>
                </c:pt>
                <c:pt idx="17">
                  <c:v>13.75</c:v>
                </c:pt>
                <c:pt idx="18">
                  <c:v>16</c:v>
                </c:pt>
                <c:pt idx="19">
                  <c:v>17.2</c:v>
                </c:pt>
                <c:pt idx="20">
                  <c:v>5.3500000000000005</c:v>
                </c:pt>
                <c:pt idx="21">
                  <c:v>1.5</c:v>
                </c:pt>
              </c:numCache>
            </c:numRef>
          </c:yVal>
          <c:smooth val="1"/>
          <c:extLst xmlns:c16r2="http://schemas.microsoft.com/office/drawing/2015/06/chart">
            <c:ext xmlns:c16="http://schemas.microsoft.com/office/drawing/2014/chart" uri="{C3380CC4-5D6E-409C-BE32-E72D297353CC}">
              <c16:uniqueId val="{00000001-C84A-4FF0-B9B8-1A49E90E6E93}"/>
            </c:ext>
          </c:extLst>
        </c:ser>
        <c:ser>
          <c:idx val="1"/>
          <c:order val="1"/>
          <c:tx>
            <c:v>Клин а=20</c:v>
          </c:tx>
          <c:spPr>
            <a:ln w="25400" cap="rnd">
              <a:noFill/>
              <a:round/>
            </a:ln>
            <a:effectLst/>
          </c:spPr>
          <c:marker>
            <c:symbol val="circle"/>
            <c:size val="5"/>
            <c:spPr>
              <a:solidFill>
                <a:schemeClr val="dk1">
                  <a:tint val="55000"/>
                </a:schemeClr>
              </a:solidFill>
              <a:ln w="9525">
                <a:solidFill>
                  <a:schemeClr val="dk1">
                    <a:tint val="55000"/>
                  </a:schemeClr>
                </a:solidFill>
              </a:ln>
              <a:effectLst/>
            </c:spPr>
          </c:marker>
          <c:xVal>
            <c:numRef>
              <c:f>'1 Кдин Д=10 А=20'!$O$2:$O$25</c:f>
              <c:numCache>
                <c:formatCode>General</c:formatCode>
                <c:ptCount val="24"/>
                <c:pt idx="0">
                  <c:v>0.25</c:v>
                </c:pt>
                <c:pt idx="1">
                  <c:v>0.3125</c:v>
                </c:pt>
                <c:pt idx="2">
                  <c:v>0.35</c:v>
                </c:pt>
                <c:pt idx="3">
                  <c:v>0.375</c:v>
                </c:pt>
                <c:pt idx="4">
                  <c:v>0.4</c:v>
                </c:pt>
                <c:pt idx="5">
                  <c:v>0.41249999999999998</c:v>
                </c:pt>
                <c:pt idx="6">
                  <c:v>0.42500000000000004</c:v>
                </c:pt>
                <c:pt idx="7">
                  <c:v>0.44999999999999996</c:v>
                </c:pt>
                <c:pt idx="8">
                  <c:v>0.47499999999999998</c:v>
                </c:pt>
                <c:pt idx="9">
                  <c:v>0.5</c:v>
                </c:pt>
                <c:pt idx="10">
                  <c:v>0.52500000000000002</c:v>
                </c:pt>
                <c:pt idx="11">
                  <c:v>0.55000000000000004</c:v>
                </c:pt>
                <c:pt idx="12">
                  <c:v>0.57499999999999996</c:v>
                </c:pt>
                <c:pt idx="13">
                  <c:v>0.6</c:v>
                </c:pt>
                <c:pt idx="14">
                  <c:v>0.625</c:v>
                </c:pt>
                <c:pt idx="15">
                  <c:v>0.67500000000000004</c:v>
                </c:pt>
                <c:pt idx="16">
                  <c:v>0.7</c:v>
                </c:pt>
                <c:pt idx="17">
                  <c:v>0.72499999999999998</c:v>
                </c:pt>
                <c:pt idx="18">
                  <c:v>0.75</c:v>
                </c:pt>
                <c:pt idx="19">
                  <c:v>0.77500000000000002</c:v>
                </c:pt>
                <c:pt idx="20">
                  <c:v>0.8</c:v>
                </c:pt>
                <c:pt idx="21">
                  <c:v>0.82499999999999996</c:v>
                </c:pt>
                <c:pt idx="22">
                  <c:v>0.85</c:v>
                </c:pt>
                <c:pt idx="23">
                  <c:v>0.875</c:v>
                </c:pt>
              </c:numCache>
            </c:numRef>
          </c:xVal>
          <c:yVal>
            <c:numRef>
              <c:f>'1 Кдин Д=10 А=20'!$L$2:$L$25</c:f>
              <c:numCache>
                <c:formatCode>General</c:formatCode>
                <c:ptCount val="24"/>
                <c:pt idx="0">
                  <c:v>0.75</c:v>
                </c:pt>
                <c:pt idx="1">
                  <c:v>0.8</c:v>
                </c:pt>
                <c:pt idx="2">
                  <c:v>0.85000000000000009</c:v>
                </c:pt>
                <c:pt idx="3">
                  <c:v>1.3</c:v>
                </c:pt>
                <c:pt idx="4">
                  <c:v>2.1</c:v>
                </c:pt>
                <c:pt idx="5">
                  <c:v>2</c:v>
                </c:pt>
                <c:pt idx="6">
                  <c:v>2.25</c:v>
                </c:pt>
                <c:pt idx="7">
                  <c:v>2.9499999999999997</c:v>
                </c:pt>
                <c:pt idx="8">
                  <c:v>3</c:v>
                </c:pt>
                <c:pt idx="9">
                  <c:v>3.4499999999999997</c:v>
                </c:pt>
                <c:pt idx="10">
                  <c:v>4.0500000000000007</c:v>
                </c:pt>
                <c:pt idx="11">
                  <c:v>5.4</c:v>
                </c:pt>
                <c:pt idx="12">
                  <c:v>5.6499999999999995</c:v>
                </c:pt>
                <c:pt idx="13">
                  <c:v>2.0499999999999998</c:v>
                </c:pt>
                <c:pt idx="14">
                  <c:v>2.1</c:v>
                </c:pt>
                <c:pt idx="15">
                  <c:v>3.65</c:v>
                </c:pt>
                <c:pt idx="16">
                  <c:v>4.3</c:v>
                </c:pt>
                <c:pt idx="17">
                  <c:v>7.6</c:v>
                </c:pt>
                <c:pt idx="18">
                  <c:v>19.55</c:v>
                </c:pt>
                <c:pt idx="19">
                  <c:v>17</c:v>
                </c:pt>
                <c:pt idx="20">
                  <c:v>14.8</c:v>
                </c:pt>
                <c:pt idx="21">
                  <c:v>5.6999999999999993</c:v>
                </c:pt>
                <c:pt idx="22">
                  <c:v>3.3000000000000003</c:v>
                </c:pt>
                <c:pt idx="23">
                  <c:v>2.3000000000000003</c:v>
                </c:pt>
              </c:numCache>
            </c:numRef>
          </c:yVal>
          <c:smooth val="1"/>
          <c:extLst xmlns:c16r2="http://schemas.microsoft.com/office/drawing/2015/06/chart">
            <c:ext xmlns:c16="http://schemas.microsoft.com/office/drawing/2014/chart" uri="{C3380CC4-5D6E-409C-BE32-E72D297353CC}">
              <c16:uniqueId val="{00000002-C84A-4FF0-B9B8-1A49E90E6E93}"/>
            </c:ext>
          </c:extLst>
        </c:ser>
        <c:ser>
          <c:idx val="2"/>
          <c:order val="2"/>
          <c:tx>
            <c:v>Клин а= 40</c:v>
          </c:tx>
          <c:spPr>
            <a:ln w="25400" cap="rnd">
              <a:noFill/>
              <a:round/>
            </a:ln>
            <a:effectLst/>
          </c:spPr>
          <c:marker>
            <c:symbol val="circle"/>
            <c:size val="5"/>
            <c:spPr>
              <a:solidFill>
                <a:schemeClr val="dk1">
                  <a:tint val="75000"/>
                </a:schemeClr>
              </a:solidFill>
              <a:ln w="9525">
                <a:solidFill>
                  <a:schemeClr val="dk1">
                    <a:tint val="75000"/>
                  </a:schemeClr>
                </a:solidFill>
              </a:ln>
              <a:effectLst/>
            </c:spPr>
          </c:marker>
          <c:xVal>
            <c:numRef>
              <c:f>'1 Клин Д=10 А=40'!$O$2:$O$26</c:f>
              <c:numCache>
                <c:formatCode>General</c:formatCode>
                <c:ptCount val="25"/>
                <c:pt idx="0">
                  <c:v>0.25</c:v>
                </c:pt>
                <c:pt idx="1">
                  <c:v>0.3125</c:v>
                </c:pt>
                <c:pt idx="2">
                  <c:v>0.35</c:v>
                </c:pt>
                <c:pt idx="3">
                  <c:v>0.375</c:v>
                </c:pt>
                <c:pt idx="4">
                  <c:v>0.4</c:v>
                </c:pt>
                <c:pt idx="5">
                  <c:v>0.41249999999999998</c:v>
                </c:pt>
                <c:pt idx="6">
                  <c:v>0.42500000000000004</c:v>
                </c:pt>
                <c:pt idx="7">
                  <c:v>0.4375</c:v>
                </c:pt>
                <c:pt idx="8">
                  <c:v>0.44999999999999996</c:v>
                </c:pt>
                <c:pt idx="9">
                  <c:v>0.47499999999999998</c:v>
                </c:pt>
                <c:pt idx="10">
                  <c:v>0.5</c:v>
                </c:pt>
                <c:pt idx="11">
                  <c:v>0.52500000000000002</c:v>
                </c:pt>
                <c:pt idx="12">
                  <c:v>0.55000000000000004</c:v>
                </c:pt>
                <c:pt idx="13">
                  <c:v>0.57499999999999996</c:v>
                </c:pt>
                <c:pt idx="14">
                  <c:v>0.6</c:v>
                </c:pt>
                <c:pt idx="15">
                  <c:v>0.625</c:v>
                </c:pt>
                <c:pt idx="16">
                  <c:v>0.67500000000000004</c:v>
                </c:pt>
                <c:pt idx="17">
                  <c:v>0.7</c:v>
                </c:pt>
                <c:pt idx="18">
                  <c:v>0.72499999999999998</c:v>
                </c:pt>
                <c:pt idx="19">
                  <c:v>0.75</c:v>
                </c:pt>
                <c:pt idx="20">
                  <c:v>0.77500000000000002</c:v>
                </c:pt>
                <c:pt idx="21">
                  <c:v>0.8</c:v>
                </c:pt>
                <c:pt idx="22">
                  <c:v>0.82499999999999996</c:v>
                </c:pt>
                <c:pt idx="23">
                  <c:v>0.85</c:v>
                </c:pt>
                <c:pt idx="24">
                  <c:v>0.875</c:v>
                </c:pt>
              </c:numCache>
            </c:numRef>
          </c:xVal>
          <c:yVal>
            <c:numRef>
              <c:f>'1 Клин Д=10 А=40'!$L$2:$L$26</c:f>
              <c:numCache>
                <c:formatCode>General</c:formatCode>
                <c:ptCount val="25"/>
                <c:pt idx="0">
                  <c:v>0.75</c:v>
                </c:pt>
                <c:pt idx="1">
                  <c:v>0.89999999999999991</c:v>
                </c:pt>
                <c:pt idx="2">
                  <c:v>0.95</c:v>
                </c:pt>
                <c:pt idx="3">
                  <c:v>1.1000000000000001</c:v>
                </c:pt>
                <c:pt idx="4">
                  <c:v>1.7999999999999998</c:v>
                </c:pt>
                <c:pt idx="5">
                  <c:v>2.2000000000000002</c:v>
                </c:pt>
                <c:pt idx="6">
                  <c:v>2.4</c:v>
                </c:pt>
                <c:pt idx="7">
                  <c:v>2.3000000000000003</c:v>
                </c:pt>
                <c:pt idx="8">
                  <c:v>2.6500000000000004</c:v>
                </c:pt>
                <c:pt idx="9">
                  <c:v>2.75</c:v>
                </c:pt>
                <c:pt idx="10">
                  <c:v>3.7</c:v>
                </c:pt>
                <c:pt idx="11">
                  <c:v>4</c:v>
                </c:pt>
                <c:pt idx="12">
                  <c:v>5.5500000000000007</c:v>
                </c:pt>
                <c:pt idx="13">
                  <c:v>3.55</c:v>
                </c:pt>
                <c:pt idx="14">
                  <c:v>1.2</c:v>
                </c:pt>
                <c:pt idx="15">
                  <c:v>1.55</c:v>
                </c:pt>
                <c:pt idx="16">
                  <c:v>2</c:v>
                </c:pt>
                <c:pt idx="17">
                  <c:v>2.4</c:v>
                </c:pt>
                <c:pt idx="18">
                  <c:v>4.5</c:v>
                </c:pt>
                <c:pt idx="19">
                  <c:v>11.200000000000001</c:v>
                </c:pt>
                <c:pt idx="20">
                  <c:v>10.95</c:v>
                </c:pt>
                <c:pt idx="21">
                  <c:v>4</c:v>
                </c:pt>
                <c:pt idx="22">
                  <c:v>3.2</c:v>
                </c:pt>
                <c:pt idx="23">
                  <c:v>3.05</c:v>
                </c:pt>
                <c:pt idx="24">
                  <c:v>2.8000000000000003</c:v>
                </c:pt>
              </c:numCache>
            </c:numRef>
          </c:yVal>
          <c:smooth val="1"/>
          <c:extLst xmlns:c16r2="http://schemas.microsoft.com/office/drawing/2015/06/chart">
            <c:ext xmlns:c16="http://schemas.microsoft.com/office/drawing/2014/chart" uri="{C3380CC4-5D6E-409C-BE32-E72D297353CC}">
              <c16:uniqueId val="{00000003-C84A-4FF0-B9B8-1A49E90E6E93}"/>
            </c:ext>
          </c:extLst>
        </c:ser>
        <c:ser>
          <c:idx val="3"/>
          <c:order val="3"/>
          <c:tx>
            <c:v>Клин а=60</c:v>
          </c:tx>
          <c:spPr>
            <a:ln w="25400" cap="rnd">
              <a:noFill/>
              <a:round/>
            </a:ln>
            <a:effectLst/>
          </c:spPr>
          <c:marker>
            <c:symbol val="circle"/>
            <c:size val="5"/>
            <c:spPr>
              <a:solidFill>
                <a:schemeClr val="dk1">
                  <a:tint val="98500"/>
                </a:schemeClr>
              </a:solidFill>
              <a:ln w="9525">
                <a:solidFill>
                  <a:schemeClr val="dk1">
                    <a:tint val="98500"/>
                  </a:schemeClr>
                </a:solidFill>
              </a:ln>
              <a:effectLst/>
            </c:spPr>
          </c:marker>
          <c:xVal>
            <c:numRef>
              <c:f>'1 Клин д=10 А60'!$O$2:$O$26</c:f>
              <c:numCache>
                <c:formatCode>General</c:formatCode>
                <c:ptCount val="25"/>
                <c:pt idx="0">
                  <c:v>0.25</c:v>
                </c:pt>
                <c:pt idx="1">
                  <c:v>0.3125</c:v>
                </c:pt>
                <c:pt idx="2">
                  <c:v>0.35</c:v>
                </c:pt>
                <c:pt idx="3">
                  <c:v>0.375</c:v>
                </c:pt>
                <c:pt idx="4">
                  <c:v>0.4</c:v>
                </c:pt>
                <c:pt idx="5">
                  <c:v>0.41249999999999998</c:v>
                </c:pt>
                <c:pt idx="6">
                  <c:v>0.42500000000000004</c:v>
                </c:pt>
                <c:pt idx="7">
                  <c:v>0.4375</c:v>
                </c:pt>
                <c:pt idx="8">
                  <c:v>0.44999999999999996</c:v>
                </c:pt>
                <c:pt idx="9">
                  <c:v>0.47499999999999998</c:v>
                </c:pt>
                <c:pt idx="10">
                  <c:v>0.5</c:v>
                </c:pt>
                <c:pt idx="11">
                  <c:v>0.52500000000000002</c:v>
                </c:pt>
                <c:pt idx="12">
                  <c:v>0.55000000000000004</c:v>
                </c:pt>
                <c:pt idx="13">
                  <c:v>0.57499999999999996</c:v>
                </c:pt>
                <c:pt idx="14">
                  <c:v>0.6</c:v>
                </c:pt>
                <c:pt idx="15">
                  <c:v>0.625</c:v>
                </c:pt>
                <c:pt idx="16">
                  <c:v>0.67500000000000004</c:v>
                </c:pt>
                <c:pt idx="17">
                  <c:v>0.7</c:v>
                </c:pt>
                <c:pt idx="18">
                  <c:v>0.72499999999999998</c:v>
                </c:pt>
                <c:pt idx="19">
                  <c:v>0.75</c:v>
                </c:pt>
                <c:pt idx="20">
                  <c:v>0.77500000000000002</c:v>
                </c:pt>
                <c:pt idx="21">
                  <c:v>0.8</c:v>
                </c:pt>
                <c:pt idx="22">
                  <c:v>0.82499999999999996</c:v>
                </c:pt>
                <c:pt idx="23">
                  <c:v>0.85</c:v>
                </c:pt>
                <c:pt idx="24">
                  <c:v>0.875</c:v>
                </c:pt>
              </c:numCache>
            </c:numRef>
          </c:xVal>
          <c:yVal>
            <c:numRef>
              <c:f>'1 Клин д=10 А60'!$L$2:$L$26</c:f>
              <c:numCache>
                <c:formatCode>General</c:formatCode>
                <c:ptCount val="25"/>
                <c:pt idx="0">
                  <c:v>0.70000000000000007</c:v>
                </c:pt>
                <c:pt idx="1">
                  <c:v>0.85000000000000009</c:v>
                </c:pt>
                <c:pt idx="2">
                  <c:v>0.85000000000000009</c:v>
                </c:pt>
                <c:pt idx="3">
                  <c:v>1.1500000000000001</c:v>
                </c:pt>
                <c:pt idx="4">
                  <c:v>1.4000000000000001</c:v>
                </c:pt>
                <c:pt idx="5">
                  <c:v>1.6</c:v>
                </c:pt>
                <c:pt idx="6">
                  <c:v>2</c:v>
                </c:pt>
                <c:pt idx="7">
                  <c:v>2.25</c:v>
                </c:pt>
                <c:pt idx="8">
                  <c:v>2.25</c:v>
                </c:pt>
                <c:pt idx="9">
                  <c:v>4.1499999999999995</c:v>
                </c:pt>
                <c:pt idx="10">
                  <c:v>4.6999999999999993</c:v>
                </c:pt>
                <c:pt idx="11">
                  <c:v>5.4</c:v>
                </c:pt>
                <c:pt idx="12">
                  <c:v>4.6000000000000005</c:v>
                </c:pt>
                <c:pt idx="13">
                  <c:v>1.35</c:v>
                </c:pt>
                <c:pt idx="14">
                  <c:v>1.6500000000000001</c:v>
                </c:pt>
                <c:pt idx="15">
                  <c:v>2.6500000000000004</c:v>
                </c:pt>
                <c:pt idx="16">
                  <c:v>3.2</c:v>
                </c:pt>
                <c:pt idx="17">
                  <c:v>4.75</c:v>
                </c:pt>
                <c:pt idx="18">
                  <c:v>8.5</c:v>
                </c:pt>
                <c:pt idx="19">
                  <c:v>18.899999999999999</c:v>
                </c:pt>
                <c:pt idx="20">
                  <c:v>11.200000000000001</c:v>
                </c:pt>
                <c:pt idx="21">
                  <c:v>15.95</c:v>
                </c:pt>
                <c:pt idx="22">
                  <c:v>0.85000000000000009</c:v>
                </c:pt>
                <c:pt idx="23">
                  <c:v>0.75</c:v>
                </c:pt>
                <c:pt idx="24">
                  <c:v>0.8</c:v>
                </c:pt>
              </c:numCache>
            </c:numRef>
          </c:yVal>
          <c:smooth val="1"/>
          <c:extLst xmlns:c16r2="http://schemas.microsoft.com/office/drawing/2015/06/chart">
            <c:ext xmlns:c16="http://schemas.microsoft.com/office/drawing/2014/chart" uri="{C3380CC4-5D6E-409C-BE32-E72D297353CC}">
              <c16:uniqueId val="{00000004-C84A-4FF0-B9B8-1A49E90E6E93}"/>
            </c:ext>
          </c:extLst>
        </c:ser>
        <c:ser>
          <c:idx val="4"/>
          <c:order val="4"/>
          <c:tx>
            <c:v>Клинья</c:v>
          </c:tx>
          <c:spPr>
            <a:ln w="25400" cap="rnd">
              <a:solidFill>
                <a:schemeClr val="tx1">
                  <a:lumMod val="50000"/>
                  <a:lumOff val="50000"/>
                </a:schemeClr>
              </a:solidFill>
              <a:round/>
            </a:ln>
            <a:effectLst/>
          </c:spPr>
          <c:marker>
            <c:symbol val="none"/>
          </c:marker>
          <c:xVal>
            <c:numRef>
              <c:f>Общий!$BO$3:$BO$27</c:f>
              <c:numCache>
                <c:formatCode>General</c:formatCode>
                <c:ptCount val="25"/>
                <c:pt idx="0">
                  <c:v>0.25</c:v>
                </c:pt>
                <c:pt idx="1">
                  <c:v>0.3125</c:v>
                </c:pt>
                <c:pt idx="2">
                  <c:v>0.35</c:v>
                </c:pt>
                <c:pt idx="3">
                  <c:v>0.375</c:v>
                </c:pt>
                <c:pt idx="4">
                  <c:v>0.4</c:v>
                </c:pt>
                <c:pt idx="5">
                  <c:v>0.41249999999999998</c:v>
                </c:pt>
                <c:pt idx="6">
                  <c:v>0.42500000000000004</c:v>
                </c:pt>
                <c:pt idx="7">
                  <c:v>0.4375</c:v>
                </c:pt>
                <c:pt idx="8">
                  <c:v>0.44999999999999996</c:v>
                </c:pt>
                <c:pt idx="9">
                  <c:v>0.47499999999999998</c:v>
                </c:pt>
                <c:pt idx="10">
                  <c:v>0.5</c:v>
                </c:pt>
                <c:pt idx="11">
                  <c:v>0.52500000000000002</c:v>
                </c:pt>
                <c:pt idx="12">
                  <c:v>0.55000000000000004</c:v>
                </c:pt>
                <c:pt idx="13">
                  <c:v>0.57499999999999996</c:v>
                </c:pt>
                <c:pt idx="14">
                  <c:v>0.6</c:v>
                </c:pt>
                <c:pt idx="15">
                  <c:v>0.625</c:v>
                </c:pt>
                <c:pt idx="16">
                  <c:v>0.67500000000000004</c:v>
                </c:pt>
                <c:pt idx="17">
                  <c:v>0.7</c:v>
                </c:pt>
                <c:pt idx="18">
                  <c:v>0.72499999999999998</c:v>
                </c:pt>
                <c:pt idx="19">
                  <c:v>0.75</c:v>
                </c:pt>
                <c:pt idx="20">
                  <c:v>0.77500000000000002</c:v>
                </c:pt>
                <c:pt idx="21">
                  <c:v>0.8</c:v>
                </c:pt>
                <c:pt idx="22">
                  <c:v>0.82499999999999996</c:v>
                </c:pt>
                <c:pt idx="23">
                  <c:v>0.85</c:v>
                </c:pt>
                <c:pt idx="24">
                  <c:v>0.875</c:v>
                </c:pt>
              </c:numCache>
            </c:numRef>
          </c:xVal>
          <c:yVal>
            <c:numRef>
              <c:f>Общий!$BP$3:$BP$27</c:f>
              <c:numCache>
                <c:formatCode>General</c:formatCode>
                <c:ptCount val="25"/>
                <c:pt idx="0">
                  <c:v>0.76250000000000007</c:v>
                </c:pt>
                <c:pt idx="1">
                  <c:v>0.86249999999999993</c:v>
                </c:pt>
                <c:pt idx="2">
                  <c:v>0.93750000000000011</c:v>
                </c:pt>
                <c:pt idx="3">
                  <c:v>1.3125</c:v>
                </c:pt>
                <c:pt idx="4">
                  <c:v>1.95</c:v>
                </c:pt>
                <c:pt idx="5">
                  <c:v>2.125</c:v>
                </c:pt>
                <c:pt idx="6">
                  <c:v>2.4500000000000002</c:v>
                </c:pt>
                <c:pt idx="7">
                  <c:v>2.2750000000000004</c:v>
                </c:pt>
                <c:pt idx="8">
                  <c:v>2.9750000000000001</c:v>
                </c:pt>
                <c:pt idx="9">
                  <c:v>3.4124999999999996</c:v>
                </c:pt>
                <c:pt idx="10">
                  <c:v>4.1124999999999998</c:v>
                </c:pt>
                <c:pt idx="11">
                  <c:v>4.2750000000000004</c:v>
                </c:pt>
                <c:pt idx="12">
                  <c:v>5.4500000000000011</c:v>
                </c:pt>
                <c:pt idx="13">
                  <c:v>4.0875000000000004</c:v>
                </c:pt>
                <c:pt idx="14">
                  <c:v>1.7875000000000001</c:v>
                </c:pt>
                <c:pt idx="15">
                  <c:v>2.1</c:v>
                </c:pt>
                <c:pt idx="16">
                  <c:v>3.125</c:v>
                </c:pt>
                <c:pt idx="17">
                  <c:v>3.8000000000000003</c:v>
                </c:pt>
                <c:pt idx="18">
                  <c:v>7.5250000000000004</c:v>
                </c:pt>
                <c:pt idx="19">
                  <c:v>15.85</c:v>
                </c:pt>
                <c:pt idx="20">
                  <c:v>13.787500000000001</c:v>
                </c:pt>
                <c:pt idx="21">
                  <c:v>12.987500000000001</c:v>
                </c:pt>
                <c:pt idx="22">
                  <c:v>3.7749999999999999</c:v>
                </c:pt>
                <c:pt idx="23">
                  <c:v>2.1500000000000004</c:v>
                </c:pt>
                <c:pt idx="24">
                  <c:v>1.4750000000000001</c:v>
                </c:pt>
              </c:numCache>
            </c:numRef>
          </c:yVal>
          <c:smooth val="1"/>
          <c:extLst xmlns:c16r2="http://schemas.microsoft.com/office/drawing/2015/06/chart">
            <c:ext xmlns:c16="http://schemas.microsoft.com/office/drawing/2014/chart" uri="{C3380CC4-5D6E-409C-BE32-E72D297353CC}">
              <c16:uniqueId val="{00000005-C84A-4FF0-B9B8-1A49E90E6E93}"/>
            </c:ext>
          </c:extLst>
        </c:ser>
        <c:ser>
          <c:idx val="5"/>
          <c:order val="5"/>
          <c:tx>
            <c:v>Цилиндр</c:v>
          </c:tx>
          <c:spPr>
            <a:ln w="19050" cap="rnd">
              <a:solidFill>
                <a:schemeClr val="tx1">
                  <a:lumMod val="65000"/>
                  <a:lumOff val="35000"/>
                </a:schemeClr>
              </a:solidFill>
              <a:prstDash val="sysDash"/>
              <a:round/>
            </a:ln>
            <a:effectLst/>
          </c:spPr>
          <c:marker>
            <c:symbol val="none"/>
          </c:marker>
          <c:xVal>
            <c:numRef>
              <c:f>Общий!$CH$3:$CH$22</c:f>
              <c:numCache>
                <c:formatCode>General</c:formatCode>
                <c:ptCount val="20"/>
                <c:pt idx="0">
                  <c:v>0.25</c:v>
                </c:pt>
                <c:pt idx="1">
                  <c:v>0.3125</c:v>
                </c:pt>
                <c:pt idx="2">
                  <c:v>0.35</c:v>
                </c:pt>
                <c:pt idx="3">
                  <c:v>0.375</c:v>
                </c:pt>
                <c:pt idx="4">
                  <c:v>0.4</c:v>
                </c:pt>
                <c:pt idx="5">
                  <c:v>0.41249999999999998</c:v>
                </c:pt>
                <c:pt idx="6">
                  <c:v>0.42500000000000004</c:v>
                </c:pt>
                <c:pt idx="7">
                  <c:v>0.44999999999999996</c:v>
                </c:pt>
                <c:pt idx="8">
                  <c:v>0.47499999999999998</c:v>
                </c:pt>
                <c:pt idx="9">
                  <c:v>0.5</c:v>
                </c:pt>
                <c:pt idx="10">
                  <c:v>0.52500000000000002</c:v>
                </c:pt>
                <c:pt idx="11">
                  <c:v>0.55000000000000004</c:v>
                </c:pt>
                <c:pt idx="12">
                  <c:v>0.625</c:v>
                </c:pt>
                <c:pt idx="13">
                  <c:v>0.67500000000000004</c:v>
                </c:pt>
                <c:pt idx="14">
                  <c:v>0.7</c:v>
                </c:pt>
                <c:pt idx="15">
                  <c:v>0.72499999999999998</c:v>
                </c:pt>
                <c:pt idx="16">
                  <c:v>0.75</c:v>
                </c:pt>
                <c:pt idx="17">
                  <c:v>0.77500000000000002</c:v>
                </c:pt>
                <c:pt idx="18">
                  <c:v>0.8</c:v>
                </c:pt>
                <c:pt idx="19">
                  <c:v>0.875</c:v>
                </c:pt>
              </c:numCache>
            </c:numRef>
          </c:xVal>
          <c:yVal>
            <c:numRef>
              <c:f>Общий!$CJ$3:$CJ$22</c:f>
              <c:numCache>
                <c:formatCode>General</c:formatCode>
                <c:ptCount val="20"/>
                <c:pt idx="0">
                  <c:v>0.55000000000000004</c:v>
                </c:pt>
                <c:pt idx="1">
                  <c:v>0.70000000000000007</c:v>
                </c:pt>
                <c:pt idx="2">
                  <c:v>0.95</c:v>
                </c:pt>
                <c:pt idx="3">
                  <c:v>1.1000000000000001</c:v>
                </c:pt>
                <c:pt idx="4">
                  <c:v>1.1000000000000001</c:v>
                </c:pt>
                <c:pt idx="5">
                  <c:v>1.9500000000000002</c:v>
                </c:pt>
                <c:pt idx="6">
                  <c:v>2.1</c:v>
                </c:pt>
                <c:pt idx="7">
                  <c:v>2.9</c:v>
                </c:pt>
                <c:pt idx="8">
                  <c:v>3.4000000000000004</c:v>
                </c:pt>
                <c:pt idx="9">
                  <c:v>3.15</c:v>
                </c:pt>
                <c:pt idx="10">
                  <c:v>4</c:v>
                </c:pt>
                <c:pt idx="11">
                  <c:v>3.5</c:v>
                </c:pt>
                <c:pt idx="12">
                  <c:v>0.55000000000000004</c:v>
                </c:pt>
                <c:pt idx="13">
                  <c:v>3.4499999999999997</c:v>
                </c:pt>
                <c:pt idx="14">
                  <c:v>4.9000000000000004</c:v>
                </c:pt>
                <c:pt idx="15">
                  <c:v>13</c:v>
                </c:pt>
                <c:pt idx="16">
                  <c:v>21.95</c:v>
                </c:pt>
                <c:pt idx="17">
                  <c:v>17</c:v>
                </c:pt>
                <c:pt idx="18">
                  <c:v>12</c:v>
                </c:pt>
                <c:pt idx="19">
                  <c:v>1.35</c:v>
                </c:pt>
              </c:numCache>
            </c:numRef>
          </c:yVal>
          <c:smooth val="1"/>
          <c:extLst xmlns:c16r2="http://schemas.microsoft.com/office/drawing/2015/06/chart">
            <c:ext xmlns:c16="http://schemas.microsoft.com/office/drawing/2014/chart" uri="{C3380CC4-5D6E-409C-BE32-E72D297353CC}">
              <c16:uniqueId val="{00000006-C84A-4FF0-B9B8-1A49E90E6E93}"/>
            </c:ext>
          </c:extLst>
        </c:ser>
        <c:dLbls>
          <c:showLegendKey val="0"/>
          <c:showVal val="0"/>
          <c:showCatName val="0"/>
          <c:showSerName val="0"/>
          <c:showPercent val="0"/>
          <c:showBubbleSize val="0"/>
        </c:dLbls>
        <c:axId val="212669568"/>
        <c:axId val="212671488"/>
      </c:scatterChart>
      <c:valAx>
        <c:axId val="212669568"/>
        <c:scaling>
          <c:orientation val="minMax"/>
          <c:max val="0.60000000000000009"/>
          <c:min val="0.2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ΔР</a:t>
                </a:r>
                <a:r>
                  <a:rPr lang="ru-RU" baseline="30000"/>
                  <a:t>*</a:t>
                </a:r>
              </a:p>
            </c:rich>
          </c:tx>
          <c:layout>
            <c:manualLayout>
              <c:xMode val="edge"/>
              <c:yMode val="edge"/>
              <c:x val="0.93510278118702195"/>
              <c:y val="0.8271490321281141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2671488"/>
        <c:crosses val="autoZero"/>
        <c:crossBetween val="midCat"/>
      </c:valAx>
      <c:valAx>
        <c:axId val="212671488"/>
        <c:scaling>
          <c:orientation val="minMax"/>
          <c:max val="7"/>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А</a:t>
                </a:r>
                <a:r>
                  <a:rPr lang="ru-RU" baseline="-25000"/>
                  <a:t>мах</a:t>
                </a:r>
                <a:r>
                  <a:rPr lang="en-US"/>
                  <a:t>,</a:t>
                </a:r>
                <a:r>
                  <a:rPr lang="ru-RU" baseline="0"/>
                  <a:t> бар</a:t>
                </a:r>
                <a:endParaRPr lang="ru-RU"/>
              </a:p>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rich>
          </c:tx>
          <c:layout>
            <c:manualLayout>
              <c:xMode val="edge"/>
              <c:yMode val="edge"/>
              <c:x val="6.9396252602359473E-2"/>
              <c:y val="1.0514962816135721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26695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557961504812903E-2"/>
          <c:y val="0.15581608480977735"/>
          <c:w val="0.85871981627296945"/>
          <c:h val="0.69346516945148273"/>
        </c:manualLayout>
      </c:layout>
      <c:scatterChart>
        <c:scatterStyle val="smoothMarker"/>
        <c:varyColors val="0"/>
        <c:ser>
          <c:idx val="1"/>
          <c:order val="0"/>
          <c:spPr>
            <a:ln>
              <a:noFill/>
            </a:ln>
          </c:spPr>
          <c:marker>
            <c:symbol val="square"/>
            <c:size val="3"/>
            <c:spPr>
              <a:solidFill>
                <a:schemeClr val="bg1">
                  <a:lumMod val="75000"/>
                </a:schemeClr>
              </a:solidFill>
              <a:ln>
                <a:solidFill>
                  <a:schemeClr val="tx1">
                    <a:lumMod val="65000"/>
                    <a:lumOff val="35000"/>
                  </a:schemeClr>
                </a:solidFill>
              </a:ln>
            </c:spPr>
          </c:marker>
          <c:xVal>
            <c:numRef>
              <c:f>'уч_1 (non tot)'!$C$2:$C$323</c:f>
              <c:numCache>
                <c:formatCode>0</c:formatCode>
                <c:ptCount val="3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numCache>
            </c:numRef>
          </c:xVal>
          <c:yVal>
            <c:numRef>
              <c:f>'уч_1 (non tot)'!$B$2:$B$323</c:f>
              <c:numCache>
                <c:formatCode>General</c:formatCode>
                <c:ptCount val="322"/>
                <c:pt idx="0">
                  <c:v>29.157699999999988</c:v>
                </c:pt>
                <c:pt idx="1">
                  <c:v>29.715399999999985</c:v>
                </c:pt>
                <c:pt idx="2">
                  <c:v>30.592699999999983</c:v>
                </c:pt>
                <c:pt idx="3">
                  <c:v>26.005499999999984</c:v>
                </c:pt>
                <c:pt idx="4">
                  <c:v>25.3628</c:v>
                </c:pt>
                <c:pt idx="5">
                  <c:v>36.8324</c:v>
                </c:pt>
                <c:pt idx="6">
                  <c:v>35.443100000000001</c:v>
                </c:pt>
                <c:pt idx="7">
                  <c:v>38.242000000000012</c:v>
                </c:pt>
                <c:pt idx="8">
                  <c:v>37.099700000000013</c:v>
                </c:pt>
                <c:pt idx="9">
                  <c:v>37.117699999999999</c:v>
                </c:pt>
                <c:pt idx="10">
                  <c:v>36.023000000000003</c:v>
                </c:pt>
                <c:pt idx="11">
                  <c:v>36.200200000000002</c:v>
                </c:pt>
                <c:pt idx="12">
                  <c:v>34.9206</c:v>
                </c:pt>
                <c:pt idx="13">
                  <c:v>33.451299999999996</c:v>
                </c:pt>
                <c:pt idx="14">
                  <c:v>33.999500000000012</c:v>
                </c:pt>
                <c:pt idx="15">
                  <c:v>34.734300000000012</c:v>
                </c:pt>
                <c:pt idx="16">
                  <c:v>34.288500000000013</c:v>
                </c:pt>
                <c:pt idx="17">
                  <c:v>34.616900000000001</c:v>
                </c:pt>
                <c:pt idx="18">
                  <c:v>35.505300000000013</c:v>
                </c:pt>
                <c:pt idx="19">
                  <c:v>34.987499999999997</c:v>
                </c:pt>
                <c:pt idx="20">
                  <c:v>37.4026</c:v>
                </c:pt>
                <c:pt idx="21">
                  <c:v>36.959099999999999</c:v>
                </c:pt>
                <c:pt idx="22">
                  <c:v>32.442800000000005</c:v>
                </c:pt>
                <c:pt idx="23">
                  <c:v>32.757300000000001</c:v>
                </c:pt>
                <c:pt idx="24">
                  <c:v>35.523000000000003</c:v>
                </c:pt>
                <c:pt idx="25">
                  <c:v>34.222400000000022</c:v>
                </c:pt>
                <c:pt idx="26">
                  <c:v>30.188199999999981</c:v>
                </c:pt>
                <c:pt idx="27">
                  <c:v>33.812599999999996</c:v>
                </c:pt>
                <c:pt idx="28">
                  <c:v>34.193300000000022</c:v>
                </c:pt>
                <c:pt idx="29">
                  <c:v>35.479400000000005</c:v>
                </c:pt>
                <c:pt idx="30">
                  <c:v>34.857699999999994</c:v>
                </c:pt>
                <c:pt idx="31">
                  <c:v>32.253300000000003</c:v>
                </c:pt>
                <c:pt idx="32">
                  <c:v>33.418500000000002</c:v>
                </c:pt>
                <c:pt idx="33">
                  <c:v>32.945400000000006</c:v>
                </c:pt>
                <c:pt idx="34">
                  <c:v>32.699200000000012</c:v>
                </c:pt>
                <c:pt idx="35">
                  <c:v>34.078700000000012</c:v>
                </c:pt>
                <c:pt idx="36">
                  <c:v>36.601500000000001</c:v>
                </c:pt>
                <c:pt idx="37">
                  <c:v>36.753900000000002</c:v>
                </c:pt>
                <c:pt idx="38">
                  <c:v>37.6524</c:v>
                </c:pt>
                <c:pt idx="39">
                  <c:v>34.699400000000011</c:v>
                </c:pt>
                <c:pt idx="40">
                  <c:v>34.062000000000012</c:v>
                </c:pt>
                <c:pt idx="41">
                  <c:v>32.055900000000001</c:v>
                </c:pt>
                <c:pt idx="42">
                  <c:v>32.731900000000003</c:v>
                </c:pt>
                <c:pt idx="43">
                  <c:v>32.670400000000001</c:v>
                </c:pt>
                <c:pt idx="44">
                  <c:v>33.761900000000011</c:v>
                </c:pt>
                <c:pt idx="45">
                  <c:v>34.336000000000006</c:v>
                </c:pt>
                <c:pt idx="46">
                  <c:v>34.749600000000001</c:v>
                </c:pt>
                <c:pt idx="47">
                  <c:v>34.737700000000011</c:v>
                </c:pt>
                <c:pt idx="48">
                  <c:v>31.6831</c:v>
                </c:pt>
                <c:pt idx="49">
                  <c:v>32.258100000000013</c:v>
                </c:pt>
                <c:pt idx="50">
                  <c:v>30.764299999999984</c:v>
                </c:pt>
                <c:pt idx="51">
                  <c:v>32.429300000000012</c:v>
                </c:pt>
                <c:pt idx="52">
                  <c:v>34.568300000000022</c:v>
                </c:pt>
                <c:pt idx="53">
                  <c:v>32.928500000000021</c:v>
                </c:pt>
                <c:pt idx="54">
                  <c:v>34.901299999999999</c:v>
                </c:pt>
                <c:pt idx="55">
                  <c:v>34.756800000000005</c:v>
                </c:pt>
                <c:pt idx="56">
                  <c:v>36.914499999999997</c:v>
                </c:pt>
                <c:pt idx="57">
                  <c:v>36.883599999999994</c:v>
                </c:pt>
                <c:pt idx="58">
                  <c:v>33.615000000000002</c:v>
                </c:pt>
                <c:pt idx="59">
                  <c:v>33.508500000000012</c:v>
                </c:pt>
                <c:pt idx="60">
                  <c:v>36.138900000000021</c:v>
                </c:pt>
                <c:pt idx="61">
                  <c:v>31.7958</c:v>
                </c:pt>
                <c:pt idx="62">
                  <c:v>32.7898</c:v>
                </c:pt>
                <c:pt idx="63">
                  <c:v>34.319099999999999</c:v>
                </c:pt>
                <c:pt idx="64">
                  <c:v>35.101600000000005</c:v>
                </c:pt>
                <c:pt idx="65">
                  <c:v>37.145100000000021</c:v>
                </c:pt>
                <c:pt idx="66">
                  <c:v>36.245500000000021</c:v>
                </c:pt>
                <c:pt idx="67">
                  <c:v>35.204600000000006</c:v>
                </c:pt>
                <c:pt idx="68">
                  <c:v>31.499499999999983</c:v>
                </c:pt>
                <c:pt idx="69">
                  <c:v>31.25379999999998</c:v>
                </c:pt>
                <c:pt idx="70">
                  <c:v>29.631499999999999</c:v>
                </c:pt>
                <c:pt idx="71">
                  <c:v>31.8202</c:v>
                </c:pt>
                <c:pt idx="72">
                  <c:v>33.057699999999997</c:v>
                </c:pt>
                <c:pt idx="73">
                  <c:v>33.5533</c:v>
                </c:pt>
                <c:pt idx="74">
                  <c:v>31.079699999999985</c:v>
                </c:pt>
                <c:pt idx="75">
                  <c:v>32.797800000000002</c:v>
                </c:pt>
                <c:pt idx="76">
                  <c:v>32.938800000000001</c:v>
                </c:pt>
                <c:pt idx="77">
                  <c:v>31.640899999999988</c:v>
                </c:pt>
                <c:pt idx="78">
                  <c:v>32.536900000000003</c:v>
                </c:pt>
                <c:pt idx="79">
                  <c:v>34.369300000000003</c:v>
                </c:pt>
                <c:pt idx="80">
                  <c:v>31.601900000000011</c:v>
                </c:pt>
                <c:pt idx="81">
                  <c:v>32.866800000000005</c:v>
                </c:pt>
                <c:pt idx="82">
                  <c:v>31.9514</c:v>
                </c:pt>
                <c:pt idx="83">
                  <c:v>32.351499999999994</c:v>
                </c:pt>
                <c:pt idx="84">
                  <c:v>35.016300000000001</c:v>
                </c:pt>
                <c:pt idx="85">
                  <c:v>36.776700000000012</c:v>
                </c:pt>
                <c:pt idx="86">
                  <c:v>37.695600000000013</c:v>
                </c:pt>
                <c:pt idx="87">
                  <c:v>36.461000000000006</c:v>
                </c:pt>
                <c:pt idx="88">
                  <c:v>35.261300000000013</c:v>
                </c:pt>
                <c:pt idx="89">
                  <c:v>35.870799999999996</c:v>
                </c:pt>
                <c:pt idx="90">
                  <c:v>35.175500000000021</c:v>
                </c:pt>
                <c:pt idx="91">
                  <c:v>34.561500000000002</c:v>
                </c:pt>
                <c:pt idx="92">
                  <c:v>33.176300000000012</c:v>
                </c:pt>
                <c:pt idx="93">
                  <c:v>30.2013</c:v>
                </c:pt>
                <c:pt idx="94">
                  <c:v>31.1023</c:v>
                </c:pt>
                <c:pt idx="95">
                  <c:v>34.166200000000003</c:v>
                </c:pt>
                <c:pt idx="96">
                  <c:v>31.488099999999978</c:v>
                </c:pt>
                <c:pt idx="97">
                  <c:v>31.340599999999981</c:v>
                </c:pt>
                <c:pt idx="98">
                  <c:v>30.878</c:v>
                </c:pt>
                <c:pt idx="99">
                  <c:v>31.8965</c:v>
                </c:pt>
                <c:pt idx="100">
                  <c:v>31.274999999999999</c:v>
                </c:pt>
                <c:pt idx="101">
                  <c:v>34.588200000000001</c:v>
                </c:pt>
                <c:pt idx="102">
                  <c:v>35.005500000000012</c:v>
                </c:pt>
                <c:pt idx="103">
                  <c:v>28.662099999999985</c:v>
                </c:pt>
                <c:pt idx="104">
                  <c:v>32.115700000000011</c:v>
                </c:pt>
                <c:pt idx="105">
                  <c:v>34.074600000000004</c:v>
                </c:pt>
                <c:pt idx="106">
                  <c:v>33.883099999999999</c:v>
                </c:pt>
                <c:pt idx="107">
                  <c:v>33.654699999999998</c:v>
                </c:pt>
                <c:pt idx="108">
                  <c:v>30.736799999999985</c:v>
                </c:pt>
                <c:pt idx="109">
                  <c:v>31.969499999999986</c:v>
                </c:pt>
                <c:pt idx="110">
                  <c:v>29.540900000000001</c:v>
                </c:pt>
                <c:pt idx="111">
                  <c:v>29.062899999999988</c:v>
                </c:pt>
                <c:pt idx="112">
                  <c:v>29.5701</c:v>
                </c:pt>
                <c:pt idx="113">
                  <c:v>30.121600000000001</c:v>
                </c:pt>
                <c:pt idx="114">
                  <c:v>30.604900000000011</c:v>
                </c:pt>
                <c:pt idx="115">
                  <c:v>30.418099999999985</c:v>
                </c:pt>
                <c:pt idx="116">
                  <c:v>32.227800000000002</c:v>
                </c:pt>
                <c:pt idx="117">
                  <c:v>29.154699999999988</c:v>
                </c:pt>
                <c:pt idx="118">
                  <c:v>28.8734</c:v>
                </c:pt>
                <c:pt idx="119">
                  <c:v>28.644400000000001</c:v>
                </c:pt>
                <c:pt idx="120">
                  <c:v>31.354299999999999</c:v>
                </c:pt>
                <c:pt idx="121">
                  <c:v>31.7239</c:v>
                </c:pt>
                <c:pt idx="122">
                  <c:v>29.146100000000001</c:v>
                </c:pt>
                <c:pt idx="123">
                  <c:v>33.452600000000004</c:v>
                </c:pt>
                <c:pt idx="124">
                  <c:v>32.383999999999993</c:v>
                </c:pt>
                <c:pt idx="125">
                  <c:v>30.3537</c:v>
                </c:pt>
                <c:pt idx="126">
                  <c:v>29.959299999999985</c:v>
                </c:pt>
                <c:pt idx="127">
                  <c:v>28.028599999999983</c:v>
                </c:pt>
                <c:pt idx="128">
                  <c:v>29.949499999999983</c:v>
                </c:pt>
                <c:pt idx="129">
                  <c:v>27.2073</c:v>
                </c:pt>
                <c:pt idx="130">
                  <c:v>27.945900000000002</c:v>
                </c:pt>
                <c:pt idx="131">
                  <c:v>31.582499999999985</c:v>
                </c:pt>
                <c:pt idx="132">
                  <c:v>32.0608</c:v>
                </c:pt>
                <c:pt idx="133">
                  <c:v>29.221900000000005</c:v>
                </c:pt>
                <c:pt idx="134">
                  <c:v>28.684200000000001</c:v>
                </c:pt>
                <c:pt idx="135">
                  <c:v>27.9194</c:v>
                </c:pt>
                <c:pt idx="136">
                  <c:v>26.992699999999978</c:v>
                </c:pt>
                <c:pt idx="137">
                  <c:v>28.659199999999988</c:v>
                </c:pt>
                <c:pt idx="138">
                  <c:v>32.102800000000002</c:v>
                </c:pt>
                <c:pt idx="139">
                  <c:v>36.574000000000005</c:v>
                </c:pt>
                <c:pt idx="140">
                  <c:v>37.536500000000011</c:v>
                </c:pt>
                <c:pt idx="141">
                  <c:v>38.491300000000003</c:v>
                </c:pt>
                <c:pt idx="142">
                  <c:v>39.910299999999999</c:v>
                </c:pt>
                <c:pt idx="143">
                  <c:v>38.569800000000001</c:v>
                </c:pt>
                <c:pt idx="144">
                  <c:v>39.8628</c:v>
                </c:pt>
                <c:pt idx="145">
                  <c:v>37.340499999999999</c:v>
                </c:pt>
                <c:pt idx="146">
                  <c:v>32.1571</c:v>
                </c:pt>
                <c:pt idx="147">
                  <c:v>29.481599999999982</c:v>
                </c:pt>
                <c:pt idx="148">
                  <c:v>29.123100000000001</c:v>
                </c:pt>
                <c:pt idx="149">
                  <c:v>28.807500000000001</c:v>
                </c:pt>
                <c:pt idx="150">
                  <c:v>28.981099999999984</c:v>
                </c:pt>
                <c:pt idx="151">
                  <c:v>29.349299999999989</c:v>
                </c:pt>
                <c:pt idx="152">
                  <c:v>29.159300000000005</c:v>
                </c:pt>
                <c:pt idx="153">
                  <c:v>31.172699999999985</c:v>
                </c:pt>
                <c:pt idx="154">
                  <c:v>31.250599999999984</c:v>
                </c:pt>
                <c:pt idx="155">
                  <c:v>30.607500000000005</c:v>
                </c:pt>
                <c:pt idx="156">
                  <c:v>30.299099999999989</c:v>
                </c:pt>
                <c:pt idx="157">
                  <c:v>29.91780000000001</c:v>
                </c:pt>
                <c:pt idx="158">
                  <c:v>31.587599999999981</c:v>
                </c:pt>
                <c:pt idx="159">
                  <c:v>31.923499999999983</c:v>
                </c:pt>
                <c:pt idx="160">
                  <c:v>30.131100000000011</c:v>
                </c:pt>
                <c:pt idx="161">
                  <c:v>30.751300000000001</c:v>
                </c:pt>
                <c:pt idx="162">
                  <c:v>33.488500000000002</c:v>
                </c:pt>
                <c:pt idx="163">
                  <c:v>33.383099999999999</c:v>
                </c:pt>
                <c:pt idx="164">
                  <c:v>32.106400000000001</c:v>
                </c:pt>
                <c:pt idx="165">
                  <c:v>33.867400000000004</c:v>
                </c:pt>
                <c:pt idx="166">
                  <c:v>33.618500000000012</c:v>
                </c:pt>
                <c:pt idx="167">
                  <c:v>31.214400000000001</c:v>
                </c:pt>
                <c:pt idx="168">
                  <c:v>32.309899999999999</c:v>
                </c:pt>
                <c:pt idx="169">
                  <c:v>31.4208</c:v>
                </c:pt>
                <c:pt idx="170">
                  <c:v>31.095699999999983</c:v>
                </c:pt>
                <c:pt idx="171">
                  <c:v>31.7499</c:v>
                </c:pt>
                <c:pt idx="172">
                  <c:v>32.300799999999995</c:v>
                </c:pt>
                <c:pt idx="173">
                  <c:v>31.332599999999989</c:v>
                </c:pt>
                <c:pt idx="174">
                  <c:v>32.350299999999997</c:v>
                </c:pt>
                <c:pt idx="175">
                  <c:v>30.477499999999988</c:v>
                </c:pt>
                <c:pt idx="176">
                  <c:v>31.495699999999978</c:v>
                </c:pt>
                <c:pt idx="177">
                  <c:v>33.123700000000021</c:v>
                </c:pt>
                <c:pt idx="178">
                  <c:v>31.7713</c:v>
                </c:pt>
                <c:pt idx="179">
                  <c:v>31.1691</c:v>
                </c:pt>
                <c:pt idx="180">
                  <c:v>29.642299999999985</c:v>
                </c:pt>
                <c:pt idx="181">
                  <c:v>30.691600000000001</c:v>
                </c:pt>
                <c:pt idx="182">
                  <c:v>29.2942</c:v>
                </c:pt>
                <c:pt idx="183">
                  <c:v>29.573899999999988</c:v>
                </c:pt>
                <c:pt idx="184">
                  <c:v>30.218499999999985</c:v>
                </c:pt>
                <c:pt idx="185">
                  <c:v>28.1524</c:v>
                </c:pt>
                <c:pt idx="186">
                  <c:v>27.322599999999984</c:v>
                </c:pt>
                <c:pt idx="187">
                  <c:v>30.688599999999983</c:v>
                </c:pt>
                <c:pt idx="188">
                  <c:v>30.751000000000001</c:v>
                </c:pt>
                <c:pt idx="189">
                  <c:v>30.862699999999982</c:v>
                </c:pt>
                <c:pt idx="190">
                  <c:v>31.070799999999981</c:v>
                </c:pt>
                <c:pt idx="191">
                  <c:v>27.711600000000001</c:v>
                </c:pt>
                <c:pt idx="192">
                  <c:v>25.167100000000001</c:v>
                </c:pt>
                <c:pt idx="193">
                  <c:v>31.318000000000001</c:v>
                </c:pt>
                <c:pt idx="194">
                  <c:v>31.1357</c:v>
                </c:pt>
                <c:pt idx="195">
                  <c:v>32.049500000000002</c:v>
                </c:pt>
                <c:pt idx="196">
                  <c:v>30.959199999999989</c:v>
                </c:pt>
                <c:pt idx="197">
                  <c:v>32.806799999999996</c:v>
                </c:pt>
                <c:pt idx="198">
                  <c:v>32.747300000000003</c:v>
                </c:pt>
                <c:pt idx="199">
                  <c:v>30.776800000000001</c:v>
                </c:pt>
                <c:pt idx="200">
                  <c:v>29.788399999999978</c:v>
                </c:pt>
                <c:pt idx="201">
                  <c:v>28.581699999999984</c:v>
                </c:pt>
                <c:pt idx="202">
                  <c:v>28.489499999999985</c:v>
                </c:pt>
                <c:pt idx="203">
                  <c:v>27.883800000000001</c:v>
                </c:pt>
                <c:pt idx="204">
                  <c:v>26.233499999999989</c:v>
                </c:pt>
                <c:pt idx="205">
                  <c:v>24.670999999999999</c:v>
                </c:pt>
                <c:pt idx="206">
                  <c:v>27.027000000000001</c:v>
                </c:pt>
                <c:pt idx="207">
                  <c:v>29.068399999999983</c:v>
                </c:pt>
                <c:pt idx="208">
                  <c:v>26.861999999999988</c:v>
                </c:pt>
                <c:pt idx="209">
                  <c:v>27.394100000000005</c:v>
                </c:pt>
                <c:pt idx="210">
                  <c:v>27.543599999999984</c:v>
                </c:pt>
                <c:pt idx="211">
                  <c:v>28.038699999999984</c:v>
                </c:pt>
                <c:pt idx="212">
                  <c:v>29.006499999999988</c:v>
                </c:pt>
                <c:pt idx="213">
                  <c:v>29.251200000000001</c:v>
                </c:pt>
                <c:pt idx="214">
                  <c:v>29.013300000000001</c:v>
                </c:pt>
                <c:pt idx="215">
                  <c:v>29.988199999999978</c:v>
                </c:pt>
                <c:pt idx="216">
                  <c:v>31.216000000000001</c:v>
                </c:pt>
                <c:pt idx="217">
                  <c:v>30.094000000000001</c:v>
                </c:pt>
                <c:pt idx="218">
                  <c:v>31.310300000000005</c:v>
                </c:pt>
                <c:pt idx="219">
                  <c:v>30.910299999999989</c:v>
                </c:pt>
                <c:pt idx="220">
                  <c:v>30.256699999999984</c:v>
                </c:pt>
                <c:pt idx="221">
                  <c:v>29.216899999999999</c:v>
                </c:pt>
                <c:pt idx="222">
                  <c:v>28.869499999999984</c:v>
                </c:pt>
                <c:pt idx="223">
                  <c:v>29.4739</c:v>
                </c:pt>
                <c:pt idx="224">
                  <c:v>29.803000000000001</c:v>
                </c:pt>
                <c:pt idx="225">
                  <c:v>28.443999999999988</c:v>
                </c:pt>
                <c:pt idx="226">
                  <c:v>27.3432</c:v>
                </c:pt>
                <c:pt idx="227">
                  <c:v>27.986699999999978</c:v>
                </c:pt>
                <c:pt idx="228">
                  <c:v>29.655999999999999</c:v>
                </c:pt>
                <c:pt idx="229">
                  <c:v>28.7151</c:v>
                </c:pt>
                <c:pt idx="230">
                  <c:v>29.823599999999985</c:v>
                </c:pt>
                <c:pt idx="231">
                  <c:v>29.591799999999989</c:v>
                </c:pt>
                <c:pt idx="232">
                  <c:v>27.003299999999989</c:v>
                </c:pt>
                <c:pt idx="233">
                  <c:v>25.229599999999984</c:v>
                </c:pt>
                <c:pt idx="234">
                  <c:v>24.880599999999983</c:v>
                </c:pt>
                <c:pt idx="235">
                  <c:v>25.9879</c:v>
                </c:pt>
                <c:pt idx="236">
                  <c:v>26.337499999999999</c:v>
                </c:pt>
                <c:pt idx="237">
                  <c:v>26.553100000000001</c:v>
                </c:pt>
                <c:pt idx="238">
                  <c:v>26.2669</c:v>
                </c:pt>
                <c:pt idx="239">
                  <c:v>27.138000000000005</c:v>
                </c:pt>
                <c:pt idx="240">
                  <c:v>28.271799999999985</c:v>
                </c:pt>
                <c:pt idx="241">
                  <c:v>29.030100000000001</c:v>
                </c:pt>
                <c:pt idx="242">
                  <c:v>28.672899999999988</c:v>
                </c:pt>
                <c:pt idx="243">
                  <c:v>29.1022</c:v>
                </c:pt>
                <c:pt idx="244">
                  <c:v>29.4268</c:v>
                </c:pt>
                <c:pt idx="245">
                  <c:v>29.4772</c:v>
                </c:pt>
                <c:pt idx="246">
                  <c:v>27.2072</c:v>
                </c:pt>
                <c:pt idx="247">
                  <c:v>27.4115</c:v>
                </c:pt>
                <c:pt idx="248">
                  <c:v>27.325699999999983</c:v>
                </c:pt>
                <c:pt idx="249">
                  <c:v>27.335999999999999</c:v>
                </c:pt>
                <c:pt idx="250">
                  <c:v>27.279599999999984</c:v>
                </c:pt>
                <c:pt idx="251">
                  <c:v>29.332799999999985</c:v>
                </c:pt>
                <c:pt idx="252">
                  <c:v>27.810800000000011</c:v>
                </c:pt>
                <c:pt idx="253">
                  <c:v>27.590399999999985</c:v>
                </c:pt>
                <c:pt idx="254">
                  <c:v>26.856100000000001</c:v>
                </c:pt>
                <c:pt idx="255">
                  <c:v>26.215800000000005</c:v>
                </c:pt>
                <c:pt idx="256">
                  <c:v>27.2288</c:v>
                </c:pt>
                <c:pt idx="257">
                  <c:v>26.6873</c:v>
                </c:pt>
                <c:pt idx="258">
                  <c:v>27.6325</c:v>
                </c:pt>
                <c:pt idx="259">
                  <c:v>27.673300000000001</c:v>
                </c:pt>
                <c:pt idx="260">
                  <c:v>23.833500000000001</c:v>
                </c:pt>
                <c:pt idx="261">
                  <c:v>23.404499999999985</c:v>
                </c:pt>
                <c:pt idx="262">
                  <c:v>24.335999999999999</c:v>
                </c:pt>
                <c:pt idx="263">
                  <c:v>23.923100000000002</c:v>
                </c:pt>
                <c:pt idx="264">
                  <c:v>24.041499999999989</c:v>
                </c:pt>
                <c:pt idx="265">
                  <c:v>23.191500000000001</c:v>
                </c:pt>
                <c:pt idx="266">
                  <c:v>23.783599999999986</c:v>
                </c:pt>
                <c:pt idx="267">
                  <c:v>23.2151</c:v>
                </c:pt>
                <c:pt idx="268">
                  <c:v>22.808299999999988</c:v>
                </c:pt>
                <c:pt idx="269">
                  <c:v>23.899699999999989</c:v>
                </c:pt>
                <c:pt idx="270">
                  <c:v>22.972999999999985</c:v>
                </c:pt>
                <c:pt idx="271">
                  <c:v>23.950900000000001</c:v>
                </c:pt>
                <c:pt idx="272">
                  <c:v>23.496099999999981</c:v>
                </c:pt>
                <c:pt idx="273">
                  <c:v>24.173400000000001</c:v>
                </c:pt>
                <c:pt idx="274">
                  <c:v>23.408399999999983</c:v>
                </c:pt>
                <c:pt idx="275">
                  <c:v>23.58199999999999</c:v>
                </c:pt>
                <c:pt idx="276">
                  <c:v>27.170500000000001</c:v>
                </c:pt>
                <c:pt idx="277">
                  <c:v>29.3093</c:v>
                </c:pt>
                <c:pt idx="278">
                  <c:v>30.350899999999999</c:v>
                </c:pt>
                <c:pt idx="279">
                  <c:v>26.753900000000005</c:v>
                </c:pt>
                <c:pt idx="280">
                  <c:v>27.457799999999985</c:v>
                </c:pt>
                <c:pt idx="281">
                  <c:v>27.362100000000002</c:v>
                </c:pt>
                <c:pt idx="282">
                  <c:v>28.674900000000012</c:v>
                </c:pt>
                <c:pt idx="283">
                  <c:v>27.5046</c:v>
                </c:pt>
                <c:pt idx="284">
                  <c:v>26.588299999999983</c:v>
                </c:pt>
                <c:pt idx="285">
                  <c:v>28.895699999999984</c:v>
                </c:pt>
                <c:pt idx="286">
                  <c:v>23.707699999999988</c:v>
                </c:pt>
                <c:pt idx="287">
                  <c:v>22.556100000000001</c:v>
                </c:pt>
                <c:pt idx="288">
                  <c:v>21.458399999999983</c:v>
                </c:pt>
                <c:pt idx="289">
                  <c:v>18.542199999999983</c:v>
                </c:pt>
                <c:pt idx="290">
                  <c:v>18.822099999999985</c:v>
                </c:pt>
                <c:pt idx="291">
                  <c:v>18.956900000000001</c:v>
                </c:pt>
                <c:pt idx="292">
                  <c:v>18.772299999999984</c:v>
                </c:pt>
                <c:pt idx="293">
                  <c:v>17.724799999999981</c:v>
                </c:pt>
                <c:pt idx="294">
                  <c:v>17.7879</c:v>
                </c:pt>
                <c:pt idx="295">
                  <c:v>16.5547</c:v>
                </c:pt>
                <c:pt idx="296">
                  <c:v>17.092599999999983</c:v>
                </c:pt>
                <c:pt idx="297">
                  <c:v>16.5259</c:v>
                </c:pt>
                <c:pt idx="298">
                  <c:v>17.3993</c:v>
                </c:pt>
                <c:pt idx="299">
                  <c:v>17.877900000000011</c:v>
                </c:pt>
                <c:pt idx="300">
                  <c:v>18.4392</c:v>
                </c:pt>
                <c:pt idx="301">
                  <c:v>17.928699999999978</c:v>
                </c:pt>
                <c:pt idx="302">
                  <c:v>16.831099999999999</c:v>
                </c:pt>
                <c:pt idx="303">
                  <c:v>15.657300000000001</c:v>
                </c:pt>
                <c:pt idx="304">
                  <c:v>17.872399999999985</c:v>
                </c:pt>
                <c:pt idx="305">
                  <c:v>17.2347</c:v>
                </c:pt>
                <c:pt idx="306">
                  <c:v>18.699300000000001</c:v>
                </c:pt>
                <c:pt idx="307">
                  <c:v>22.033999999999999</c:v>
                </c:pt>
                <c:pt idx="308">
                  <c:v>18.419699999999985</c:v>
                </c:pt>
                <c:pt idx="309">
                  <c:v>18.455199999999984</c:v>
                </c:pt>
                <c:pt idx="310">
                  <c:v>17.621800000000011</c:v>
                </c:pt>
                <c:pt idx="311">
                  <c:v>20.810800000000011</c:v>
                </c:pt>
                <c:pt idx="312">
                  <c:v>18.075699999999983</c:v>
                </c:pt>
                <c:pt idx="313">
                  <c:v>20.928799999999978</c:v>
                </c:pt>
                <c:pt idx="314">
                  <c:v>26.127400000000005</c:v>
                </c:pt>
                <c:pt idx="315">
                  <c:v>25.742799999999978</c:v>
                </c:pt>
                <c:pt idx="316">
                  <c:v>21.296299999999984</c:v>
                </c:pt>
                <c:pt idx="317">
                  <c:v>21.241499999999981</c:v>
                </c:pt>
                <c:pt idx="318">
                  <c:v>28.0014</c:v>
                </c:pt>
                <c:pt idx="319">
                  <c:v>24.773700000000002</c:v>
                </c:pt>
                <c:pt idx="320">
                  <c:v>25.0488</c:v>
                </c:pt>
                <c:pt idx="321">
                  <c:v>25.399000000000001</c:v>
                </c:pt>
              </c:numCache>
            </c:numRef>
          </c:yVal>
          <c:smooth val="1"/>
          <c:extLst xmlns:c16r2="http://schemas.microsoft.com/office/drawing/2015/06/chart">
            <c:ext xmlns:c16="http://schemas.microsoft.com/office/drawing/2014/chart" uri="{C3380CC4-5D6E-409C-BE32-E72D297353CC}">
              <c16:uniqueId val="{00000000-6825-4A6F-ADEF-D42F5B5F5EE6}"/>
            </c:ext>
          </c:extLst>
        </c:ser>
        <c:ser>
          <c:idx val="0"/>
          <c:order val="1"/>
          <c:spPr>
            <a:ln w="19050">
              <a:solidFill>
                <a:schemeClr val="tx1"/>
              </a:solidFill>
            </a:ln>
          </c:spPr>
          <c:marker>
            <c:symbol val="none"/>
          </c:marker>
          <c:xVal>
            <c:numRef>
              <c:f>'уч_1 (non tot)'!$C$2:$C$323</c:f>
              <c:numCache>
                <c:formatCode>0</c:formatCode>
                <c:ptCount val="32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numCache>
            </c:numRef>
          </c:xVal>
          <c:yVal>
            <c:numRef>
              <c:f>'уч_1 (non tot)'!$K$2:$K$323</c:f>
              <c:numCache>
                <c:formatCode>0.00E+00</c:formatCode>
                <c:ptCount val="322"/>
                <c:pt idx="0">
                  <c:v>36.571915575166997</c:v>
                </c:pt>
                <c:pt idx="1">
                  <c:v>36.523534130338611</c:v>
                </c:pt>
                <c:pt idx="2">
                  <c:v>36.475216689929333</c:v>
                </c:pt>
                <c:pt idx="3">
                  <c:v>36.426963169266884</c:v>
                </c:pt>
                <c:pt idx="4">
                  <c:v>36.378773483791093</c:v>
                </c:pt>
                <c:pt idx="5">
                  <c:v>36.330645319895474</c:v>
                </c:pt>
                <c:pt idx="6">
                  <c:v>36.282583054508557</c:v>
                </c:pt>
                <c:pt idx="7">
                  <c:v>36.234584371294218</c:v>
                </c:pt>
                <c:pt idx="8">
                  <c:v>36.186649186138915</c:v>
                </c:pt>
                <c:pt idx="9">
                  <c:v>36.138777415040174</c:v>
                </c:pt>
                <c:pt idx="10">
                  <c:v>36.090968974106829</c:v>
                </c:pt>
                <c:pt idx="11">
                  <c:v>36.043223779558495</c:v>
                </c:pt>
                <c:pt idx="12">
                  <c:v>35.995541747725881</c:v>
                </c:pt>
                <c:pt idx="13">
                  <c:v>35.947922795050097</c:v>
                </c:pt>
                <c:pt idx="14">
                  <c:v>35.900364635325893</c:v>
                </c:pt>
                <c:pt idx="15">
                  <c:v>35.852871593643712</c:v>
                </c:pt>
                <c:pt idx="16">
                  <c:v>35.80544138110109</c:v>
                </c:pt>
                <c:pt idx="17">
                  <c:v>35.75807391458045</c:v>
                </c:pt>
                <c:pt idx="18">
                  <c:v>35.710769111074264</c:v>
                </c:pt>
                <c:pt idx="19">
                  <c:v>35.663526887684931</c:v>
                </c:pt>
                <c:pt idx="20">
                  <c:v>35.616347161624368</c:v>
                </c:pt>
                <c:pt idx="21">
                  <c:v>35.569229850214136</c:v>
                </c:pt>
                <c:pt idx="22">
                  <c:v>35.522174870885138</c:v>
                </c:pt>
                <c:pt idx="23">
                  <c:v>35.475179964508463</c:v>
                </c:pt>
                <c:pt idx="24">
                  <c:v>35.428249404950719</c:v>
                </c:pt>
                <c:pt idx="25">
                  <c:v>35.381380930417798</c:v>
                </c:pt>
                <c:pt idx="26">
                  <c:v>35.334574458776572</c:v>
                </c:pt>
                <c:pt idx="27">
                  <c:v>35.287829908002799</c:v>
                </c:pt>
                <c:pt idx="28">
                  <c:v>35.241147196180442</c:v>
                </c:pt>
                <c:pt idx="29">
                  <c:v>35.194526241502032</c:v>
                </c:pt>
                <c:pt idx="30">
                  <c:v>35.147966962268242</c:v>
                </c:pt>
                <c:pt idx="31">
                  <c:v>35.101467123149099</c:v>
                </c:pt>
                <c:pt idx="32">
                  <c:v>35.055030952988133</c:v>
                </c:pt>
                <c:pt idx="33">
                  <c:v>35.008656213818014</c:v>
                </c:pt>
                <c:pt idx="34">
                  <c:v>34.962342824371007</c:v>
                </c:pt>
                <c:pt idx="35">
                  <c:v>34.916090703486624</c:v>
                </c:pt>
                <c:pt idx="36">
                  <c:v>34.86989977011212</c:v>
                </c:pt>
                <c:pt idx="37">
                  <c:v>34.823769943301713</c:v>
                </c:pt>
                <c:pt idx="38">
                  <c:v>34.777701142216678</c:v>
                </c:pt>
                <c:pt idx="39">
                  <c:v>34.731693286125456</c:v>
                </c:pt>
                <c:pt idx="40">
                  <c:v>34.685744166171972</c:v>
                </c:pt>
                <c:pt idx="41">
                  <c:v>34.639857961115595</c:v>
                </c:pt>
                <c:pt idx="42">
                  <c:v>34.594032459494372</c:v>
                </c:pt>
                <c:pt idx="43">
                  <c:v>34.548267581002989</c:v>
                </c:pt>
                <c:pt idx="44">
                  <c:v>34.502563245442396</c:v>
                </c:pt>
                <c:pt idx="45">
                  <c:v>34.456919372719476</c:v>
                </c:pt>
                <c:pt idx="46">
                  <c:v>34.411335882847254</c:v>
                </c:pt>
                <c:pt idx="47">
                  <c:v>34.365812695944491</c:v>
                </c:pt>
                <c:pt idx="48">
                  <c:v>34.320349732235627</c:v>
                </c:pt>
                <c:pt idx="49">
                  <c:v>34.274944809025214</c:v>
                </c:pt>
                <c:pt idx="50">
                  <c:v>34.229602055581616</c:v>
                </c:pt>
                <c:pt idx="51">
                  <c:v>34.184319286634228</c:v>
                </c:pt>
                <c:pt idx="52">
                  <c:v>34.13909642282885</c:v>
                </c:pt>
                <c:pt idx="53">
                  <c:v>34.093933384916156</c:v>
                </c:pt>
                <c:pt idx="54">
                  <c:v>34.048830093751732</c:v>
                </c:pt>
                <c:pt idx="55">
                  <c:v>34.003786470295886</c:v>
                </c:pt>
                <c:pt idx="56">
                  <c:v>33.958802435613443</c:v>
                </c:pt>
                <c:pt idx="57">
                  <c:v>33.913877910873737</c:v>
                </c:pt>
                <c:pt idx="58">
                  <c:v>33.869010739231911</c:v>
                </c:pt>
                <c:pt idx="59">
                  <c:v>33.824205001051475</c:v>
                </c:pt>
                <c:pt idx="60">
                  <c:v>33.779458536943061</c:v>
                </c:pt>
                <c:pt idx="61">
                  <c:v>33.734771268492224</c:v>
                </c:pt>
                <c:pt idx="62">
                  <c:v>33.690143117388317</c:v>
                </c:pt>
                <c:pt idx="63">
                  <c:v>33.645574005424237</c:v>
                </c:pt>
                <c:pt idx="64">
                  <c:v>33.601063854496324</c:v>
                </c:pt>
                <c:pt idx="65">
                  <c:v>33.556612586604395</c:v>
                </c:pt>
                <c:pt idx="66">
                  <c:v>33.512220123851279</c:v>
                </c:pt>
                <c:pt idx="67">
                  <c:v>33.467884334936706</c:v>
                </c:pt>
                <c:pt idx="68">
                  <c:v>33.42360925189854</c:v>
                </c:pt>
                <c:pt idx="69">
                  <c:v>33.379392740922121</c:v>
                </c:pt>
                <c:pt idx="70">
                  <c:v>33.335234724521598</c:v>
                </c:pt>
                <c:pt idx="71">
                  <c:v>33.291135125313822</c:v>
                </c:pt>
                <c:pt idx="72">
                  <c:v>33.247093866017934</c:v>
                </c:pt>
                <c:pt idx="73">
                  <c:v>33.203110869455415</c:v>
                </c:pt>
                <c:pt idx="74">
                  <c:v>33.159186058549615</c:v>
                </c:pt>
                <c:pt idx="75">
                  <c:v>33.115319356326168</c:v>
                </c:pt>
                <c:pt idx="76">
                  <c:v>33.071508656726678</c:v>
                </c:pt>
                <c:pt idx="77">
                  <c:v>33.027757944035834</c:v>
                </c:pt>
                <c:pt idx="78">
                  <c:v>32.984065109710428</c:v>
                </c:pt>
                <c:pt idx="79">
                  <c:v>32.940430077182654</c:v>
                </c:pt>
                <c:pt idx="80">
                  <c:v>32.896852769985756</c:v>
                </c:pt>
                <c:pt idx="81">
                  <c:v>32.853333111754054</c:v>
                </c:pt>
                <c:pt idx="82">
                  <c:v>32.809871026223085</c:v>
                </c:pt>
                <c:pt idx="83">
                  <c:v>32.766466437229234</c:v>
                </c:pt>
                <c:pt idx="84">
                  <c:v>32.723119268709574</c:v>
                </c:pt>
                <c:pt idx="85">
                  <c:v>32.679827439548795</c:v>
                </c:pt>
                <c:pt idx="86">
                  <c:v>32.636594886843859</c:v>
                </c:pt>
                <c:pt idx="87">
                  <c:v>32.593419527024153</c:v>
                </c:pt>
                <c:pt idx="88">
                  <c:v>32.550301284428471</c:v>
                </c:pt>
                <c:pt idx="89">
                  <c:v>32.507240083495745</c:v>
                </c:pt>
                <c:pt idx="90">
                  <c:v>32.464235848764886</c:v>
                </c:pt>
                <c:pt idx="91">
                  <c:v>32.421288504874497</c:v>
                </c:pt>
                <c:pt idx="92">
                  <c:v>32.378397976563043</c:v>
                </c:pt>
                <c:pt idx="93">
                  <c:v>32.335562204638762</c:v>
                </c:pt>
                <c:pt idx="94">
                  <c:v>32.292785084723164</c:v>
                </c:pt>
                <c:pt idx="95">
                  <c:v>32.250064555195003</c:v>
                </c:pt>
                <c:pt idx="96">
                  <c:v>32.207400541190275</c:v>
                </c:pt>
                <c:pt idx="97">
                  <c:v>32.164792967943811</c:v>
                </c:pt>
                <c:pt idx="98">
                  <c:v>32.122241760789386</c:v>
                </c:pt>
                <c:pt idx="99">
                  <c:v>32.079746845159661</c:v>
                </c:pt>
                <c:pt idx="100">
                  <c:v>32.03730814658585</c:v>
                </c:pt>
                <c:pt idx="101">
                  <c:v>31.99492559069763</c:v>
                </c:pt>
                <c:pt idx="102">
                  <c:v>31.9525971426913</c:v>
                </c:pt>
                <c:pt idx="103">
                  <c:v>31.910326652050728</c:v>
                </c:pt>
                <c:pt idx="104">
                  <c:v>31.868112081571418</c:v>
                </c:pt>
                <c:pt idx="105">
                  <c:v>31.825953357275932</c:v>
                </c:pt>
                <c:pt idx="106">
                  <c:v>31.783850405284621</c:v>
                </c:pt>
                <c:pt idx="107">
                  <c:v>31.741803151815599</c:v>
                </c:pt>
                <c:pt idx="108">
                  <c:v>31.699811523184604</c:v>
                </c:pt>
                <c:pt idx="109">
                  <c:v>31.657875445804851</c:v>
                </c:pt>
                <c:pt idx="110">
                  <c:v>31.615994846186855</c:v>
                </c:pt>
                <c:pt idx="111">
                  <c:v>31.57416771362599</c:v>
                </c:pt>
                <c:pt idx="112">
                  <c:v>31.532397852014885</c:v>
                </c:pt>
                <c:pt idx="113">
                  <c:v>31.490683248276639</c:v>
                </c:pt>
                <c:pt idx="114">
                  <c:v>31.449023829309933</c:v>
                </c:pt>
                <c:pt idx="115">
                  <c:v>31.407419522110153</c:v>
                </c:pt>
                <c:pt idx="116">
                  <c:v>31.36587025376922</c:v>
                </c:pt>
                <c:pt idx="117">
                  <c:v>31.32437595147557</c:v>
                </c:pt>
                <c:pt idx="118">
                  <c:v>31.282936542513863</c:v>
                </c:pt>
                <c:pt idx="119">
                  <c:v>31.241551954265127</c:v>
                </c:pt>
                <c:pt idx="120">
                  <c:v>31.200220199838309</c:v>
                </c:pt>
                <c:pt idx="121">
                  <c:v>31.158945038074847</c:v>
                </c:pt>
                <c:pt idx="122">
                  <c:v>31.117724479739618</c:v>
                </c:pt>
                <c:pt idx="123">
                  <c:v>31.07655845259708</c:v>
                </c:pt>
                <c:pt idx="124">
                  <c:v>31.035446884507181</c:v>
                </c:pt>
                <c:pt idx="125">
                  <c:v>30.994389703425448</c:v>
                </c:pt>
                <c:pt idx="126">
                  <c:v>30.953386837402583</c:v>
                </c:pt>
                <c:pt idx="127">
                  <c:v>30.912438214584487</c:v>
                </c:pt>
                <c:pt idx="128">
                  <c:v>30.871543763212195</c:v>
                </c:pt>
                <c:pt idx="129">
                  <c:v>30.830701519926357</c:v>
                </c:pt>
                <c:pt idx="130">
                  <c:v>30.789915199050739</c:v>
                </c:pt>
                <c:pt idx="131">
                  <c:v>30.749182834909579</c:v>
                </c:pt>
                <c:pt idx="132">
                  <c:v>30.708504356122909</c:v>
                </c:pt>
                <c:pt idx="133">
                  <c:v>30.667879691405115</c:v>
                </c:pt>
                <c:pt idx="134">
                  <c:v>30.627308769564863</c:v>
                </c:pt>
                <c:pt idx="135">
                  <c:v>30.586791519505006</c:v>
                </c:pt>
                <c:pt idx="136">
                  <c:v>30.54632787022252</c:v>
                </c:pt>
                <c:pt idx="137">
                  <c:v>30.50591775080828</c:v>
                </c:pt>
                <c:pt idx="138">
                  <c:v>30.465559221155878</c:v>
                </c:pt>
                <c:pt idx="139">
                  <c:v>30.425255951598658</c:v>
                </c:pt>
                <c:pt idx="140">
                  <c:v>30.385005999741274</c:v>
                </c:pt>
                <c:pt idx="141">
                  <c:v>30.344809295049128</c:v>
                </c:pt>
                <c:pt idx="142">
                  <c:v>30.304665767080863</c:v>
                </c:pt>
                <c:pt idx="143">
                  <c:v>30.264575345488289</c:v>
                </c:pt>
                <c:pt idx="144">
                  <c:v>30.224537960016342</c:v>
                </c:pt>
                <c:pt idx="145">
                  <c:v>30.184553540502886</c:v>
                </c:pt>
                <c:pt idx="146">
                  <c:v>30.144622016878593</c:v>
                </c:pt>
                <c:pt idx="147">
                  <c:v>30.104741472014695</c:v>
                </c:pt>
                <c:pt idx="148">
                  <c:v>30.064915532774986</c:v>
                </c:pt>
                <c:pt idx="149">
                  <c:v>30.025142279768872</c:v>
                </c:pt>
                <c:pt idx="150">
                  <c:v>29.985421643297123</c:v>
                </c:pt>
                <c:pt idx="151">
                  <c:v>29.945753553752624</c:v>
                </c:pt>
                <c:pt idx="152">
                  <c:v>29.906137941620422</c:v>
                </c:pt>
                <c:pt idx="153">
                  <c:v>29.86657473747745</c:v>
                </c:pt>
                <c:pt idx="154">
                  <c:v>29.827063871992546</c:v>
                </c:pt>
                <c:pt idx="155">
                  <c:v>29.787603448232922</c:v>
                </c:pt>
                <c:pt idx="156">
                  <c:v>29.748197054855204</c:v>
                </c:pt>
                <c:pt idx="157">
                  <c:v>29.70884279268865</c:v>
                </c:pt>
                <c:pt idx="158">
                  <c:v>29.669540592768175</c:v>
                </c:pt>
                <c:pt idx="159">
                  <c:v>29.630290386220032</c:v>
                </c:pt>
                <c:pt idx="160">
                  <c:v>29.591092104261506</c:v>
                </c:pt>
                <c:pt idx="161">
                  <c:v>29.551945678200923</c:v>
                </c:pt>
                <c:pt idx="162">
                  <c:v>29.51285103943745</c:v>
                </c:pt>
                <c:pt idx="163">
                  <c:v>29.473808119461015</c:v>
                </c:pt>
                <c:pt idx="164">
                  <c:v>29.434815043805131</c:v>
                </c:pt>
                <c:pt idx="165">
                  <c:v>29.395875358624288</c:v>
                </c:pt>
                <c:pt idx="166">
                  <c:v>29.356987187240467</c:v>
                </c:pt>
                <c:pt idx="167">
                  <c:v>29.31815046150539</c:v>
                </c:pt>
                <c:pt idx="168">
                  <c:v>29.279365113361006</c:v>
                </c:pt>
                <c:pt idx="169">
                  <c:v>29.240631074839225</c:v>
                </c:pt>
                <c:pt idx="170">
                  <c:v>29.201948278061955</c:v>
                </c:pt>
                <c:pt idx="171">
                  <c:v>29.16331665524082</c:v>
                </c:pt>
                <c:pt idx="172">
                  <c:v>29.124736138677129</c:v>
                </c:pt>
                <c:pt idx="173">
                  <c:v>29.086204876104564</c:v>
                </c:pt>
                <c:pt idx="174">
                  <c:v>29.04772637167887</c:v>
                </c:pt>
                <c:pt idx="175">
                  <c:v>29.009298770948426</c:v>
                </c:pt>
                <c:pt idx="176">
                  <c:v>28.970922006572017</c:v>
                </c:pt>
                <c:pt idx="177">
                  <c:v>28.932596011297687</c:v>
                </c:pt>
                <c:pt idx="178">
                  <c:v>28.894320717962287</c:v>
                </c:pt>
                <c:pt idx="179">
                  <c:v>28.856096059491637</c:v>
                </c:pt>
                <c:pt idx="180">
                  <c:v>28.817921968900226</c:v>
                </c:pt>
                <c:pt idx="181">
                  <c:v>28.779798379291119</c:v>
                </c:pt>
                <c:pt idx="182">
                  <c:v>28.741723460335276</c:v>
                </c:pt>
                <c:pt idx="183">
                  <c:v>28.703700674687109</c:v>
                </c:pt>
                <c:pt idx="184">
                  <c:v>28.665728189858097</c:v>
                </c:pt>
                <c:pt idx="185">
                  <c:v>28.627805939304643</c:v>
                </c:pt>
                <c:pt idx="186">
                  <c:v>28.589933856571161</c:v>
                </c:pt>
                <c:pt idx="187">
                  <c:v>28.552111875290088</c:v>
                </c:pt>
                <c:pt idx="188">
                  <c:v>28.514339929181542</c:v>
                </c:pt>
                <c:pt idx="189">
                  <c:v>28.476617952053356</c:v>
                </c:pt>
                <c:pt idx="190">
                  <c:v>28.438945877800972</c:v>
                </c:pt>
                <c:pt idx="191">
                  <c:v>28.4013218977727</c:v>
                </c:pt>
                <c:pt idx="192">
                  <c:v>28.363749433613144</c:v>
                </c:pt>
                <c:pt idx="193">
                  <c:v>28.326226674536816</c:v>
                </c:pt>
                <c:pt idx="194">
                  <c:v>28.288753554788194</c:v>
                </c:pt>
                <c:pt idx="195">
                  <c:v>28.251330008698844</c:v>
                </c:pt>
                <c:pt idx="196">
                  <c:v>28.21395597068711</c:v>
                </c:pt>
                <c:pt idx="197">
                  <c:v>28.176631375258133</c:v>
                </c:pt>
                <c:pt idx="198">
                  <c:v>28.139356157003728</c:v>
                </c:pt>
                <c:pt idx="199">
                  <c:v>28.102130250602187</c:v>
                </c:pt>
                <c:pt idx="200">
                  <c:v>28.064951868822579</c:v>
                </c:pt>
                <c:pt idx="201">
                  <c:v>28.027824392785327</c:v>
                </c:pt>
                <c:pt idx="202">
                  <c:v>27.990746033150913</c:v>
                </c:pt>
                <c:pt idx="203">
                  <c:v>27.953716724942691</c:v>
                </c:pt>
                <c:pt idx="204">
                  <c:v>27.916736403269834</c:v>
                </c:pt>
                <c:pt idx="205">
                  <c:v>27.879805003327498</c:v>
                </c:pt>
                <c:pt idx="206">
                  <c:v>27.842922460396483</c:v>
                </c:pt>
                <c:pt idx="207">
                  <c:v>27.80608870984323</c:v>
                </c:pt>
                <c:pt idx="208">
                  <c:v>27.769301983264324</c:v>
                </c:pt>
                <c:pt idx="209">
                  <c:v>27.732565626161929</c:v>
                </c:pt>
                <c:pt idx="210">
                  <c:v>27.695877868046249</c:v>
                </c:pt>
                <c:pt idx="211">
                  <c:v>27.659238644625042</c:v>
                </c:pt>
                <c:pt idx="212">
                  <c:v>27.62264789169118</c:v>
                </c:pt>
                <c:pt idx="213">
                  <c:v>27.586105545122482</c:v>
                </c:pt>
                <c:pt idx="214">
                  <c:v>27.549611540881507</c:v>
                </c:pt>
                <c:pt idx="215">
                  <c:v>27.513165815015636</c:v>
                </c:pt>
                <c:pt idx="216">
                  <c:v>27.476768303656733</c:v>
                </c:pt>
                <c:pt idx="217">
                  <c:v>27.440417259345462</c:v>
                </c:pt>
                <c:pt idx="218">
                  <c:v>27.404115987961603</c:v>
                </c:pt>
                <c:pt idx="219">
                  <c:v>27.367862739984115</c:v>
                </c:pt>
                <c:pt idx="220">
                  <c:v>27.331657451882233</c:v>
                </c:pt>
                <c:pt idx="221">
                  <c:v>27.295500060209189</c:v>
                </c:pt>
                <c:pt idx="222">
                  <c:v>27.259390501602262</c:v>
                </c:pt>
                <c:pt idx="223">
                  <c:v>27.223328712782468</c:v>
                </c:pt>
                <c:pt idx="224">
                  <c:v>27.187314630554553</c:v>
                </c:pt>
                <c:pt idx="225">
                  <c:v>27.151348191806875</c:v>
                </c:pt>
                <c:pt idx="226">
                  <c:v>27.115427669776015</c:v>
                </c:pt>
                <c:pt idx="227">
                  <c:v>27.079556331188684</c:v>
                </c:pt>
                <c:pt idx="228">
                  <c:v>27.043732447244217</c:v>
                </c:pt>
                <c:pt idx="229">
                  <c:v>27.007955955164331</c:v>
                </c:pt>
                <c:pt idx="230">
                  <c:v>26.972226792253672</c:v>
                </c:pt>
                <c:pt idx="231">
                  <c:v>26.936544895899907</c:v>
                </c:pt>
                <c:pt idx="232">
                  <c:v>26.900910203573524</c:v>
                </c:pt>
                <c:pt idx="233">
                  <c:v>26.865322652827729</c:v>
                </c:pt>
                <c:pt idx="234">
                  <c:v>26.829782181298352</c:v>
                </c:pt>
                <c:pt idx="235">
                  <c:v>26.794287082672803</c:v>
                </c:pt>
                <c:pt idx="236">
                  <c:v>26.758840584988427</c:v>
                </c:pt>
                <c:pt idx="237">
                  <c:v>26.723440979919584</c:v>
                </c:pt>
                <c:pt idx="238">
                  <c:v>26.688088205431477</c:v>
                </c:pt>
                <c:pt idx="239">
                  <c:v>26.652782199571277</c:v>
                </c:pt>
                <c:pt idx="240">
                  <c:v>26.617522900468227</c:v>
                </c:pt>
                <c:pt idx="241">
                  <c:v>26.582310246333343</c:v>
                </c:pt>
                <c:pt idx="242">
                  <c:v>26.54714417545949</c:v>
                </c:pt>
                <c:pt idx="243">
                  <c:v>26.512024626220988</c:v>
                </c:pt>
                <c:pt idx="244">
                  <c:v>26.476949912513977</c:v>
                </c:pt>
                <c:pt idx="245">
                  <c:v>26.441923224144681</c:v>
                </c:pt>
                <c:pt idx="246">
                  <c:v>26.406942873019883</c:v>
                </c:pt>
                <c:pt idx="247">
                  <c:v>26.372008797839538</c:v>
                </c:pt>
                <c:pt idx="248">
                  <c:v>26.337120937384558</c:v>
                </c:pt>
                <c:pt idx="249">
                  <c:v>26.302279230516916</c:v>
                </c:pt>
                <c:pt idx="250">
                  <c:v>26.267483616179476</c:v>
                </c:pt>
                <c:pt idx="251">
                  <c:v>26.232734033395811</c:v>
                </c:pt>
                <c:pt idx="252">
                  <c:v>26.198030421270268</c:v>
                </c:pt>
                <c:pt idx="253">
                  <c:v>26.163371113668205</c:v>
                </c:pt>
                <c:pt idx="254">
                  <c:v>26.128759262617475</c:v>
                </c:pt>
                <c:pt idx="255">
                  <c:v>26.094193200017788</c:v>
                </c:pt>
                <c:pt idx="256">
                  <c:v>26.059672865295049</c:v>
                </c:pt>
                <c:pt idx="257">
                  <c:v>26.025198197955252</c:v>
                </c:pt>
                <c:pt idx="258">
                  <c:v>25.990769137584447</c:v>
                </c:pt>
                <c:pt idx="259">
                  <c:v>25.956385623848639</c:v>
                </c:pt>
                <c:pt idx="260">
                  <c:v>25.922047596493545</c:v>
                </c:pt>
                <c:pt idx="261">
                  <c:v>25.887754995344732</c:v>
                </c:pt>
                <c:pt idx="262">
                  <c:v>25.853506174000383</c:v>
                </c:pt>
                <c:pt idx="263">
                  <c:v>25.819304247157433</c:v>
                </c:pt>
                <c:pt idx="264">
                  <c:v>25.785147566471611</c:v>
                </c:pt>
                <c:pt idx="265">
                  <c:v>25.751036072086308</c:v>
                </c:pt>
                <c:pt idx="266">
                  <c:v>25.716969704223956</c:v>
                </c:pt>
                <c:pt idx="267">
                  <c:v>25.682948403186099</c:v>
                </c:pt>
                <c:pt idx="268">
                  <c:v>25.648972109353284</c:v>
                </c:pt>
                <c:pt idx="269">
                  <c:v>25.615040763184915</c:v>
                </c:pt>
                <c:pt idx="270">
                  <c:v>25.581152735623196</c:v>
                </c:pt>
                <c:pt idx="271">
                  <c:v>25.547311108553334</c:v>
                </c:pt>
                <c:pt idx="272">
                  <c:v>25.513514250995577</c:v>
                </c:pt>
                <c:pt idx="273">
                  <c:v>25.479762103723736</c:v>
                </c:pt>
                <c:pt idx="274">
                  <c:v>25.446054607590092</c:v>
                </c:pt>
                <c:pt idx="275">
                  <c:v>25.412391703525017</c:v>
                </c:pt>
                <c:pt idx="276">
                  <c:v>25.378773332537143</c:v>
                </c:pt>
                <c:pt idx="277">
                  <c:v>25.345199435713116</c:v>
                </c:pt>
                <c:pt idx="278">
                  <c:v>25.311669954217507</c:v>
                </c:pt>
                <c:pt idx="279">
                  <c:v>25.278183278286164</c:v>
                </c:pt>
                <c:pt idx="280">
                  <c:v>25.244742453304124</c:v>
                </c:pt>
                <c:pt idx="281">
                  <c:v>25.21134586760812</c:v>
                </c:pt>
                <c:pt idx="282">
                  <c:v>25.177993462673378</c:v>
                </c:pt>
                <c:pt idx="283">
                  <c:v>25.14468518005264</c:v>
                </c:pt>
                <c:pt idx="284">
                  <c:v>25.111420961375931</c:v>
                </c:pt>
                <c:pt idx="285">
                  <c:v>25.078200748350554</c:v>
                </c:pt>
                <c:pt idx="286">
                  <c:v>25.045024482760827</c:v>
                </c:pt>
                <c:pt idx="287">
                  <c:v>25.01189210646821</c:v>
                </c:pt>
                <c:pt idx="288">
                  <c:v>24.978802028773696</c:v>
                </c:pt>
                <c:pt idx="289">
                  <c:v>24.94575725899443</c:v>
                </c:pt>
                <c:pt idx="290">
                  <c:v>24.912756204554782</c:v>
                </c:pt>
                <c:pt idx="291">
                  <c:v>24.879798807623157</c:v>
                </c:pt>
                <c:pt idx="292">
                  <c:v>24.846885010444538</c:v>
                </c:pt>
                <c:pt idx="293">
                  <c:v>24.814014755340207</c:v>
                </c:pt>
                <c:pt idx="294">
                  <c:v>24.781187984707817</c:v>
                </c:pt>
                <c:pt idx="295">
                  <c:v>24.748404641021246</c:v>
                </c:pt>
                <c:pt idx="296">
                  <c:v>24.71566466683047</c:v>
                </c:pt>
                <c:pt idx="297">
                  <c:v>24.682966490275888</c:v>
                </c:pt>
                <c:pt idx="298">
                  <c:v>24.650313085033886</c:v>
                </c:pt>
                <c:pt idx="299">
                  <c:v>24.617702877390442</c:v>
                </c:pt>
                <c:pt idx="300">
                  <c:v>24.585135810198906</c:v>
                </c:pt>
                <c:pt idx="301">
                  <c:v>24.552611826388262</c:v>
                </c:pt>
                <c:pt idx="302">
                  <c:v>24.520130868962923</c:v>
                </c:pt>
                <c:pt idx="303">
                  <c:v>24.487692881002783</c:v>
                </c:pt>
                <c:pt idx="304">
                  <c:v>24.455297805662983</c:v>
                </c:pt>
                <c:pt idx="305">
                  <c:v>24.422945586173888</c:v>
                </c:pt>
                <c:pt idx="306">
                  <c:v>24.390634669292247</c:v>
                </c:pt>
                <c:pt idx="307">
                  <c:v>24.358367993475724</c:v>
                </c:pt>
                <c:pt idx="308">
                  <c:v>24.326144003648565</c:v>
                </c:pt>
                <c:pt idx="309">
                  <c:v>24.293962643340929</c:v>
                </c:pt>
                <c:pt idx="310">
                  <c:v>24.261823856157712</c:v>
                </c:pt>
                <c:pt idx="311">
                  <c:v>24.22972758577836</c:v>
                </c:pt>
                <c:pt idx="312">
                  <c:v>24.197673775956925</c:v>
                </c:pt>
                <c:pt idx="313">
                  <c:v>24.165662370521709</c:v>
                </c:pt>
                <c:pt idx="314">
                  <c:v>24.13369331337552</c:v>
                </c:pt>
                <c:pt idx="315">
                  <c:v>24.101765069670819</c:v>
                </c:pt>
                <c:pt idx="316">
                  <c:v>24.069880543063757</c:v>
                </c:pt>
                <c:pt idx="317">
                  <c:v>24.038038196896135</c:v>
                </c:pt>
                <c:pt idx="318">
                  <c:v>24.006237975366819</c:v>
                </c:pt>
                <c:pt idx="319">
                  <c:v>23.974479822748684</c:v>
                </c:pt>
                <c:pt idx="320">
                  <c:v>23.942763683388176</c:v>
                </c:pt>
                <c:pt idx="321">
                  <c:v>23.911089501705479</c:v>
                </c:pt>
              </c:numCache>
            </c:numRef>
          </c:yVal>
          <c:smooth val="1"/>
          <c:extLst xmlns:c16r2="http://schemas.microsoft.com/office/drawing/2015/06/chart">
            <c:ext xmlns:c16="http://schemas.microsoft.com/office/drawing/2014/chart" uri="{C3380CC4-5D6E-409C-BE32-E72D297353CC}">
              <c16:uniqueId val="{00000001-6825-4A6F-ADEF-D42F5B5F5EE6}"/>
            </c:ext>
          </c:extLst>
        </c:ser>
        <c:ser>
          <c:idx val="2"/>
          <c:order val="2"/>
          <c:spPr>
            <a:ln w="28575">
              <a:noFill/>
            </a:ln>
          </c:spPr>
          <c:marker>
            <c:symbol val="triangle"/>
            <c:size val="3"/>
            <c:spPr>
              <a:solidFill>
                <a:schemeClr val="bg1">
                  <a:lumMod val="75000"/>
                </a:schemeClr>
              </a:solidFill>
              <a:ln>
                <a:solidFill>
                  <a:schemeClr val="tx1">
                    <a:lumMod val="65000"/>
                    <a:lumOff val="35000"/>
                  </a:schemeClr>
                </a:solidFill>
              </a:ln>
            </c:spPr>
          </c:marker>
          <c:xVal>
            <c:numRef>
              <c:f>'уч_1 (non tot)'!$C$324:$C$602</c:f>
              <c:numCache>
                <c:formatCode>0</c:formatCode>
                <c:ptCount val="279"/>
                <c:pt idx="0">
                  <c:v>322</c:v>
                </c:pt>
                <c:pt idx="1">
                  <c:v>323</c:v>
                </c:pt>
                <c:pt idx="2">
                  <c:v>324</c:v>
                </c:pt>
                <c:pt idx="3">
                  <c:v>325</c:v>
                </c:pt>
                <c:pt idx="4">
                  <c:v>326</c:v>
                </c:pt>
                <c:pt idx="5">
                  <c:v>327</c:v>
                </c:pt>
                <c:pt idx="6">
                  <c:v>328</c:v>
                </c:pt>
                <c:pt idx="7">
                  <c:v>329</c:v>
                </c:pt>
                <c:pt idx="8">
                  <c:v>330</c:v>
                </c:pt>
                <c:pt idx="9">
                  <c:v>331</c:v>
                </c:pt>
                <c:pt idx="10">
                  <c:v>332</c:v>
                </c:pt>
                <c:pt idx="11">
                  <c:v>333</c:v>
                </c:pt>
                <c:pt idx="12">
                  <c:v>334</c:v>
                </c:pt>
                <c:pt idx="13">
                  <c:v>335</c:v>
                </c:pt>
                <c:pt idx="14">
                  <c:v>336</c:v>
                </c:pt>
                <c:pt idx="15">
                  <c:v>337</c:v>
                </c:pt>
                <c:pt idx="16">
                  <c:v>338</c:v>
                </c:pt>
                <c:pt idx="17">
                  <c:v>339</c:v>
                </c:pt>
                <c:pt idx="18">
                  <c:v>340</c:v>
                </c:pt>
                <c:pt idx="19">
                  <c:v>341</c:v>
                </c:pt>
                <c:pt idx="20">
                  <c:v>342</c:v>
                </c:pt>
                <c:pt idx="21">
                  <c:v>343</c:v>
                </c:pt>
                <c:pt idx="22">
                  <c:v>344</c:v>
                </c:pt>
                <c:pt idx="23">
                  <c:v>345</c:v>
                </c:pt>
                <c:pt idx="24">
                  <c:v>346</c:v>
                </c:pt>
                <c:pt idx="25">
                  <c:v>347</c:v>
                </c:pt>
                <c:pt idx="26">
                  <c:v>348</c:v>
                </c:pt>
                <c:pt idx="27">
                  <c:v>349</c:v>
                </c:pt>
                <c:pt idx="28">
                  <c:v>350</c:v>
                </c:pt>
                <c:pt idx="29">
                  <c:v>351</c:v>
                </c:pt>
                <c:pt idx="30">
                  <c:v>352</c:v>
                </c:pt>
                <c:pt idx="31">
                  <c:v>353</c:v>
                </c:pt>
                <c:pt idx="32">
                  <c:v>354</c:v>
                </c:pt>
                <c:pt idx="33">
                  <c:v>355</c:v>
                </c:pt>
                <c:pt idx="34">
                  <c:v>356</c:v>
                </c:pt>
                <c:pt idx="35">
                  <c:v>357</c:v>
                </c:pt>
                <c:pt idx="36">
                  <c:v>358</c:v>
                </c:pt>
                <c:pt idx="37">
                  <c:v>359</c:v>
                </c:pt>
                <c:pt idx="38">
                  <c:v>360</c:v>
                </c:pt>
                <c:pt idx="39">
                  <c:v>361</c:v>
                </c:pt>
                <c:pt idx="40">
                  <c:v>362</c:v>
                </c:pt>
                <c:pt idx="41">
                  <c:v>363</c:v>
                </c:pt>
                <c:pt idx="42">
                  <c:v>364</c:v>
                </c:pt>
                <c:pt idx="43">
                  <c:v>365</c:v>
                </c:pt>
                <c:pt idx="44">
                  <c:v>366</c:v>
                </c:pt>
                <c:pt idx="45">
                  <c:v>367</c:v>
                </c:pt>
                <c:pt idx="46">
                  <c:v>368</c:v>
                </c:pt>
                <c:pt idx="47">
                  <c:v>369</c:v>
                </c:pt>
                <c:pt idx="48">
                  <c:v>370</c:v>
                </c:pt>
                <c:pt idx="49">
                  <c:v>371</c:v>
                </c:pt>
                <c:pt idx="50">
                  <c:v>372</c:v>
                </c:pt>
                <c:pt idx="51">
                  <c:v>373</c:v>
                </c:pt>
                <c:pt idx="52">
                  <c:v>374</c:v>
                </c:pt>
                <c:pt idx="53">
                  <c:v>375</c:v>
                </c:pt>
                <c:pt idx="54">
                  <c:v>376</c:v>
                </c:pt>
                <c:pt idx="55">
                  <c:v>377</c:v>
                </c:pt>
                <c:pt idx="56">
                  <c:v>378</c:v>
                </c:pt>
                <c:pt idx="57">
                  <c:v>379</c:v>
                </c:pt>
                <c:pt idx="58">
                  <c:v>380</c:v>
                </c:pt>
                <c:pt idx="59">
                  <c:v>381</c:v>
                </c:pt>
                <c:pt idx="60">
                  <c:v>382</c:v>
                </c:pt>
                <c:pt idx="61">
                  <c:v>383</c:v>
                </c:pt>
                <c:pt idx="62">
                  <c:v>384</c:v>
                </c:pt>
                <c:pt idx="63">
                  <c:v>385</c:v>
                </c:pt>
                <c:pt idx="64">
                  <c:v>386</c:v>
                </c:pt>
                <c:pt idx="65">
                  <c:v>387</c:v>
                </c:pt>
                <c:pt idx="66">
                  <c:v>388</c:v>
                </c:pt>
                <c:pt idx="67">
                  <c:v>389</c:v>
                </c:pt>
                <c:pt idx="68">
                  <c:v>390</c:v>
                </c:pt>
                <c:pt idx="69">
                  <c:v>391</c:v>
                </c:pt>
                <c:pt idx="70">
                  <c:v>392</c:v>
                </c:pt>
                <c:pt idx="71">
                  <c:v>393</c:v>
                </c:pt>
                <c:pt idx="72">
                  <c:v>394</c:v>
                </c:pt>
                <c:pt idx="73">
                  <c:v>395</c:v>
                </c:pt>
                <c:pt idx="74">
                  <c:v>396</c:v>
                </c:pt>
                <c:pt idx="75">
                  <c:v>397</c:v>
                </c:pt>
                <c:pt idx="76">
                  <c:v>398</c:v>
                </c:pt>
                <c:pt idx="77">
                  <c:v>399</c:v>
                </c:pt>
                <c:pt idx="78">
                  <c:v>400</c:v>
                </c:pt>
                <c:pt idx="79">
                  <c:v>401</c:v>
                </c:pt>
                <c:pt idx="80">
                  <c:v>402</c:v>
                </c:pt>
                <c:pt idx="81">
                  <c:v>403</c:v>
                </c:pt>
                <c:pt idx="82">
                  <c:v>404</c:v>
                </c:pt>
                <c:pt idx="83">
                  <c:v>405</c:v>
                </c:pt>
                <c:pt idx="84">
                  <c:v>406</c:v>
                </c:pt>
                <c:pt idx="85">
                  <c:v>407</c:v>
                </c:pt>
                <c:pt idx="86">
                  <c:v>408</c:v>
                </c:pt>
                <c:pt idx="87">
                  <c:v>409</c:v>
                </c:pt>
                <c:pt idx="88">
                  <c:v>410</c:v>
                </c:pt>
                <c:pt idx="89">
                  <c:v>411</c:v>
                </c:pt>
                <c:pt idx="90">
                  <c:v>412</c:v>
                </c:pt>
                <c:pt idx="91">
                  <c:v>413</c:v>
                </c:pt>
                <c:pt idx="92">
                  <c:v>414</c:v>
                </c:pt>
                <c:pt idx="93">
                  <c:v>415</c:v>
                </c:pt>
                <c:pt idx="94">
                  <c:v>416</c:v>
                </c:pt>
                <c:pt idx="95">
                  <c:v>417</c:v>
                </c:pt>
                <c:pt idx="96">
                  <c:v>418</c:v>
                </c:pt>
                <c:pt idx="97">
                  <c:v>419</c:v>
                </c:pt>
                <c:pt idx="98">
                  <c:v>420</c:v>
                </c:pt>
                <c:pt idx="99">
                  <c:v>421</c:v>
                </c:pt>
                <c:pt idx="100">
                  <c:v>422</c:v>
                </c:pt>
                <c:pt idx="101">
                  <c:v>423</c:v>
                </c:pt>
                <c:pt idx="102">
                  <c:v>424</c:v>
                </c:pt>
                <c:pt idx="103">
                  <c:v>425</c:v>
                </c:pt>
                <c:pt idx="104">
                  <c:v>426</c:v>
                </c:pt>
                <c:pt idx="105">
                  <c:v>427</c:v>
                </c:pt>
                <c:pt idx="106">
                  <c:v>428</c:v>
                </c:pt>
                <c:pt idx="107">
                  <c:v>429</c:v>
                </c:pt>
                <c:pt idx="108">
                  <c:v>430</c:v>
                </c:pt>
                <c:pt idx="109">
                  <c:v>431</c:v>
                </c:pt>
                <c:pt idx="110">
                  <c:v>432</c:v>
                </c:pt>
                <c:pt idx="111">
                  <c:v>433</c:v>
                </c:pt>
                <c:pt idx="112">
                  <c:v>434</c:v>
                </c:pt>
                <c:pt idx="113">
                  <c:v>435</c:v>
                </c:pt>
                <c:pt idx="114">
                  <c:v>436</c:v>
                </c:pt>
                <c:pt idx="115">
                  <c:v>437</c:v>
                </c:pt>
                <c:pt idx="116">
                  <c:v>438</c:v>
                </c:pt>
                <c:pt idx="117">
                  <c:v>439</c:v>
                </c:pt>
                <c:pt idx="118">
                  <c:v>440</c:v>
                </c:pt>
                <c:pt idx="119">
                  <c:v>441</c:v>
                </c:pt>
                <c:pt idx="120">
                  <c:v>442</c:v>
                </c:pt>
                <c:pt idx="121">
                  <c:v>443</c:v>
                </c:pt>
                <c:pt idx="122">
                  <c:v>444</c:v>
                </c:pt>
                <c:pt idx="123">
                  <c:v>445</c:v>
                </c:pt>
                <c:pt idx="124">
                  <c:v>446</c:v>
                </c:pt>
                <c:pt idx="125">
                  <c:v>447</c:v>
                </c:pt>
                <c:pt idx="126">
                  <c:v>448</c:v>
                </c:pt>
                <c:pt idx="127">
                  <c:v>449</c:v>
                </c:pt>
                <c:pt idx="128">
                  <c:v>450</c:v>
                </c:pt>
                <c:pt idx="129">
                  <c:v>451</c:v>
                </c:pt>
                <c:pt idx="130">
                  <c:v>452</c:v>
                </c:pt>
                <c:pt idx="131">
                  <c:v>453</c:v>
                </c:pt>
                <c:pt idx="132">
                  <c:v>454</c:v>
                </c:pt>
                <c:pt idx="133">
                  <c:v>455</c:v>
                </c:pt>
                <c:pt idx="134">
                  <c:v>456</c:v>
                </c:pt>
                <c:pt idx="135">
                  <c:v>457</c:v>
                </c:pt>
                <c:pt idx="136">
                  <c:v>458</c:v>
                </c:pt>
                <c:pt idx="137">
                  <c:v>459</c:v>
                </c:pt>
                <c:pt idx="138">
                  <c:v>460</c:v>
                </c:pt>
                <c:pt idx="139">
                  <c:v>461</c:v>
                </c:pt>
                <c:pt idx="140">
                  <c:v>462</c:v>
                </c:pt>
                <c:pt idx="141">
                  <c:v>463</c:v>
                </c:pt>
                <c:pt idx="142">
                  <c:v>464</c:v>
                </c:pt>
                <c:pt idx="143">
                  <c:v>465</c:v>
                </c:pt>
                <c:pt idx="144">
                  <c:v>466</c:v>
                </c:pt>
                <c:pt idx="145">
                  <c:v>467</c:v>
                </c:pt>
                <c:pt idx="146">
                  <c:v>468</c:v>
                </c:pt>
                <c:pt idx="147">
                  <c:v>469</c:v>
                </c:pt>
                <c:pt idx="148">
                  <c:v>470</c:v>
                </c:pt>
                <c:pt idx="149">
                  <c:v>471</c:v>
                </c:pt>
                <c:pt idx="150">
                  <c:v>472</c:v>
                </c:pt>
                <c:pt idx="151">
                  <c:v>473</c:v>
                </c:pt>
                <c:pt idx="152">
                  <c:v>474</c:v>
                </c:pt>
                <c:pt idx="153">
                  <c:v>475</c:v>
                </c:pt>
                <c:pt idx="154">
                  <c:v>476</c:v>
                </c:pt>
                <c:pt idx="155">
                  <c:v>477</c:v>
                </c:pt>
                <c:pt idx="156">
                  <c:v>478</c:v>
                </c:pt>
                <c:pt idx="157">
                  <c:v>479</c:v>
                </c:pt>
                <c:pt idx="158">
                  <c:v>480</c:v>
                </c:pt>
                <c:pt idx="159">
                  <c:v>481</c:v>
                </c:pt>
                <c:pt idx="160">
                  <c:v>482</c:v>
                </c:pt>
                <c:pt idx="161">
                  <c:v>483</c:v>
                </c:pt>
                <c:pt idx="162">
                  <c:v>484</c:v>
                </c:pt>
                <c:pt idx="163">
                  <c:v>485</c:v>
                </c:pt>
                <c:pt idx="164">
                  <c:v>486</c:v>
                </c:pt>
                <c:pt idx="165">
                  <c:v>487</c:v>
                </c:pt>
                <c:pt idx="166">
                  <c:v>488</c:v>
                </c:pt>
                <c:pt idx="167">
                  <c:v>489</c:v>
                </c:pt>
                <c:pt idx="168">
                  <c:v>490</c:v>
                </c:pt>
                <c:pt idx="169">
                  <c:v>491</c:v>
                </c:pt>
                <c:pt idx="170">
                  <c:v>492</c:v>
                </c:pt>
                <c:pt idx="171">
                  <c:v>493</c:v>
                </c:pt>
                <c:pt idx="172">
                  <c:v>494</c:v>
                </c:pt>
                <c:pt idx="173">
                  <c:v>495</c:v>
                </c:pt>
                <c:pt idx="174">
                  <c:v>496</c:v>
                </c:pt>
                <c:pt idx="175">
                  <c:v>497</c:v>
                </c:pt>
                <c:pt idx="176">
                  <c:v>498</c:v>
                </c:pt>
                <c:pt idx="177">
                  <c:v>499</c:v>
                </c:pt>
                <c:pt idx="178">
                  <c:v>500</c:v>
                </c:pt>
                <c:pt idx="179">
                  <c:v>501</c:v>
                </c:pt>
                <c:pt idx="180">
                  <c:v>502</c:v>
                </c:pt>
                <c:pt idx="181">
                  <c:v>503</c:v>
                </c:pt>
                <c:pt idx="182">
                  <c:v>504</c:v>
                </c:pt>
                <c:pt idx="183">
                  <c:v>505</c:v>
                </c:pt>
                <c:pt idx="184">
                  <c:v>506</c:v>
                </c:pt>
                <c:pt idx="185">
                  <c:v>507</c:v>
                </c:pt>
                <c:pt idx="186">
                  <c:v>508</c:v>
                </c:pt>
                <c:pt idx="187">
                  <c:v>509</c:v>
                </c:pt>
                <c:pt idx="188">
                  <c:v>510</c:v>
                </c:pt>
                <c:pt idx="189">
                  <c:v>511</c:v>
                </c:pt>
                <c:pt idx="190">
                  <c:v>512</c:v>
                </c:pt>
                <c:pt idx="191">
                  <c:v>513</c:v>
                </c:pt>
                <c:pt idx="192">
                  <c:v>514</c:v>
                </c:pt>
                <c:pt idx="193">
                  <c:v>515</c:v>
                </c:pt>
                <c:pt idx="194">
                  <c:v>516</c:v>
                </c:pt>
                <c:pt idx="195">
                  <c:v>517</c:v>
                </c:pt>
                <c:pt idx="196">
                  <c:v>518</c:v>
                </c:pt>
                <c:pt idx="197">
                  <c:v>519</c:v>
                </c:pt>
                <c:pt idx="198">
                  <c:v>520</c:v>
                </c:pt>
                <c:pt idx="199">
                  <c:v>521</c:v>
                </c:pt>
                <c:pt idx="200">
                  <c:v>522</c:v>
                </c:pt>
                <c:pt idx="201">
                  <c:v>523</c:v>
                </c:pt>
                <c:pt idx="202">
                  <c:v>524</c:v>
                </c:pt>
                <c:pt idx="203">
                  <c:v>525</c:v>
                </c:pt>
                <c:pt idx="204">
                  <c:v>526</c:v>
                </c:pt>
                <c:pt idx="205">
                  <c:v>527</c:v>
                </c:pt>
                <c:pt idx="206">
                  <c:v>528</c:v>
                </c:pt>
                <c:pt idx="207">
                  <c:v>529</c:v>
                </c:pt>
                <c:pt idx="208">
                  <c:v>530</c:v>
                </c:pt>
                <c:pt idx="209">
                  <c:v>531</c:v>
                </c:pt>
                <c:pt idx="210">
                  <c:v>532</c:v>
                </c:pt>
                <c:pt idx="211">
                  <c:v>533</c:v>
                </c:pt>
                <c:pt idx="212">
                  <c:v>534</c:v>
                </c:pt>
                <c:pt idx="213">
                  <c:v>535</c:v>
                </c:pt>
                <c:pt idx="214">
                  <c:v>536</c:v>
                </c:pt>
                <c:pt idx="215">
                  <c:v>537</c:v>
                </c:pt>
                <c:pt idx="216">
                  <c:v>538</c:v>
                </c:pt>
                <c:pt idx="217">
                  <c:v>539</c:v>
                </c:pt>
                <c:pt idx="218">
                  <c:v>540</c:v>
                </c:pt>
                <c:pt idx="219">
                  <c:v>541</c:v>
                </c:pt>
                <c:pt idx="220">
                  <c:v>542</c:v>
                </c:pt>
                <c:pt idx="221">
                  <c:v>543</c:v>
                </c:pt>
                <c:pt idx="222">
                  <c:v>544</c:v>
                </c:pt>
                <c:pt idx="223">
                  <c:v>545</c:v>
                </c:pt>
                <c:pt idx="224">
                  <c:v>546</c:v>
                </c:pt>
                <c:pt idx="225">
                  <c:v>547</c:v>
                </c:pt>
                <c:pt idx="226">
                  <c:v>548</c:v>
                </c:pt>
                <c:pt idx="227">
                  <c:v>549</c:v>
                </c:pt>
                <c:pt idx="228">
                  <c:v>550</c:v>
                </c:pt>
                <c:pt idx="229">
                  <c:v>551</c:v>
                </c:pt>
                <c:pt idx="230">
                  <c:v>552</c:v>
                </c:pt>
                <c:pt idx="231">
                  <c:v>553</c:v>
                </c:pt>
                <c:pt idx="232">
                  <c:v>554</c:v>
                </c:pt>
                <c:pt idx="233">
                  <c:v>555</c:v>
                </c:pt>
                <c:pt idx="234">
                  <c:v>556</c:v>
                </c:pt>
                <c:pt idx="235">
                  <c:v>557</c:v>
                </c:pt>
                <c:pt idx="236">
                  <c:v>558</c:v>
                </c:pt>
                <c:pt idx="237">
                  <c:v>559</c:v>
                </c:pt>
                <c:pt idx="238">
                  <c:v>560</c:v>
                </c:pt>
                <c:pt idx="239">
                  <c:v>561</c:v>
                </c:pt>
                <c:pt idx="240">
                  <c:v>562</c:v>
                </c:pt>
                <c:pt idx="241">
                  <c:v>563</c:v>
                </c:pt>
                <c:pt idx="242">
                  <c:v>564</c:v>
                </c:pt>
                <c:pt idx="243">
                  <c:v>565</c:v>
                </c:pt>
                <c:pt idx="244">
                  <c:v>566</c:v>
                </c:pt>
                <c:pt idx="245">
                  <c:v>567</c:v>
                </c:pt>
                <c:pt idx="246">
                  <c:v>568</c:v>
                </c:pt>
                <c:pt idx="247">
                  <c:v>569</c:v>
                </c:pt>
                <c:pt idx="248">
                  <c:v>570</c:v>
                </c:pt>
                <c:pt idx="249">
                  <c:v>571</c:v>
                </c:pt>
                <c:pt idx="250">
                  <c:v>572</c:v>
                </c:pt>
                <c:pt idx="251">
                  <c:v>573</c:v>
                </c:pt>
                <c:pt idx="252">
                  <c:v>574</c:v>
                </c:pt>
                <c:pt idx="253">
                  <c:v>575</c:v>
                </c:pt>
                <c:pt idx="254">
                  <c:v>576</c:v>
                </c:pt>
                <c:pt idx="255">
                  <c:v>577</c:v>
                </c:pt>
                <c:pt idx="256">
                  <c:v>578</c:v>
                </c:pt>
                <c:pt idx="257">
                  <c:v>579</c:v>
                </c:pt>
                <c:pt idx="258">
                  <c:v>580</c:v>
                </c:pt>
                <c:pt idx="259">
                  <c:v>581</c:v>
                </c:pt>
                <c:pt idx="260">
                  <c:v>582</c:v>
                </c:pt>
                <c:pt idx="261">
                  <c:v>583</c:v>
                </c:pt>
                <c:pt idx="262">
                  <c:v>584</c:v>
                </c:pt>
                <c:pt idx="263">
                  <c:v>585</c:v>
                </c:pt>
                <c:pt idx="264">
                  <c:v>586</c:v>
                </c:pt>
                <c:pt idx="265">
                  <c:v>587</c:v>
                </c:pt>
                <c:pt idx="266">
                  <c:v>588</c:v>
                </c:pt>
                <c:pt idx="267">
                  <c:v>589</c:v>
                </c:pt>
                <c:pt idx="268">
                  <c:v>590</c:v>
                </c:pt>
                <c:pt idx="269">
                  <c:v>591</c:v>
                </c:pt>
                <c:pt idx="270">
                  <c:v>592</c:v>
                </c:pt>
                <c:pt idx="271">
                  <c:v>593</c:v>
                </c:pt>
                <c:pt idx="272">
                  <c:v>594</c:v>
                </c:pt>
                <c:pt idx="273">
                  <c:v>595</c:v>
                </c:pt>
                <c:pt idx="274">
                  <c:v>596</c:v>
                </c:pt>
                <c:pt idx="275">
                  <c:v>597</c:v>
                </c:pt>
                <c:pt idx="276">
                  <c:v>598</c:v>
                </c:pt>
                <c:pt idx="277">
                  <c:v>599</c:v>
                </c:pt>
                <c:pt idx="278">
                  <c:v>600</c:v>
                </c:pt>
              </c:numCache>
            </c:numRef>
          </c:xVal>
          <c:yVal>
            <c:numRef>
              <c:f>'уч_1 (non tot)'!$B$324:$B$602</c:f>
              <c:numCache>
                <c:formatCode>General</c:formatCode>
                <c:ptCount val="279"/>
                <c:pt idx="0">
                  <c:v>22.651399999999999</c:v>
                </c:pt>
                <c:pt idx="1">
                  <c:v>22.742399999999986</c:v>
                </c:pt>
                <c:pt idx="2">
                  <c:v>29.586200000000002</c:v>
                </c:pt>
                <c:pt idx="3">
                  <c:v>30.1067</c:v>
                </c:pt>
                <c:pt idx="4">
                  <c:v>25.784599999999983</c:v>
                </c:pt>
                <c:pt idx="5">
                  <c:v>24.9068</c:v>
                </c:pt>
                <c:pt idx="6">
                  <c:v>25.290199999999984</c:v>
                </c:pt>
                <c:pt idx="7">
                  <c:v>27.490599999999983</c:v>
                </c:pt>
                <c:pt idx="8">
                  <c:v>25.23190000000001</c:v>
                </c:pt>
                <c:pt idx="9">
                  <c:v>25.981499999999983</c:v>
                </c:pt>
                <c:pt idx="10">
                  <c:v>25.857600000000001</c:v>
                </c:pt>
                <c:pt idx="11">
                  <c:v>24.529399999999985</c:v>
                </c:pt>
                <c:pt idx="12">
                  <c:v>27.330000000000005</c:v>
                </c:pt>
                <c:pt idx="13">
                  <c:v>26.383500000000002</c:v>
                </c:pt>
                <c:pt idx="14">
                  <c:v>24.950299999999984</c:v>
                </c:pt>
                <c:pt idx="15">
                  <c:v>23.267499999999981</c:v>
                </c:pt>
                <c:pt idx="16">
                  <c:v>23.181000000000001</c:v>
                </c:pt>
                <c:pt idx="17">
                  <c:v>22.422999999999981</c:v>
                </c:pt>
                <c:pt idx="18">
                  <c:v>22.57</c:v>
                </c:pt>
                <c:pt idx="19">
                  <c:v>21.054500000000001</c:v>
                </c:pt>
                <c:pt idx="20">
                  <c:v>19.506599999999985</c:v>
                </c:pt>
                <c:pt idx="21">
                  <c:v>20.399000000000001</c:v>
                </c:pt>
                <c:pt idx="22">
                  <c:v>20.7608</c:v>
                </c:pt>
                <c:pt idx="23">
                  <c:v>22.330400000000001</c:v>
                </c:pt>
                <c:pt idx="24">
                  <c:v>22.6661</c:v>
                </c:pt>
                <c:pt idx="25">
                  <c:v>22.247599999999981</c:v>
                </c:pt>
                <c:pt idx="26">
                  <c:v>23.038699999999984</c:v>
                </c:pt>
                <c:pt idx="27">
                  <c:v>22.704699999999985</c:v>
                </c:pt>
                <c:pt idx="28">
                  <c:v>23.474900000000005</c:v>
                </c:pt>
                <c:pt idx="29">
                  <c:v>21.876300000000001</c:v>
                </c:pt>
                <c:pt idx="30">
                  <c:v>24.581</c:v>
                </c:pt>
                <c:pt idx="31">
                  <c:v>24.7362</c:v>
                </c:pt>
                <c:pt idx="32">
                  <c:v>25.7728</c:v>
                </c:pt>
                <c:pt idx="33">
                  <c:v>27.634799999999988</c:v>
                </c:pt>
                <c:pt idx="34">
                  <c:v>27.415400000000002</c:v>
                </c:pt>
                <c:pt idx="35">
                  <c:v>26.888999999999989</c:v>
                </c:pt>
                <c:pt idx="36">
                  <c:v>26.1646</c:v>
                </c:pt>
                <c:pt idx="37">
                  <c:v>26.458699999999983</c:v>
                </c:pt>
                <c:pt idx="38">
                  <c:v>26.172799999999985</c:v>
                </c:pt>
                <c:pt idx="39">
                  <c:v>25.805399999999985</c:v>
                </c:pt>
                <c:pt idx="40">
                  <c:v>24.49159999999998</c:v>
                </c:pt>
                <c:pt idx="41">
                  <c:v>24.450500000000002</c:v>
                </c:pt>
                <c:pt idx="42">
                  <c:v>23.8872</c:v>
                </c:pt>
                <c:pt idx="43">
                  <c:v>24.065299999999983</c:v>
                </c:pt>
                <c:pt idx="44">
                  <c:v>26.105399999999989</c:v>
                </c:pt>
                <c:pt idx="45">
                  <c:v>26.7989</c:v>
                </c:pt>
                <c:pt idx="46">
                  <c:v>25.492899999999985</c:v>
                </c:pt>
                <c:pt idx="47">
                  <c:v>23.5062</c:v>
                </c:pt>
                <c:pt idx="48">
                  <c:v>23.531400000000001</c:v>
                </c:pt>
                <c:pt idx="49">
                  <c:v>22.604199999999999</c:v>
                </c:pt>
                <c:pt idx="50">
                  <c:v>22.336300000000001</c:v>
                </c:pt>
                <c:pt idx="51">
                  <c:v>25.435300000000002</c:v>
                </c:pt>
                <c:pt idx="52">
                  <c:v>25.180700000000002</c:v>
                </c:pt>
                <c:pt idx="53">
                  <c:v>25.583199999999984</c:v>
                </c:pt>
                <c:pt idx="54">
                  <c:v>26.4739</c:v>
                </c:pt>
                <c:pt idx="55">
                  <c:v>24.0929</c:v>
                </c:pt>
                <c:pt idx="56">
                  <c:v>24.738399999999984</c:v>
                </c:pt>
                <c:pt idx="57">
                  <c:v>25.225699999999986</c:v>
                </c:pt>
                <c:pt idx="58">
                  <c:v>24.698799999999984</c:v>
                </c:pt>
                <c:pt idx="59">
                  <c:v>24.902199999999983</c:v>
                </c:pt>
                <c:pt idx="60">
                  <c:v>23.670300000000001</c:v>
                </c:pt>
                <c:pt idx="61">
                  <c:v>25.867999999999999</c:v>
                </c:pt>
                <c:pt idx="62">
                  <c:v>25.922699999999978</c:v>
                </c:pt>
                <c:pt idx="63">
                  <c:v>26.382999999999988</c:v>
                </c:pt>
                <c:pt idx="64">
                  <c:v>25.8294</c:v>
                </c:pt>
                <c:pt idx="65">
                  <c:v>26.907999999999991</c:v>
                </c:pt>
                <c:pt idx="66">
                  <c:v>28.003499999999985</c:v>
                </c:pt>
                <c:pt idx="67">
                  <c:v>28.361899999999999</c:v>
                </c:pt>
                <c:pt idx="68">
                  <c:v>27.980199999999986</c:v>
                </c:pt>
                <c:pt idx="69">
                  <c:v>29.521699999999989</c:v>
                </c:pt>
                <c:pt idx="70">
                  <c:v>28.509899999999988</c:v>
                </c:pt>
                <c:pt idx="71">
                  <c:v>26.497199999999989</c:v>
                </c:pt>
                <c:pt idx="72">
                  <c:v>27.094899999999999</c:v>
                </c:pt>
                <c:pt idx="73">
                  <c:v>24.402499999999986</c:v>
                </c:pt>
                <c:pt idx="74">
                  <c:v>25.049299999999985</c:v>
                </c:pt>
                <c:pt idx="75">
                  <c:v>25.35</c:v>
                </c:pt>
                <c:pt idx="76">
                  <c:v>25.0062</c:v>
                </c:pt>
                <c:pt idx="77">
                  <c:v>24.5137</c:v>
                </c:pt>
                <c:pt idx="78">
                  <c:v>24.3002</c:v>
                </c:pt>
                <c:pt idx="79">
                  <c:v>24.514900000000011</c:v>
                </c:pt>
                <c:pt idx="80">
                  <c:v>24.208299999999983</c:v>
                </c:pt>
                <c:pt idx="81">
                  <c:v>24.123799999999989</c:v>
                </c:pt>
                <c:pt idx="82">
                  <c:v>25.599499999999985</c:v>
                </c:pt>
                <c:pt idx="83">
                  <c:v>26.1297</c:v>
                </c:pt>
                <c:pt idx="84">
                  <c:v>25.918199999999985</c:v>
                </c:pt>
                <c:pt idx="85">
                  <c:v>25.340800000000005</c:v>
                </c:pt>
                <c:pt idx="86">
                  <c:v>25.261599999999984</c:v>
                </c:pt>
                <c:pt idx="87">
                  <c:v>23.4269</c:v>
                </c:pt>
                <c:pt idx="88">
                  <c:v>22.880599999999983</c:v>
                </c:pt>
                <c:pt idx="89">
                  <c:v>22.984499999999983</c:v>
                </c:pt>
                <c:pt idx="90">
                  <c:v>23.1356</c:v>
                </c:pt>
                <c:pt idx="91">
                  <c:v>23.8565</c:v>
                </c:pt>
                <c:pt idx="92">
                  <c:v>23.969599999999986</c:v>
                </c:pt>
                <c:pt idx="93">
                  <c:v>23.6877</c:v>
                </c:pt>
                <c:pt idx="94">
                  <c:v>23.987999999999989</c:v>
                </c:pt>
                <c:pt idx="95">
                  <c:v>24.58459999999998</c:v>
                </c:pt>
                <c:pt idx="96">
                  <c:v>25.656600000000001</c:v>
                </c:pt>
                <c:pt idx="97">
                  <c:v>26.494599999999981</c:v>
                </c:pt>
                <c:pt idx="98">
                  <c:v>27.288499999999978</c:v>
                </c:pt>
                <c:pt idx="99">
                  <c:v>26.988899999999983</c:v>
                </c:pt>
                <c:pt idx="100">
                  <c:v>24.545099999999984</c:v>
                </c:pt>
                <c:pt idx="101">
                  <c:v>24.480799999999974</c:v>
                </c:pt>
                <c:pt idx="102">
                  <c:v>23.7117</c:v>
                </c:pt>
                <c:pt idx="103">
                  <c:v>25.872800000000005</c:v>
                </c:pt>
                <c:pt idx="104">
                  <c:v>26.708599999999983</c:v>
                </c:pt>
                <c:pt idx="105">
                  <c:v>26.361599999999989</c:v>
                </c:pt>
                <c:pt idx="106">
                  <c:v>27.370100000000001</c:v>
                </c:pt>
                <c:pt idx="107">
                  <c:v>28.346499999999985</c:v>
                </c:pt>
                <c:pt idx="108">
                  <c:v>27.7102</c:v>
                </c:pt>
                <c:pt idx="109">
                  <c:v>28.032699999999981</c:v>
                </c:pt>
                <c:pt idx="110">
                  <c:v>26.8276</c:v>
                </c:pt>
                <c:pt idx="111">
                  <c:v>26.659900000000011</c:v>
                </c:pt>
                <c:pt idx="112">
                  <c:v>26.318200000000001</c:v>
                </c:pt>
                <c:pt idx="113">
                  <c:v>25.802499999999981</c:v>
                </c:pt>
                <c:pt idx="114">
                  <c:v>27.27</c:v>
                </c:pt>
                <c:pt idx="115">
                  <c:v>27.043699999999983</c:v>
                </c:pt>
                <c:pt idx="116">
                  <c:v>22.14490000000001</c:v>
                </c:pt>
                <c:pt idx="117">
                  <c:v>24.913799999999981</c:v>
                </c:pt>
                <c:pt idx="118">
                  <c:v>27.214700000000001</c:v>
                </c:pt>
                <c:pt idx="119">
                  <c:v>28.0703</c:v>
                </c:pt>
                <c:pt idx="120">
                  <c:v>27.4648</c:v>
                </c:pt>
                <c:pt idx="121">
                  <c:v>27.776499999999984</c:v>
                </c:pt>
                <c:pt idx="122">
                  <c:v>27.445900000000002</c:v>
                </c:pt>
                <c:pt idx="123">
                  <c:v>27.788699999999977</c:v>
                </c:pt>
                <c:pt idx="124">
                  <c:v>26.508299999999981</c:v>
                </c:pt>
                <c:pt idx="125">
                  <c:v>24.410900000000005</c:v>
                </c:pt>
                <c:pt idx="126">
                  <c:v>24.297699999999985</c:v>
                </c:pt>
                <c:pt idx="127">
                  <c:v>26.190100000000001</c:v>
                </c:pt>
                <c:pt idx="128">
                  <c:v>26.751899999999999</c:v>
                </c:pt>
                <c:pt idx="129">
                  <c:v>27.363800000000001</c:v>
                </c:pt>
                <c:pt idx="130">
                  <c:v>27.355799999999984</c:v>
                </c:pt>
                <c:pt idx="131">
                  <c:v>25.377400000000005</c:v>
                </c:pt>
                <c:pt idx="132">
                  <c:v>23.988199999999978</c:v>
                </c:pt>
                <c:pt idx="133">
                  <c:v>24.488899999999983</c:v>
                </c:pt>
                <c:pt idx="134">
                  <c:v>23.711400000000001</c:v>
                </c:pt>
                <c:pt idx="135">
                  <c:v>23.862299999999983</c:v>
                </c:pt>
                <c:pt idx="136">
                  <c:v>27.229900000000001</c:v>
                </c:pt>
                <c:pt idx="137">
                  <c:v>27.910900000000005</c:v>
                </c:pt>
                <c:pt idx="138">
                  <c:v>25.0075</c:v>
                </c:pt>
                <c:pt idx="139">
                  <c:v>24.947699999999983</c:v>
                </c:pt>
                <c:pt idx="140">
                  <c:v>24.333600000000001</c:v>
                </c:pt>
                <c:pt idx="141">
                  <c:v>24.688099999999984</c:v>
                </c:pt>
                <c:pt idx="142">
                  <c:v>24.6861</c:v>
                </c:pt>
                <c:pt idx="143">
                  <c:v>25.417999999999999</c:v>
                </c:pt>
                <c:pt idx="144">
                  <c:v>25.084</c:v>
                </c:pt>
                <c:pt idx="145">
                  <c:v>23.683</c:v>
                </c:pt>
                <c:pt idx="146">
                  <c:v>19.916</c:v>
                </c:pt>
                <c:pt idx="147">
                  <c:v>16.94499999999999</c:v>
                </c:pt>
                <c:pt idx="148">
                  <c:v>21.386699999999983</c:v>
                </c:pt>
                <c:pt idx="149">
                  <c:v>24.593599999999984</c:v>
                </c:pt>
                <c:pt idx="150">
                  <c:v>26.6661</c:v>
                </c:pt>
                <c:pt idx="151">
                  <c:v>25.59069999999998</c:v>
                </c:pt>
                <c:pt idx="152">
                  <c:v>26.706299999999985</c:v>
                </c:pt>
                <c:pt idx="153">
                  <c:v>26.923499999999983</c:v>
                </c:pt>
                <c:pt idx="154">
                  <c:v>26.418099999999985</c:v>
                </c:pt>
                <c:pt idx="155">
                  <c:v>26.058399999999985</c:v>
                </c:pt>
                <c:pt idx="156">
                  <c:v>24.643999999999988</c:v>
                </c:pt>
                <c:pt idx="157">
                  <c:v>24.0305</c:v>
                </c:pt>
                <c:pt idx="158">
                  <c:v>23.446000000000002</c:v>
                </c:pt>
                <c:pt idx="159">
                  <c:v>23.90319999999998</c:v>
                </c:pt>
                <c:pt idx="160">
                  <c:v>23.750299999999989</c:v>
                </c:pt>
                <c:pt idx="161">
                  <c:v>23.548100000000002</c:v>
                </c:pt>
                <c:pt idx="162">
                  <c:v>24.216799999999989</c:v>
                </c:pt>
                <c:pt idx="163">
                  <c:v>24.499099999999984</c:v>
                </c:pt>
                <c:pt idx="164">
                  <c:v>21.922799999999977</c:v>
                </c:pt>
                <c:pt idx="165">
                  <c:v>21.913499999999988</c:v>
                </c:pt>
                <c:pt idx="166">
                  <c:v>22.845599999999983</c:v>
                </c:pt>
                <c:pt idx="167">
                  <c:v>22.867000000000001</c:v>
                </c:pt>
                <c:pt idx="168">
                  <c:v>20.938300000000002</c:v>
                </c:pt>
                <c:pt idx="169">
                  <c:v>17.1021</c:v>
                </c:pt>
                <c:pt idx="170">
                  <c:v>17.149000000000001</c:v>
                </c:pt>
                <c:pt idx="171">
                  <c:v>17.374900000000011</c:v>
                </c:pt>
                <c:pt idx="172">
                  <c:v>16.3582</c:v>
                </c:pt>
                <c:pt idx="173">
                  <c:v>18.709399999999984</c:v>
                </c:pt>
                <c:pt idx="174">
                  <c:v>20.68519999999998</c:v>
                </c:pt>
                <c:pt idx="175">
                  <c:v>21.078699999999984</c:v>
                </c:pt>
                <c:pt idx="176">
                  <c:v>19.029299999999989</c:v>
                </c:pt>
                <c:pt idx="177">
                  <c:v>18.466499999999986</c:v>
                </c:pt>
                <c:pt idx="178">
                  <c:v>18.496499999999983</c:v>
                </c:pt>
                <c:pt idx="179">
                  <c:v>21.090499999999984</c:v>
                </c:pt>
                <c:pt idx="180">
                  <c:v>21.628299999999989</c:v>
                </c:pt>
                <c:pt idx="181">
                  <c:v>21.593699999999981</c:v>
                </c:pt>
                <c:pt idx="182">
                  <c:v>21.562399999999982</c:v>
                </c:pt>
                <c:pt idx="183">
                  <c:v>21.053599999999989</c:v>
                </c:pt>
                <c:pt idx="184">
                  <c:v>20.976199999999984</c:v>
                </c:pt>
                <c:pt idx="185">
                  <c:v>20.362299999999983</c:v>
                </c:pt>
                <c:pt idx="186">
                  <c:v>20.794899999999988</c:v>
                </c:pt>
                <c:pt idx="187">
                  <c:v>20.727699999999984</c:v>
                </c:pt>
                <c:pt idx="188">
                  <c:v>20.25</c:v>
                </c:pt>
                <c:pt idx="189">
                  <c:v>21.181999999999999</c:v>
                </c:pt>
                <c:pt idx="190">
                  <c:v>21.892800000000001</c:v>
                </c:pt>
                <c:pt idx="191">
                  <c:v>19.933900000000001</c:v>
                </c:pt>
                <c:pt idx="192">
                  <c:v>21.2713</c:v>
                </c:pt>
                <c:pt idx="193">
                  <c:v>20.838200000000001</c:v>
                </c:pt>
                <c:pt idx="194">
                  <c:v>20.815300000000001</c:v>
                </c:pt>
                <c:pt idx="195">
                  <c:v>21.364999999999988</c:v>
                </c:pt>
                <c:pt idx="196">
                  <c:v>21.892199999999985</c:v>
                </c:pt>
                <c:pt idx="197">
                  <c:v>21.85690000000001</c:v>
                </c:pt>
                <c:pt idx="198">
                  <c:v>22.030999999999999</c:v>
                </c:pt>
                <c:pt idx="199">
                  <c:v>20.788699999999977</c:v>
                </c:pt>
                <c:pt idx="200">
                  <c:v>20.576899999999988</c:v>
                </c:pt>
                <c:pt idx="201">
                  <c:v>21.276900000000001</c:v>
                </c:pt>
                <c:pt idx="202">
                  <c:v>20.762599999999978</c:v>
                </c:pt>
                <c:pt idx="203">
                  <c:v>21.5868</c:v>
                </c:pt>
                <c:pt idx="204">
                  <c:v>21.119900000000012</c:v>
                </c:pt>
                <c:pt idx="205">
                  <c:v>20.552600000000002</c:v>
                </c:pt>
                <c:pt idx="206">
                  <c:v>20.9269</c:v>
                </c:pt>
                <c:pt idx="207">
                  <c:v>21.077300000000001</c:v>
                </c:pt>
                <c:pt idx="208">
                  <c:v>23.073599999999985</c:v>
                </c:pt>
                <c:pt idx="209">
                  <c:v>27.246200000000002</c:v>
                </c:pt>
                <c:pt idx="210">
                  <c:v>27.565399999999983</c:v>
                </c:pt>
                <c:pt idx="211">
                  <c:v>26.87879999999998</c:v>
                </c:pt>
                <c:pt idx="212">
                  <c:v>23.275699999999983</c:v>
                </c:pt>
                <c:pt idx="213">
                  <c:v>24.461699999999983</c:v>
                </c:pt>
                <c:pt idx="214">
                  <c:v>26.468399999999978</c:v>
                </c:pt>
                <c:pt idx="215">
                  <c:v>26.959499999999981</c:v>
                </c:pt>
                <c:pt idx="216">
                  <c:v>26.6677</c:v>
                </c:pt>
                <c:pt idx="217">
                  <c:v>26.443499999999982</c:v>
                </c:pt>
                <c:pt idx="218">
                  <c:v>26.3428</c:v>
                </c:pt>
                <c:pt idx="219">
                  <c:v>25.639299999999999</c:v>
                </c:pt>
                <c:pt idx="220">
                  <c:v>25.627600000000001</c:v>
                </c:pt>
                <c:pt idx="221">
                  <c:v>24.897300000000001</c:v>
                </c:pt>
                <c:pt idx="222">
                  <c:v>25.246599999999983</c:v>
                </c:pt>
                <c:pt idx="223">
                  <c:v>25.866199999999989</c:v>
                </c:pt>
                <c:pt idx="224">
                  <c:v>25.651399999999999</c:v>
                </c:pt>
                <c:pt idx="225">
                  <c:v>25.291799999999984</c:v>
                </c:pt>
                <c:pt idx="226">
                  <c:v>25.397200000000005</c:v>
                </c:pt>
                <c:pt idx="227">
                  <c:v>25.226900000000001</c:v>
                </c:pt>
                <c:pt idx="228">
                  <c:v>24.99499999999999</c:v>
                </c:pt>
                <c:pt idx="229">
                  <c:v>25.1752</c:v>
                </c:pt>
                <c:pt idx="230">
                  <c:v>25.6982</c:v>
                </c:pt>
                <c:pt idx="231">
                  <c:v>25.244</c:v>
                </c:pt>
                <c:pt idx="232">
                  <c:v>24.9373</c:v>
                </c:pt>
                <c:pt idx="233">
                  <c:v>25.791899999999988</c:v>
                </c:pt>
                <c:pt idx="234">
                  <c:v>25.128399999999989</c:v>
                </c:pt>
                <c:pt idx="235">
                  <c:v>25.5124</c:v>
                </c:pt>
                <c:pt idx="236">
                  <c:v>25.195499999999988</c:v>
                </c:pt>
                <c:pt idx="237">
                  <c:v>25.6052</c:v>
                </c:pt>
                <c:pt idx="238">
                  <c:v>25.130800000000011</c:v>
                </c:pt>
                <c:pt idx="239">
                  <c:v>25.097300000000001</c:v>
                </c:pt>
                <c:pt idx="240">
                  <c:v>25.148299999999985</c:v>
                </c:pt>
                <c:pt idx="241">
                  <c:v>25.10080000000001</c:v>
                </c:pt>
                <c:pt idx="242">
                  <c:v>23.943999999999988</c:v>
                </c:pt>
                <c:pt idx="243">
                  <c:v>25.715299999999989</c:v>
                </c:pt>
                <c:pt idx="244">
                  <c:v>24.390699999999985</c:v>
                </c:pt>
                <c:pt idx="245">
                  <c:v>25.8201</c:v>
                </c:pt>
                <c:pt idx="246">
                  <c:v>25.153800000000011</c:v>
                </c:pt>
                <c:pt idx="247">
                  <c:v>23.502400000000002</c:v>
                </c:pt>
                <c:pt idx="248">
                  <c:v>24.598099999999985</c:v>
                </c:pt>
                <c:pt idx="249">
                  <c:v>24.494800000000001</c:v>
                </c:pt>
                <c:pt idx="250">
                  <c:v>24.535399999999989</c:v>
                </c:pt>
                <c:pt idx="251">
                  <c:v>24.872499999999985</c:v>
                </c:pt>
                <c:pt idx="252">
                  <c:v>24.9468</c:v>
                </c:pt>
                <c:pt idx="253">
                  <c:v>25.289299999999983</c:v>
                </c:pt>
                <c:pt idx="254">
                  <c:v>23.8871</c:v>
                </c:pt>
                <c:pt idx="255">
                  <c:v>25.411100000000001</c:v>
                </c:pt>
                <c:pt idx="256">
                  <c:v>24.499399999999984</c:v>
                </c:pt>
                <c:pt idx="257">
                  <c:v>26.005199999999984</c:v>
                </c:pt>
                <c:pt idx="258">
                  <c:v>26.05190000000001</c:v>
                </c:pt>
                <c:pt idx="259">
                  <c:v>26.298299999999983</c:v>
                </c:pt>
                <c:pt idx="260">
                  <c:v>25.688300000000002</c:v>
                </c:pt>
                <c:pt idx="261">
                  <c:v>26.223099999999985</c:v>
                </c:pt>
                <c:pt idx="262">
                  <c:v>27.334599999999988</c:v>
                </c:pt>
                <c:pt idx="263">
                  <c:v>27.41480000000001</c:v>
                </c:pt>
                <c:pt idx="264">
                  <c:v>27.775200000000002</c:v>
                </c:pt>
                <c:pt idx="265">
                  <c:v>26.949299999999983</c:v>
                </c:pt>
                <c:pt idx="266">
                  <c:v>27.234200000000001</c:v>
                </c:pt>
                <c:pt idx="267">
                  <c:v>25.938199999999981</c:v>
                </c:pt>
                <c:pt idx="268">
                  <c:v>27.782699999999974</c:v>
                </c:pt>
                <c:pt idx="269">
                  <c:v>26.525399999999983</c:v>
                </c:pt>
                <c:pt idx="270">
                  <c:v>26.904699999999981</c:v>
                </c:pt>
                <c:pt idx="271">
                  <c:v>26.920199999999983</c:v>
                </c:pt>
                <c:pt idx="272">
                  <c:v>27.062299999999983</c:v>
                </c:pt>
                <c:pt idx="273">
                  <c:v>27.953199999999985</c:v>
                </c:pt>
                <c:pt idx="274">
                  <c:v>27.985099999999978</c:v>
                </c:pt>
                <c:pt idx="275">
                  <c:v>27.1447</c:v>
                </c:pt>
                <c:pt idx="276">
                  <c:v>26.209499999999981</c:v>
                </c:pt>
                <c:pt idx="277">
                  <c:v>27.24799999999999</c:v>
                </c:pt>
                <c:pt idx="278">
                  <c:v>27.835799999999985</c:v>
                </c:pt>
              </c:numCache>
            </c:numRef>
          </c:yVal>
          <c:smooth val="1"/>
          <c:extLst xmlns:c16r2="http://schemas.microsoft.com/office/drawing/2015/06/chart">
            <c:ext xmlns:c16="http://schemas.microsoft.com/office/drawing/2014/chart" uri="{C3380CC4-5D6E-409C-BE32-E72D297353CC}">
              <c16:uniqueId val="{00000002-6825-4A6F-ADEF-D42F5B5F5EE6}"/>
            </c:ext>
          </c:extLst>
        </c:ser>
        <c:ser>
          <c:idx val="3"/>
          <c:order val="3"/>
          <c:spPr>
            <a:ln w="22225">
              <a:solidFill>
                <a:schemeClr val="tx1"/>
              </a:solidFill>
              <a:prstDash val="sysDash"/>
            </a:ln>
          </c:spPr>
          <c:marker>
            <c:symbol val="none"/>
          </c:marker>
          <c:xVal>
            <c:numRef>
              <c:f>'уч_1 (non tot)'!$C$324:$C$602</c:f>
              <c:numCache>
                <c:formatCode>0</c:formatCode>
                <c:ptCount val="279"/>
                <c:pt idx="0">
                  <c:v>322</c:v>
                </c:pt>
                <c:pt idx="1">
                  <c:v>323</c:v>
                </c:pt>
                <c:pt idx="2">
                  <c:v>324</c:v>
                </c:pt>
                <c:pt idx="3">
                  <c:v>325</c:v>
                </c:pt>
                <c:pt idx="4">
                  <c:v>326</c:v>
                </c:pt>
                <c:pt idx="5">
                  <c:v>327</c:v>
                </c:pt>
                <c:pt idx="6">
                  <c:v>328</c:v>
                </c:pt>
                <c:pt idx="7">
                  <c:v>329</c:v>
                </c:pt>
                <c:pt idx="8">
                  <c:v>330</c:v>
                </c:pt>
                <c:pt idx="9">
                  <c:v>331</c:v>
                </c:pt>
                <c:pt idx="10">
                  <c:v>332</c:v>
                </c:pt>
                <c:pt idx="11">
                  <c:v>333</c:v>
                </c:pt>
                <c:pt idx="12">
                  <c:v>334</c:v>
                </c:pt>
                <c:pt idx="13">
                  <c:v>335</c:v>
                </c:pt>
                <c:pt idx="14">
                  <c:v>336</c:v>
                </c:pt>
                <c:pt idx="15">
                  <c:v>337</c:v>
                </c:pt>
                <c:pt idx="16">
                  <c:v>338</c:v>
                </c:pt>
                <c:pt idx="17">
                  <c:v>339</c:v>
                </c:pt>
                <c:pt idx="18">
                  <c:v>340</c:v>
                </c:pt>
                <c:pt idx="19">
                  <c:v>341</c:v>
                </c:pt>
                <c:pt idx="20">
                  <c:v>342</c:v>
                </c:pt>
                <c:pt idx="21">
                  <c:v>343</c:v>
                </c:pt>
                <c:pt idx="22">
                  <c:v>344</c:v>
                </c:pt>
                <c:pt idx="23">
                  <c:v>345</c:v>
                </c:pt>
                <c:pt idx="24">
                  <c:v>346</c:v>
                </c:pt>
                <c:pt idx="25">
                  <c:v>347</c:v>
                </c:pt>
                <c:pt idx="26">
                  <c:v>348</c:v>
                </c:pt>
                <c:pt idx="27">
                  <c:v>349</c:v>
                </c:pt>
                <c:pt idx="28">
                  <c:v>350</c:v>
                </c:pt>
                <c:pt idx="29">
                  <c:v>351</c:v>
                </c:pt>
                <c:pt idx="30">
                  <c:v>352</c:v>
                </c:pt>
                <c:pt idx="31">
                  <c:v>353</c:v>
                </c:pt>
                <c:pt idx="32">
                  <c:v>354</c:v>
                </c:pt>
                <c:pt idx="33">
                  <c:v>355</c:v>
                </c:pt>
                <c:pt idx="34">
                  <c:v>356</c:v>
                </c:pt>
                <c:pt idx="35">
                  <c:v>357</c:v>
                </c:pt>
                <c:pt idx="36">
                  <c:v>358</c:v>
                </c:pt>
                <c:pt idx="37">
                  <c:v>359</c:v>
                </c:pt>
                <c:pt idx="38">
                  <c:v>360</c:v>
                </c:pt>
                <c:pt idx="39">
                  <c:v>361</c:v>
                </c:pt>
                <c:pt idx="40">
                  <c:v>362</c:v>
                </c:pt>
                <c:pt idx="41">
                  <c:v>363</c:v>
                </c:pt>
                <c:pt idx="42">
                  <c:v>364</c:v>
                </c:pt>
                <c:pt idx="43">
                  <c:v>365</c:v>
                </c:pt>
                <c:pt idx="44">
                  <c:v>366</c:v>
                </c:pt>
                <c:pt idx="45">
                  <c:v>367</c:v>
                </c:pt>
                <c:pt idx="46">
                  <c:v>368</c:v>
                </c:pt>
                <c:pt idx="47">
                  <c:v>369</c:v>
                </c:pt>
                <c:pt idx="48">
                  <c:v>370</c:v>
                </c:pt>
                <c:pt idx="49">
                  <c:v>371</c:v>
                </c:pt>
                <c:pt idx="50">
                  <c:v>372</c:v>
                </c:pt>
                <c:pt idx="51">
                  <c:v>373</c:v>
                </c:pt>
                <c:pt idx="52">
                  <c:v>374</c:v>
                </c:pt>
                <c:pt idx="53">
                  <c:v>375</c:v>
                </c:pt>
                <c:pt idx="54">
                  <c:v>376</c:v>
                </c:pt>
                <c:pt idx="55">
                  <c:v>377</c:v>
                </c:pt>
                <c:pt idx="56">
                  <c:v>378</c:v>
                </c:pt>
                <c:pt idx="57">
                  <c:v>379</c:v>
                </c:pt>
                <c:pt idx="58">
                  <c:v>380</c:v>
                </c:pt>
                <c:pt idx="59">
                  <c:v>381</c:v>
                </c:pt>
                <c:pt idx="60">
                  <c:v>382</c:v>
                </c:pt>
                <c:pt idx="61">
                  <c:v>383</c:v>
                </c:pt>
                <c:pt idx="62">
                  <c:v>384</c:v>
                </c:pt>
                <c:pt idx="63">
                  <c:v>385</c:v>
                </c:pt>
                <c:pt idx="64">
                  <c:v>386</c:v>
                </c:pt>
                <c:pt idx="65">
                  <c:v>387</c:v>
                </c:pt>
                <c:pt idx="66">
                  <c:v>388</c:v>
                </c:pt>
                <c:pt idx="67">
                  <c:v>389</c:v>
                </c:pt>
                <c:pt idx="68">
                  <c:v>390</c:v>
                </c:pt>
                <c:pt idx="69">
                  <c:v>391</c:v>
                </c:pt>
                <c:pt idx="70">
                  <c:v>392</c:v>
                </c:pt>
                <c:pt idx="71">
                  <c:v>393</c:v>
                </c:pt>
                <c:pt idx="72">
                  <c:v>394</c:v>
                </c:pt>
                <c:pt idx="73">
                  <c:v>395</c:v>
                </c:pt>
                <c:pt idx="74">
                  <c:v>396</c:v>
                </c:pt>
                <c:pt idx="75">
                  <c:v>397</c:v>
                </c:pt>
                <c:pt idx="76">
                  <c:v>398</c:v>
                </c:pt>
                <c:pt idx="77">
                  <c:v>399</c:v>
                </c:pt>
                <c:pt idx="78">
                  <c:v>400</c:v>
                </c:pt>
                <c:pt idx="79">
                  <c:v>401</c:v>
                </c:pt>
                <c:pt idx="80">
                  <c:v>402</c:v>
                </c:pt>
                <c:pt idx="81">
                  <c:v>403</c:v>
                </c:pt>
                <c:pt idx="82">
                  <c:v>404</c:v>
                </c:pt>
                <c:pt idx="83">
                  <c:v>405</c:v>
                </c:pt>
                <c:pt idx="84">
                  <c:v>406</c:v>
                </c:pt>
                <c:pt idx="85">
                  <c:v>407</c:v>
                </c:pt>
                <c:pt idx="86">
                  <c:v>408</c:v>
                </c:pt>
                <c:pt idx="87">
                  <c:v>409</c:v>
                </c:pt>
                <c:pt idx="88">
                  <c:v>410</c:v>
                </c:pt>
                <c:pt idx="89">
                  <c:v>411</c:v>
                </c:pt>
                <c:pt idx="90">
                  <c:v>412</c:v>
                </c:pt>
                <c:pt idx="91">
                  <c:v>413</c:v>
                </c:pt>
                <c:pt idx="92">
                  <c:v>414</c:v>
                </c:pt>
                <c:pt idx="93">
                  <c:v>415</c:v>
                </c:pt>
                <c:pt idx="94">
                  <c:v>416</c:v>
                </c:pt>
                <c:pt idx="95">
                  <c:v>417</c:v>
                </c:pt>
                <c:pt idx="96">
                  <c:v>418</c:v>
                </c:pt>
                <c:pt idx="97">
                  <c:v>419</c:v>
                </c:pt>
                <c:pt idx="98">
                  <c:v>420</c:v>
                </c:pt>
                <c:pt idx="99">
                  <c:v>421</c:v>
                </c:pt>
                <c:pt idx="100">
                  <c:v>422</c:v>
                </c:pt>
                <c:pt idx="101">
                  <c:v>423</c:v>
                </c:pt>
                <c:pt idx="102">
                  <c:v>424</c:v>
                </c:pt>
                <c:pt idx="103">
                  <c:v>425</c:v>
                </c:pt>
                <c:pt idx="104">
                  <c:v>426</c:v>
                </c:pt>
                <c:pt idx="105">
                  <c:v>427</c:v>
                </c:pt>
                <c:pt idx="106">
                  <c:v>428</c:v>
                </c:pt>
                <c:pt idx="107">
                  <c:v>429</c:v>
                </c:pt>
                <c:pt idx="108">
                  <c:v>430</c:v>
                </c:pt>
                <c:pt idx="109">
                  <c:v>431</c:v>
                </c:pt>
                <c:pt idx="110">
                  <c:v>432</c:v>
                </c:pt>
                <c:pt idx="111">
                  <c:v>433</c:v>
                </c:pt>
                <c:pt idx="112">
                  <c:v>434</c:v>
                </c:pt>
                <c:pt idx="113">
                  <c:v>435</c:v>
                </c:pt>
                <c:pt idx="114">
                  <c:v>436</c:v>
                </c:pt>
                <c:pt idx="115">
                  <c:v>437</c:v>
                </c:pt>
                <c:pt idx="116">
                  <c:v>438</c:v>
                </c:pt>
                <c:pt idx="117">
                  <c:v>439</c:v>
                </c:pt>
                <c:pt idx="118">
                  <c:v>440</c:v>
                </c:pt>
                <c:pt idx="119">
                  <c:v>441</c:v>
                </c:pt>
                <c:pt idx="120">
                  <c:v>442</c:v>
                </c:pt>
                <c:pt idx="121">
                  <c:v>443</c:v>
                </c:pt>
                <c:pt idx="122">
                  <c:v>444</c:v>
                </c:pt>
                <c:pt idx="123">
                  <c:v>445</c:v>
                </c:pt>
                <c:pt idx="124">
                  <c:v>446</c:v>
                </c:pt>
                <c:pt idx="125">
                  <c:v>447</c:v>
                </c:pt>
                <c:pt idx="126">
                  <c:v>448</c:v>
                </c:pt>
                <c:pt idx="127">
                  <c:v>449</c:v>
                </c:pt>
                <c:pt idx="128">
                  <c:v>450</c:v>
                </c:pt>
                <c:pt idx="129">
                  <c:v>451</c:v>
                </c:pt>
                <c:pt idx="130">
                  <c:v>452</c:v>
                </c:pt>
                <c:pt idx="131">
                  <c:v>453</c:v>
                </c:pt>
                <c:pt idx="132">
                  <c:v>454</c:v>
                </c:pt>
                <c:pt idx="133">
                  <c:v>455</c:v>
                </c:pt>
                <c:pt idx="134">
                  <c:v>456</c:v>
                </c:pt>
                <c:pt idx="135">
                  <c:v>457</c:v>
                </c:pt>
                <c:pt idx="136">
                  <c:v>458</c:v>
                </c:pt>
                <c:pt idx="137">
                  <c:v>459</c:v>
                </c:pt>
                <c:pt idx="138">
                  <c:v>460</c:v>
                </c:pt>
                <c:pt idx="139">
                  <c:v>461</c:v>
                </c:pt>
                <c:pt idx="140">
                  <c:v>462</c:v>
                </c:pt>
                <c:pt idx="141">
                  <c:v>463</c:v>
                </c:pt>
                <c:pt idx="142">
                  <c:v>464</c:v>
                </c:pt>
                <c:pt idx="143">
                  <c:v>465</c:v>
                </c:pt>
                <c:pt idx="144">
                  <c:v>466</c:v>
                </c:pt>
                <c:pt idx="145">
                  <c:v>467</c:v>
                </c:pt>
                <c:pt idx="146">
                  <c:v>468</c:v>
                </c:pt>
                <c:pt idx="147">
                  <c:v>469</c:v>
                </c:pt>
                <c:pt idx="148">
                  <c:v>470</c:v>
                </c:pt>
                <c:pt idx="149">
                  <c:v>471</c:v>
                </c:pt>
                <c:pt idx="150">
                  <c:v>472</c:v>
                </c:pt>
                <c:pt idx="151">
                  <c:v>473</c:v>
                </c:pt>
                <c:pt idx="152">
                  <c:v>474</c:v>
                </c:pt>
                <c:pt idx="153">
                  <c:v>475</c:v>
                </c:pt>
                <c:pt idx="154">
                  <c:v>476</c:v>
                </c:pt>
                <c:pt idx="155">
                  <c:v>477</c:v>
                </c:pt>
                <c:pt idx="156">
                  <c:v>478</c:v>
                </c:pt>
                <c:pt idx="157">
                  <c:v>479</c:v>
                </c:pt>
                <c:pt idx="158">
                  <c:v>480</c:v>
                </c:pt>
                <c:pt idx="159">
                  <c:v>481</c:v>
                </c:pt>
                <c:pt idx="160">
                  <c:v>482</c:v>
                </c:pt>
                <c:pt idx="161">
                  <c:v>483</c:v>
                </c:pt>
                <c:pt idx="162">
                  <c:v>484</c:v>
                </c:pt>
                <c:pt idx="163">
                  <c:v>485</c:v>
                </c:pt>
                <c:pt idx="164">
                  <c:v>486</c:v>
                </c:pt>
                <c:pt idx="165">
                  <c:v>487</c:v>
                </c:pt>
                <c:pt idx="166">
                  <c:v>488</c:v>
                </c:pt>
                <c:pt idx="167">
                  <c:v>489</c:v>
                </c:pt>
                <c:pt idx="168">
                  <c:v>490</c:v>
                </c:pt>
                <c:pt idx="169">
                  <c:v>491</c:v>
                </c:pt>
                <c:pt idx="170">
                  <c:v>492</c:v>
                </c:pt>
                <c:pt idx="171">
                  <c:v>493</c:v>
                </c:pt>
                <c:pt idx="172">
                  <c:v>494</c:v>
                </c:pt>
                <c:pt idx="173">
                  <c:v>495</c:v>
                </c:pt>
                <c:pt idx="174">
                  <c:v>496</c:v>
                </c:pt>
                <c:pt idx="175">
                  <c:v>497</c:v>
                </c:pt>
                <c:pt idx="176">
                  <c:v>498</c:v>
                </c:pt>
                <c:pt idx="177">
                  <c:v>499</c:v>
                </c:pt>
                <c:pt idx="178">
                  <c:v>500</c:v>
                </c:pt>
                <c:pt idx="179">
                  <c:v>501</c:v>
                </c:pt>
                <c:pt idx="180">
                  <c:v>502</c:v>
                </c:pt>
                <c:pt idx="181">
                  <c:v>503</c:v>
                </c:pt>
                <c:pt idx="182">
                  <c:v>504</c:v>
                </c:pt>
                <c:pt idx="183">
                  <c:v>505</c:v>
                </c:pt>
                <c:pt idx="184">
                  <c:v>506</c:v>
                </c:pt>
                <c:pt idx="185">
                  <c:v>507</c:v>
                </c:pt>
                <c:pt idx="186">
                  <c:v>508</c:v>
                </c:pt>
                <c:pt idx="187">
                  <c:v>509</c:v>
                </c:pt>
                <c:pt idx="188">
                  <c:v>510</c:v>
                </c:pt>
                <c:pt idx="189">
                  <c:v>511</c:v>
                </c:pt>
                <c:pt idx="190">
                  <c:v>512</c:v>
                </c:pt>
                <c:pt idx="191">
                  <c:v>513</c:v>
                </c:pt>
                <c:pt idx="192">
                  <c:v>514</c:v>
                </c:pt>
                <c:pt idx="193">
                  <c:v>515</c:v>
                </c:pt>
                <c:pt idx="194">
                  <c:v>516</c:v>
                </c:pt>
                <c:pt idx="195">
                  <c:v>517</c:v>
                </c:pt>
                <c:pt idx="196">
                  <c:v>518</c:v>
                </c:pt>
                <c:pt idx="197">
                  <c:v>519</c:v>
                </c:pt>
                <c:pt idx="198">
                  <c:v>520</c:v>
                </c:pt>
                <c:pt idx="199">
                  <c:v>521</c:v>
                </c:pt>
                <c:pt idx="200">
                  <c:v>522</c:v>
                </c:pt>
                <c:pt idx="201">
                  <c:v>523</c:v>
                </c:pt>
                <c:pt idx="202">
                  <c:v>524</c:v>
                </c:pt>
                <c:pt idx="203">
                  <c:v>525</c:v>
                </c:pt>
                <c:pt idx="204">
                  <c:v>526</c:v>
                </c:pt>
                <c:pt idx="205">
                  <c:v>527</c:v>
                </c:pt>
                <c:pt idx="206">
                  <c:v>528</c:v>
                </c:pt>
                <c:pt idx="207">
                  <c:v>529</c:v>
                </c:pt>
                <c:pt idx="208">
                  <c:v>530</c:v>
                </c:pt>
                <c:pt idx="209">
                  <c:v>531</c:v>
                </c:pt>
                <c:pt idx="210">
                  <c:v>532</c:v>
                </c:pt>
                <c:pt idx="211">
                  <c:v>533</c:v>
                </c:pt>
                <c:pt idx="212">
                  <c:v>534</c:v>
                </c:pt>
                <c:pt idx="213">
                  <c:v>535</c:v>
                </c:pt>
                <c:pt idx="214">
                  <c:v>536</c:v>
                </c:pt>
                <c:pt idx="215">
                  <c:v>537</c:v>
                </c:pt>
                <c:pt idx="216">
                  <c:v>538</c:v>
                </c:pt>
                <c:pt idx="217">
                  <c:v>539</c:v>
                </c:pt>
                <c:pt idx="218">
                  <c:v>540</c:v>
                </c:pt>
                <c:pt idx="219">
                  <c:v>541</c:v>
                </c:pt>
                <c:pt idx="220">
                  <c:v>542</c:v>
                </c:pt>
                <c:pt idx="221">
                  <c:v>543</c:v>
                </c:pt>
                <c:pt idx="222">
                  <c:v>544</c:v>
                </c:pt>
                <c:pt idx="223">
                  <c:v>545</c:v>
                </c:pt>
                <c:pt idx="224">
                  <c:v>546</c:v>
                </c:pt>
                <c:pt idx="225">
                  <c:v>547</c:v>
                </c:pt>
                <c:pt idx="226">
                  <c:v>548</c:v>
                </c:pt>
                <c:pt idx="227">
                  <c:v>549</c:v>
                </c:pt>
                <c:pt idx="228">
                  <c:v>550</c:v>
                </c:pt>
                <c:pt idx="229">
                  <c:v>551</c:v>
                </c:pt>
                <c:pt idx="230">
                  <c:v>552</c:v>
                </c:pt>
                <c:pt idx="231">
                  <c:v>553</c:v>
                </c:pt>
                <c:pt idx="232">
                  <c:v>554</c:v>
                </c:pt>
                <c:pt idx="233">
                  <c:v>555</c:v>
                </c:pt>
                <c:pt idx="234">
                  <c:v>556</c:v>
                </c:pt>
                <c:pt idx="235">
                  <c:v>557</c:v>
                </c:pt>
                <c:pt idx="236">
                  <c:v>558</c:v>
                </c:pt>
                <c:pt idx="237">
                  <c:v>559</c:v>
                </c:pt>
                <c:pt idx="238">
                  <c:v>560</c:v>
                </c:pt>
                <c:pt idx="239">
                  <c:v>561</c:v>
                </c:pt>
                <c:pt idx="240">
                  <c:v>562</c:v>
                </c:pt>
                <c:pt idx="241">
                  <c:v>563</c:v>
                </c:pt>
                <c:pt idx="242">
                  <c:v>564</c:v>
                </c:pt>
                <c:pt idx="243">
                  <c:v>565</c:v>
                </c:pt>
                <c:pt idx="244">
                  <c:v>566</c:v>
                </c:pt>
                <c:pt idx="245">
                  <c:v>567</c:v>
                </c:pt>
                <c:pt idx="246">
                  <c:v>568</c:v>
                </c:pt>
                <c:pt idx="247">
                  <c:v>569</c:v>
                </c:pt>
                <c:pt idx="248">
                  <c:v>570</c:v>
                </c:pt>
                <c:pt idx="249">
                  <c:v>571</c:v>
                </c:pt>
                <c:pt idx="250">
                  <c:v>572</c:v>
                </c:pt>
                <c:pt idx="251">
                  <c:v>573</c:v>
                </c:pt>
                <c:pt idx="252">
                  <c:v>574</c:v>
                </c:pt>
                <c:pt idx="253">
                  <c:v>575</c:v>
                </c:pt>
                <c:pt idx="254">
                  <c:v>576</c:v>
                </c:pt>
                <c:pt idx="255">
                  <c:v>577</c:v>
                </c:pt>
                <c:pt idx="256">
                  <c:v>578</c:v>
                </c:pt>
                <c:pt idx="257">
                  <c:v>579</c:v>
                </c:pt>
                <c:pt idx="258">
                  <c:v>580</c:v>
                </c:pt>
                <c:pt idx="259">
                  <c:v>581</c:v>
                </c:pt>
                <c:pt idx="260">
                  <c:v>582</c:v>
                </c:pt>
                <c:pt idx="261">
                  <c:v>583</c:v>
                </c:pt>
                <c:pt idx="262">
                  <c:v>584</c:v>
                </c:pt>
                <c:pt idx="263">
                  <c:v>585</c:v>
                </c:pt>
                <c:pt idx="264">
                  <c:v>586</c:v>
                </c:pt>
                <c:pt idx="265">
                  <c:v>587</c:v>
                </c:pt>
                <c:pt idx="266">
                  <c:v>588</c:v>
                </c:pt>
                <c:pt idx="267">
                  <c:v>589</c:v>
                </c:pt>
                <c:pt idx="268">
                  <c:v>590</c:v>
                </c:pt>
                <c:pt idx="269">
                  <c:v>591</c:v>
                </c:pt>
                <c:pt idx="270">
                  <c:v>592</c:v>
                </c:pt>
                <c:pt idx="271">
                  <c:v>593</c:v>
                </c:pt>
                <c:pt idx="272">
                  <c:v>594</c:v>
                </c:pt>
                <c:pt idx="273">
                  <c:v>595</c:v>
                </c:pt>
                <c:pt idx="274">
                  <c:v>596</c:v>
                </c:pt>
                <c:pt idx="275">
                  <c:v>597</c:v>
                </c:pt>
                <c:pt idx="276">
                  <c:v>598</c:v>
                </c:pt>
                <c:pt idx="277">
                  <c:v>599</c:v>
                </c:pt>
                <c:pt idx="278">
                  <c:v>600</c:v>
                </c:pt>
              </c:numCache>
            </c:numRef>
          </c:xVal>
          <c:yVal>
            <c:numRef>
              <c:f>'уч_1 (non tot)'!$O$324:$O$602</c:f>
              <c:numCache>
                <c:formatCode>0.00E+00</c:formatCode>
                <c:ptCount val="279"/>
                <c:pt idx="0">
                  <c:v>24.788536027890512</c:v>
                </c:pt>
                <c:pt idx="1">
                  <c:v>24.786463669917147</c:v>
                </c:pt>
                <c:pt idx="2">
                  <c:v>24.784391658419171</c:v>
                </c:pt>
                <c:pt idx="3">
                  <c:v>24.782319993309645</c:v>
                </c:pt>
                <c:pt idx="4">
                  <c:v>24.78024867450177</c:v>
                </c:pt>
                <c:pt idx="5">
                  <c:v>24.778177701908724</c:v>
                </c:pt>
                <c:pt idx="6">
                  <c:v>24.776107075443662</c:v>
                </c:pt>
                <c:pt idx="7">
                  <c:v>24.77403679501985</c:v>
                </c:pt>
                <c:pt idx="8">
                  <c:v>24.771966860550535</c:v>
                </c:pt>
                <c:pt idx="9">
                  <c:v>24.769897271949009</c:v>
                </c:pt>
                <c:pt idx="10">
                  <c:v>24.767828029128626</c:v>
                </c:pt>
                <c:pt idx="11">
                  <c:v>24.765759132002664</c:v>
                </c:pt>
                <c:pt idx="12">
                  <c:v>24.763690580484582</c:v>
                </c:pt>
                <c:pt idx="13">
                  <c:v>24.761622374487718</c:v>
                </c:pt>
                <c:pt idx="14">
                  <c:v>24.759554513925579</c:v>
                </c:pt>
                <c:pt idx="15">
                  <c:v>24.757486998711567</c:v>
                </c:pt>
                <c:pt idx="16">
                  <c:v>24.755419828759184</c:v>
                </c:pt>
                <c:pt idx="17">
                  <c:v>24.753353003981989</c:v>
                </c:pt>
                <c:pt idx="18">
                  <c:v>24.751286524293523</c:v>
                </c:pt>
                <c:pt idx="19">
                  <c:v>24.749220389607316</c:v>
                </c:pt>
                <c:pt idx="20">
                  <c:v>24.747154599837049</c:v>
                </c:pt>
                <c:pt idx="21">
                  <c:v>24.74508915489632</c:v>
                </c:pt>
                <c:pt idx="22">
                  <c:v>24.743024054698797</c:v>
                </c:pt>
                <c:pt idx="23">
                  <c:v>24.740959299158185</c:v>
                </c:pt>
                <c:pt idx="24">
                  <c:v>24.738894888188202</c:v>
                </c:pt>
                <c:pt idx="25">
                  <c:v>24.736830821702601</c:v>
                </c:pt>
                <c:pt idx="26">
                  <c:v>24.734767099615183</c:v>
                </c:pt>
                <c:pt idx="27">
                  <c:v>24.732703721839719</c:v>
                </c:pt>
                <c:pt idx="28">
                  <c:v>24.730640688290087</c:v>
                </c:pt>
                <c:pt idx="29">
                  <c:v>24.728577998880127</c:v>
                </c:pt>
                <c:pt idx="30">
                  <c:v>24.726515653523762</c:v>
                </c:pt>
                <c:pt idx="31">
                  <c:v>24.724453652134912</c:v>
                </c:pt>
                <c:pt idx="32">
                  <c:v>24.7223919946275</c:v>
                </c:pt>
                <c:pt idx="33">
                  <c:v>24.720330680915556</c:v>
                </c:pt>
                <c:pt idx="34">
                  <c:v>24.71826971091307</c:v>
                </c:pt>
                <c:pt idx="35">
                  <c:v>24.716209084534068</c:v>
                </c:pt>
                <c:pt idx="36">
                  <c:v>24.714148801692648</c:v>
                </c:pt>
                <c:pt idx="37">
                  <c:v>24.712088862302885</c:v>
                </c:pt>
                <c:pt idx="38">
                  <c:v>24.710029266278919</c:v>
                </c:pt>
                <c:pt idx="39">
                  <c:v>24.70797001353489</c:v>
                </c:pt>
                <c:pt idx="40">
                  <c:v>24.705911103985002</c:v>
                </c:pt>
                <c:pt idx="41">
                  <c:v>24.703852537543437</c:v>
                </c:pt>
                <c:pt idx="42">
                  <c:v>24.701794314124484</c:v>
                </c:pt>
                <c:pt idx="43">
                  <c:v>24.699736433642357</c:v>
                </c:pt>
                <c:pt idx="44">
                  <c:v>24.697678896011411</c:v>
                </c:pt>
                <c:pt idx="45">
                  <c:v>24.695621701145907</c:v>
                </c:pt>
                <c:pt idx="46">
                  <c:v>24.693564848960253</c:v>
                </c:pt>
                <c:pt idx="47">
                  <c:v>24.691508339368827</c:v>
                </c:pt>
                <c:pt idx="48">
                  <c:v>24.689452172286018</c:v>
                </c:pt>
                <c:pt idx="49">
                  <c:v>24.687396347626283</c:v>
                </c:pt>
                <c:pt idx="50">
                  <c:v>24.685340865304067</c:v>
                </c:pt>
                <c:pt idx="51">
                  <c:v>24.683285725233915</c:v>
                </c:pt>
                <c:pt idx="52">
                  <c:v>24.681230927330301</c:v>
                </c:pt>
                <c:pt idx="53">
                  <c:v>24.679176471507819</c:v>
                </c:pt>
                <c:pt idx="54">
                  <c:v>24.677122357681036</c:v>
                </c:pt>
                <c:pt idx="55">
                  <c:v>24.675068585764556</c:v>
                </c:pt>
                <c:pt idx="56">
                  <c:v>24.673015155673035</c:v>
                </c:pt>
                <c:pt idx="57">
                  <c:v>24.670962067321128</c:v>
                </c:pt>
                <c:pt idx="58">
                  <c:v>24.668909320623527</c:v>
                </c:pt>
                <c:pt idx="59">
                  <c:v>24.666856915495003</c:v>
                </c:pt>
                <c:pt idx="60">
                  <c:v>24.664804851850231</c:v>
                </c:pt>
                <c:pt idx="61">
                  <c:v>24.662753129604067</c:v>
                </c:pt>
                <c:pt idx="62">
                  <c:v>24.660701748671251</c:v>
                </c:pt>
                <c:pt idx="63">
                  <c:v>24.6586507089667</c:v>
                </c:pt>
                <c:pt idx="64">
                  <c:v>24.656600010405221</c:v>
                </c:pt>
                <c:pt idx="65">
                  <c:v>24.654549652901729</c:v>
                </c:pt>
                <c:pt idx="66">
                  <c:v>24.652499636371136</c:v>
                </c:pt>
                <c:pt idx="67">
                  <c:v>24.650449960728427</c:v>
                </c:pt>
                <c:pt idx="68">
                  <c:v>24.648400625888581</c:v>
                </c:pt>
                <c:pt idx="69">
                  <c:v>24.646351631766542</c:v>
                </c:pt>
                <c:pt idx="70">
                  <c:v>24.644302978277413</c:v>
                </c:pt>
                <c:pt idx="71">
                  <c:v>24.642254665336225</c:v>
                </c:pt>
                <c:pt idx="72">
                  <c:v>24.64020669285809</c:v>
                </c:pt>
                <c:pt idx="73">
                  <c:v>24.638159060758127</c:v>
                </c:pt>
                <c:pt idx="74">
                  <c:v>24.63611176895148</c:v>
                </c:pt>
                <c:pt idx="75">
                  <c:v>24.634064817353298</c:v>
                </c:pt>
                <c:pt idx="76">
                  <c:v>24.632018205878833</c:v>
                </c:pt>
                <c:pt idx="77">
                  <c:v>24.629971934443308</c:v>
                </c:pt>
                <c:pt idx="78">
                  <c:v>24.62792600296196</c:v>
                </c:pt>
                <c:pt idx="79">
                  <c:v>24.625880411350131</c:v>
                </c:pt>
                <c:pt idx="80">
                  <c:v>24.62383515952309</c:v>
                </c:pt>
                <c:pt idx="81">
                  <c:v>24.621790247396184</c:v>
                </c:pt>
                <c:pt idx="82">
                  <c:v>24.619745674884825</c:v>
                </c:pt>
                <c:pt idx="83">
                  <c:v>24.617701441904391</c:v>
                </c:pt>
                <c:pt idx="84">
                  <c:v>24.615657548370294</c:v>
                </c:pt>
                <c:pt idx="85">
                  <c:v>24.613613994198047</c:v>
                </c:pt>
                <c:pt idx="86">
                  <c:v>24.611570779303094</c:v>
                </c:pt>
                <c:pt idx="87">
                  <c:v>24.609527903600963</c:v>
                </c:pt>
                <c:pt idx="88">
                  <c:v>24.607485367007204</c:v>
                </c:pt>
                <c:pt idx="89">
                  <c:v>24.605443169437354</c:v>
                </c:pt>
                <c:pt idx="90">
                  <c:v>24.603401310807079</c:v>
                </c:pt>
                <c:pt idx="91">
                  <c:v>24.601359791031932</c:v>
                </c:pt>
                <c:pt idx="92">
                  <c:v>24.599318610027616</c:v>
                </c:pt>
                <c:pt idx="93">
                  <c:v>24.597277767709798</c:v>
                </c:pt>
                <c:pt idx="94">
                  <c:v>24.595237263994189</c:v>
                </c:pt>
                <c:pt idx="95">
                  <c:v>24.593197098796544</c:v>
                </c:pt>
                <c:pt idx="96">
                  <c:v>24.591157272032614</c:v>
                </c:pt>
                <c:pt idx="97">
                  <c:v>24.589117783618192</c:v>
                </c:pt>
                <c:pt idx="98">
                  <c:v>24.587078633469098</c:v>
                </c:pt>
                <c:pt idx="99">
                  <c:v>24.585039821501187</c:v>
                </c:pt>
                <c:pt idx="100">
                  <c:v>24.583001347630383</c:v>
                </c:pt>
                <c:pt idx="101">
                  <c:v>24.580963211772527</c:v>
                </c:pt>
                <c:pt idx="102">
                  <c:v>24.578925413843599</c:v>
                </c:pt>
                <c:pt idx="103">
                  <c:v>24.57688795375952</c:v>
                </c:pt>
                <c:pt idx="104">
                  <c:v>24.574850831436294</c:v>
                </c:pt>
                <c:pt idx="105">
                  <c:v>24.572814046789944</c:v>
                </c:pt>
                <c:pt idx="106">
                  <c:v>24.570777599736537</c:v>
                </c:pt>
                <c:pt idx="107">
                  <c:v>24.568741490192121</c:v>
                </c:pt>
                <c:pt idx="108">
                  <c:v>24.566705718072832</c:v>
                </c:pt>
                <c:pt idx="109">
                  <c:v>24.564670283294749</c:v>
                </c:pt>
                <c:pt idx="110">
                  <c:v>24.562635185774049</c:v>
                </c:pt>
                <c:pt idx="111">
                  <c:v>24.56060042542693</c:v>
                </c:pt>
                <c:pt idx="112">
                  <c:v>24.558566002169599</c:v>
                </c:pt>
                <c:pt idx="113">
                  <c:v>24.556531915918306</c:v>
                </c:pt>
                <c:pt idx="114">
                  <c:v>24.554498166589298</c:v>
                </c:pt>
                <c:pt idx="115">
                  <c:v>24.552464754098899</c:v>
                </c:pt>
                <c:pt idx="116">
                  <c:v>24.550431678363356</c:v>
                </c:pt>
                <c:pt idx="117">
                  <c:v>24.54839893929913</c:v>
                </c:pt>
                <c:pt idx="118">
                  <c:v>24.546366536822543</c:v>
                </c:pt>
                <c:pt idx="119">
                  <c:v>24.544334470850018</c:v>
                </c:pt>
                <c:pt idx="120">
                  <c:v>24.542302741297963</c:v>
                </c:pt>
                <c:pt idx="121">
                  <c:v>24.540271348082875</c:v>
                </c:pt>
                <c:pt idx="122">
                  <c:v>24.538240291121195</c:v>
                </c:pt>
                <c:pt idx="123">
                  <c:v>24.536209570329493</c:v>
                </c:pt>
                <c:pt idx="124">
                  <c:v>24.534179185624318</c:v>
                </c:pt>
                <c:pt idx="125">
                  <c:v>24.532149136922182</c:v>
                </c:pt>
                <c:pt idx="126">
                  <c:v>24.530119424139752</c:v>
                </c:pt>
                <c:pt idx="127">
                  <c:v>24.528090047193604</c:v>
                </c:pt>
                <c:pt idx="128">
                  <c:v>24.526061006000443</c:v>
                </c:pt>
                <c:pt idx="129">
                  <c:v>24.52403230047689</c:v>
                </c:pt>
                <c:pt idx="130">
                  <c:v>24.522003930539693</c:v>
                </c:pt>
                <c:pt idx="131">
                  <c:v>24.519975896105631</c:v>
                </c:pt>
                <c:pt idx="132">
                  <c:v>24.517948197091414</c:v>
                </c:pt>
                <c:pt idx="133">
                  <c:v>24.515920833413816</c:v>
                </c:pt>
                <c:pt idx="134">
                  <c:v>24.51389380498971</c:v>
                </c:pt>
                <c:pt idx="135">
                  <c:v>24.511867111735931</c:v>
                </c:pt>
                <c:pt idx="136">
                  <c:v>24.509840753569325</c:v>
                </c:pt>
                <c:pt idx="137">
                  <c:v>24.50781473040686</c:v>
                </c:pt>
                <c:pt idx="138">
                  <c:v>24.505789042165365</c:v>
                </c:pt>
                <c:pt idx="139">
                  <c:v>24.503763688761911</c:v>
                </c:pt>
                <c:pt idx="140">
                  <c:v>24.501738670113429</c:v>
                </c:pt>
                <c:pt idx="141">
                  <c:v>24.499713986136921</c:v>
                </c:pt>
                <c:pt idx="142">
                  <c:v>24.49768963674946</c:v>
                </c:pt>
                <c:pt idx="143">
                  <c:v>24.495665621868103</c:v>
                </c:pt>
                <c:pt idx="144">
                  <c:v>24.493641941409912</c:v>
                </c:pt>
                <c:pt idx="145">
                  <c:v>24.49161859529206</c:v>
                </c:pt>
                <c:pt idx="146">
                  <c:v>24.489595583431644</c:v>
                </c:pt>
                <c:pt idx="147">
                  <c:v>24.487572905745893</c:v>
                </c:pt>
                <c:pt idx="148">
                  <c:v>24.485550562152003</c:v>
                </c:pt>
                <c:pt idx="149">
                  <c:v>24.483528552567169</c:v>
                </c:pt>
                <c:pt idx="150">
                  <c:v>24.481506876908693</c:v>
                </c:pt>
                <c:pt idx="151">
                  <c:v>24.479485535093858</c:v>
                </c:pt>
                <c:pt idx="152">
                  <c:v>24.47746452703996</c:v>
                </c:pt>
                <c:pt idx="153">
                  <c:v>24.475443852664313</c:v>
                </c:pt>
                <c:pt idx="154">
                  <c:v>24.473423511884359</c:v>
                </c:pt>
                <c:pt idx="155">
                  <c:v>24.471403504617452</c:v>
                </c:pt>
                <c:pt idx="156">
                  <c:v>24.469383830780977</c:v>
                </c:pt>
                <c:pt idx="157">
                  <c:v>24.4673644902925</c:v>
                </c:pt>
                <c:pt idx="158">
                  <c:v>24.465345483069346</c:v>
                </c:pt>
                <c:pt idx="159">
                  <c:v>24.463326809029123</c:v>
                </c:pt>
                <c:pt idx="160">
                  <c:v>24.461308468089385</c:v>
                </c:pt>
                <c:pt idx="161">
                  <c:v>24.459290460167598</c:v>
                </c:pt>
                <c:pt idx="162">
                  <c:v>24.457272785181427</c:v>
                </c:pt>
                <c:pt idx="163">
                  <c:v>24.455255443048451</c:v>
                </c:pt>
                <c:pt idx="164">
                  <c:v>24.453238433686288</c:v>
                </c:pt>
                <c:pt idx="165">
                  <c:v>24.451221757012672</c:v>
                </c:pt>
                <c:pt idx="166">
                  <c:v>24.449205412945229</c:v>
                </c:pt>
                <c:pt idx="167">
                  <c:v>24.447189401401729</c:v>
                </c:pt>
                <c:pt idx="168">
                  <c:v>24.445173722299913</c:v>
                </c:pt>
                <c:pt idx="169">
                  <c:v>24.443158375557537</c:v>
                </c:pt>
                <c:pt idx="170">
                  <c:v>24.44114336109244</c:v>
                </c:pt>
                <c:pt idx="171">
                  <c:v>24.439128678822421</c:v>
                </c:pt>
                <c:pt idx="172">
                  <c:v>24.437114328665359</c:v>
                </c:pt>
                <c:pt idx="173">
                  <c:v>24.435100310539113</c:v>
                </c:pt>
                <c:pt idx="174">
                  <c:v>24.433086624361628</c:v>
                </c:pt>
                <c:pt idx="175">
                  <c:v>24.431073270050828</c:v>
                </c:pt>
                <c:pt idx="176">
                  <c:v>24.429060247524689</c:v>
                </c:pt>
                <c:pt idx="177">
                  <c:v>24.427047556701176</c:v>
                </c:pt>
                <c:pt idx="178">
                  <c:v>24.425035197498353</c:v>
                </c:pt>
                <c:pt idx="179">
                  <c:v>24.423023169834227</c:v>
                </c:pt>
                <c:pt idx="180">
                  <c:v>24.421011473626894</c:v>
                </c:pt>
                <c:pt idx="181">
                  <c:v>24.419000108794481</c:v>
                </c:pt>
                <c:pt idx="182">
                  <c:v>24.416989075255046</c:v>
                </c:pt>
                <c:pt idx="183">
                  <c:v>24.414978372926804</c:v>
                </c:pt>
                <c:pt idx="184">
                  <c:v>24.412968001727904</c:v>
                </c:pt>
                <c:pt idx="185">
                  <c:v>24.410957961576603</c:v>
                </c:pt>
                <c:pt idx="186">
                  <c:v>24.408948252391067</c:v>
                </c:pt>
                <c:pt idx="187">
                  <c:v>24.406938874089626</c:v>
                </c:pt>
                <c:pt idx="188">
                  <c:v>24.404929826590536</c:v>
                </c:pt>
                <c:pt idx="189">
                  <c:v>24.402921109812123</c:v>
                </c:pt>
                <c:pt idx="190">
                  <c:v>24.400912723672715</c:v>
                </c:pt>
                <c:pt idx="191">
                  <c:v>24.398904668090708</c:v>
                </c:pt>
                <c:pt idx="192">
                  <c:v>24.39689694298448</c:v>
                </c:pt>
                <c:pt idx="193">
                  <c:v>24.394889548272467</c:v>
                </c:pt>
                <c:pt idx="194">
                  <c:v>24.392882483873102</c:v>
                </c:pt>
                <c:pt idx="195">
                  <c:v>24.390875749704904</c:v>
                </c:pt>
                <c:pt idx="196">
                  <c:v>24.388869345686327</c:v>
                </c:pt>
                <c:pt idx="197">
                  <c:v>24.386863271735919</c:v>
                </c:pt>
                <c:pt idx="198">
                  <c:v>24.38485752777229</c:v>
                </c:pt>
                <c:pt idx="199">
                  <c:v>24.382852113713959</c:v>
                </c:pt>
                <c:pt idx="200">
                  <c:v>24.380847029479568</c:v>
                </c:pt>
                <c:pt idx="201">
                  <c:v>24.378842274987726</c:v>
                </c:pt>
                <c:pt idx="202">
                  <c:v>24.37683785015717</c:v>
                </c:pt>
                <c:pt idx="203">
                  <c:v>24.37483375490654</c:v>
                </c:pt>
                <c:pt idx="204">
                  <c:v>24.372829989154521</c:v>
                </c:pt>
                <c:pt idx="205">
                  <c:v>24.370826552819928</c:v>
                </c:pt>
                <c:pt idx="206">
                  <c:v>24.368823445821487</c:v>
                </c:pt>
                <c:pt idx="207">
                  <c:v>24.366820668078041</c:v>
                </c:pt>
                <c:pt idx="208">
                  <c:v>24.36481821950839</c:v>
                </c:pt>
                <c:pt idx="209">
                  <c:v>24.362816100031356</c:v>
                </c:pt>
                <c:pt idx="210">
                  <c:v>24.360814309565868</c:v>
                </c:pt>
                <c:pt idx="211">
                  <c:v>24.358812848030826</c:v>
                </c:pt>
                <c:pt idx="212">
                  <c:v>24.356811715345145</c:v>
                </c:pt>
                <c:pt idx="213">
                  <c:v>24.354810911427791</c:v>
                </c:pt>
                <c:pt idx="214">
                  <c:v>24.352810436197746</c:v>
                </c:pt>
                <c:pt idx="215">
                  <c:v>24.350810289574028</c:v>
                </c:pt>
                <c:pt idx="216">
                  <c:v>24.348810471475677</c:v>
                </c:pt>
                <c:pt idx="217">
                  <c:v>24.346810981821744</c:v>
                </c:pt>
                <c:pt idx="218">
                  <c:v>24.344811820531341</c:v>
                </c:pt>
                <c:pt idx="219">
                  <c:v>24.34281298752358</c:v>
                </c:pt>
                <c:pt idx="220">
                  <c:v>24.340814482717633</c:v>
                </c:pt>
                <c:pt idx="221">
                  <c:v>24.33881630603263</c:v>
                </c:pt>
                <c:pt idx="222">
                  <c:v>24.336818457387778</c:v>
                </c:pt>
                <c:pt idx="223">
                  <c:v>24.334820936702304</c:v>
                </c:pt>
                <c:pt idx="224">
                  <c:v>24.332823743895482</c:v>
                </c:pt>
                <c:pt idx="225">
                  <c:v>24.330826878886551</c:v>
                </c:pt>
                <c:pt idx="226">
                  <c:v>24.328830341594859</c:v>
                </c:pt>
                <c:pt idx="227">
                  <c:v>24.326834131939709</c:v>
                </c:pt>
                <c:pt idx="228">
                  <c:v>24.324838249840493</c:v>
                </c:pt>
                <c:pt idx="229">
                  <c:v>24.322842695216529</c:v>
                </c:pt>
                <c:pt idx="230">
                  <c:v>24.320847467987271</c:v>
                </c:pt>
                <c:pt idx="231">
                  <c:v>24.318852568072177</c:v>
                </c:pt>
                <c:pt idx="232">
                  <c:v>24.316857995390684</c:v>
                </c:pt>
                <c:pt idx="233">
                  <c:v>24.314863749862269</c:v>
                </c:pt>
                <c:pt idx="234">
                  <c:v>24.312869831406459</c:v>
                </c:pt>
                <c:pt idx="235">
                  <c:v>24.310876239942804</c:v>
                </c:pt>
                <c:pt idx="236">
                  <c:v>24.308882975390873</c:v>
                </c:pt>
                <c:pt idx="237">
                  <c:v>24.306890037670257</c:v>
                </c:pt>
                <c:pt idx="238">
                  <c:v>24.304897426700606</c:v>
                </c:pt>
                <c:pt idx="239">
                  <c:v>24.30290514240151</c:v>
                </c:pt>
                <c:pt idx="240">
                  <c:v>24.300913184692689</c:v>
                </c:pt>
                <c:pt idx="241">
                  <c:v>24.298921553493809</c:v>
                </c:pt>
                <c:pt idx="242">
                  <c:v>24.296930248724621</c:v>
                </c:pt>
                <c:pt idx="243">
                  <c:v>24.294939270304884</c:v>
                </c:pt>
                <c:pt idx="244">
                  <c:v>24.292948618154387</c:v>
                </c:pt>
                <c:pt idx="245">
                  <c:v>24.290958292192911</c:v>
                </c:pt>
                <c:pt idx="246">
                  <c:v>24.288968292340289</c:v>
                </c:pt>
                <c:pt idx="247">
                  <c:v>24.28697861851639</c:v>
                </c:pt>
                <c:pt idx="248">
                  <c:v>24.284989270641077</c:v>
                </c:pt>
                <c:pt idx="249">
                  <c:v>24.283000248634306</c:v>
                </c:pt>
                <c:pt idx="250">
                  <c:v>24.281011552415986</c:v>
                </c:pt>
                <c:pt idx="251">
                  <c:v>24.279023181906073</c:v>
                </c:pt>
                <c:pt idx="252">
                  <c:v>24.27703513702458</c:v>
                </c:pt>
                <c:pt idx="253">
                  <c:v>24.275047417691493</c:v>
                </c:pt>
                <c:pt idx="254">
                  <c:v>24.273060023826883</c:v>
                </c:pt>
                <c:pt idx="255">
                  <c:v>24.271072955350785</c:v>
                </c:pt>
                <c:pt idx="256">
                  <c:v>24.269086212183311</c:v>
                </c:pt>
                <c:pt idx="257">
                  <c:v>24.267099794244633</c:v>
                </c:pt>
                <c:pt idx="258">
                  <c:v>24.265113701454798</c:v>
                </c:pt>
                <c:pt idx="259">
                  <c:v>24.263127933734044</c:v>
                </c:pt>
                <c:pt idx="260">
                  <c:v>24.261142491002587</c:v>
                </c:pt>
                <c:pt idx="261">
                  <c:v>24.259157373180606</c:v>
                </c:pt>
                <c:pt idx="262">
                  <c:v>24.257172580188353</c:v>
                </c:pt>
                <c:pt idx="263">
                  <c:v>24.255188111946143</c:v>
                </c:pt>
                <c:pt idx="264">
                  <c:v>24.253203968374244</c:v>
                </c:pt>
                <c:pt idx="265">
                  <c:v>24.251220149393014</c:v>
                </c:pt>
                <c:pt idx="266">
                  <c:v>24.249236654922775</c:v>
                </c:pt>
                <c:pt idx="267">
                  <c:v>24.247253484883952</c:v>
                </c:pt>
                <c:pt idx="268">
                  <c:v>24.24527063919691</c:v>
                </c:pt>
                <c:pt idx="269">
                  <c:v>24.243288117782118</c:v>
                </c:pt>
                <c:pt idx="270">
                  <c:v>24.241305920560013</c:v>
                </c:pt>
                <c:pt idx="271">
                  <c:v>24.239324047451085</c:v>
                </c:pt>
                <c:pt idx="272">
                  <c:v>24.237342498375824</c:v>
                </c:pt>
                <c:pt idx="273">
                  <c:v>24.235361273254842</c:v>
                </c:pt>
                <c:pt idx="274">
                  <c:v>24.233380372008625</c:v>
                </c:pt>
                <c:pt idx="275">
                  <c:v>24.231399794557799</c:v>
                </c:pt>
                <c:pt idx="276">
                  <c:v>24.229419540822946</c:v>
                </c:pt>
                <c:pt idx="277">
                  <c:v>24.227439610724758</c:v>
                </c:pt>
                <c:pt idx="278">
                  <c:v>24.22546000418388</c:v>
                </c:pt>
              </c:numCache>
            </c:numRef>
          </c:yVal>
          <c:smooth val="1"/>
          <c:extLst xmlns:c16r2="http://schemas.microsoft.com/office/drawing/2015/06/chart">
            <c:ext xmlns:c16="http://schemas.microsoft.com/office/drawing/2014/chart" uri="{C3380CC4-5D6E-409C-BE32-E72D297353CC}">
              <c16:uniqueId val="{00000003-6825-4A6F-ADEF-D42F5B5F5EE6}"/>
            </c:ext>
          </c:extLst>
        </c:ser>
        <c:ser>
          <c:idx val="4"/>
          <c:order val="4"/>
          <c:spPr>
            <a:ln w="25400">
              <a:solidFill>
                <a:schemeClr val="tx1"/>
              </a:solidFill>
              <a:prstDash val="dash"/>
            </a:ln>
          </c:spPr>
          <c:marker>
            <c:symbol val="none"/>
          </c:marker>
          <c:xVal>
            <c:numRef>
              <c:f>'уч_1 (non tot)'!$C$324:$C$602</c:f>
              <c:numCache>
                <c:formatCode>0</c:formatCode>
                <c:ptCount val="279"/>
                <c:pt idx="0">
                  <c:v>322</c:v>
                </c:pt>
                <c:pt idx="1">
                  <c:v>323</c:v>
                </c:pt>
                <c:pt idx="2">
                  <c:v>324</c:v>
                </c:pt>
                <c:pt idx="3">
                  <c:v>325</c:v>
                </c:pt>
                <c:pt idx="4">
                  <c:v>326</c:v>
                </c:pt>
                <c:pt idx="5">
                  <c:v>327</c:v>
                </c:pt>
                <c:pt idx="6">
                  <c:v>328</c:v>
                </c:pt>
                <c:pt idx="7">
                  <c:v>329</c:v>
                </c:pt>
                <c:pt idx="8">
                  <c:v>330</c:v>
                </c:pt>
                <c:pt idx="9">
                  <c:v>331</c:v>
                </c:pt>
                <c:pt idx="10">
                  <c:v>332</c:v>
                </c:pt>
                <c:pt idx="11">
                  <c:v>333</c:v>
                </c:pt>
                <c:pt idx="12">
                  <c:v>334</c:v>
                </c:pt>
                <c:pt idx="13">
                  <c:v>335</c:v>
                </c:pt>
                <c:pt idx="14">
                  <c:v>336</c:v>
                </c:pt>
                <c:pt idx="15">
                  <c:v>337</c:v>
                </c:pt>
                <c:pt idx="16">
                  <c:v>338</c:v>
                </c:pt>
                <c:pt idx="17">
                  <c:v>339</c:v>
                </c:pt>
                <c:pt idx="18">
                  <c:v>340</c:v>
                </c:pt>
                <c:pt idx="19">
                  <c:v>341</c:v>
                </c:pt>
                <c:pt idx="20">
                  <c:v>342</c:v>
                </c:pt>
                <c:pt idx="21">
                  <c:v>343</c:v>
                </c:pt>
                <c:pt idx="22">
                  <c:v>344</c:v>
                </c:pt>
                <c:pt idx="23">
                  <c:v>345</c:v>
                </c:pt>
                <c:pt idx="24">
                  <c:v>346</c:v>
                </c:pt>
                <c:pt idx="25">
                  <c:v>347</c:v>
                </c:pt>
                <c:pt idx="26">
                  <c:v>348</c:v>
                </c:pt>
                <c:pt idx="27">
                  <c:v>349</c:v>
                </c:pt>
                <c:pt idx="28">
                  <c:v>350</c:v>
                </c:pt>
                <c:pt idx="29">
                  <c:v>351</c:v>
                </c:pt>
                <c:pt idx="30">
                  <c:v>352</c:v>
                </c:pt>
                <c:pt idx="31">
                  <c:v>353</c:v>
                </c:pt>
                <c:pt idx="32">
                  <c:v>354</c:v>
                </c:pt>
                <c:pt idx="33">
                  <c:v>355</c:v>
                </c:pt>
                <c:pt idx="34">
                  <c:v>356</c:v>
                </c:pt>
                <c:pt idx="35">
                  <c:v>357</c:v>
                </c:pt>
                <c:pt idx="36">
                  <c:v>358</c:v>
                </c:pt>
                <c:pt idx="37">
                  <c:v>359</c:v>
                </c:pt>
                <c:pt idx="38">
                  <c:v>360</c:v>
                </c:pt>
                <c:pt idx="39">
                  <c:v>361</c:v>
                </c:pt>
                <c:pt idx="40">
                  <c:v>362</c:v>
                </c:pt>
                <c:pt idx="41">
                  <c:v>363</c:v>
                </c:pt>
                <c:pt idx="42">
                  <c:v>364</c:v>
                </c:pt>
                <c:pt idx="43">
                  <c:v>365</c:v>
                </c:pt>
                <c:pt idx="44">
                  <c:v>366</c:v>
                </c:pt>
                <c:pt idx="45">
                  <c:v>367</c:v>
                </c:pt>
                <c:pt idx="46">
                  <c:v>368</c:v>
                </c:pt>
                <c:pt idx="47">
                  <c:v>369</c:v>
                </c:pt>
                <c:pt idx="48">
                  <c:v>370</c:v>
                </c:pt>
                <c:pt idx="49">
                  <c:v>371</c:v>
                </c:pt>
                <c:pt idx="50">
                  <c:v>372</c:v>
                </c:pt>
                <c:pt idx="51">
                  <c:v>373</c:v>
                </c:pt>
                <c:pt idx="52">
                  <c:v>374</c:v>
                </c:pt>
                <c:pt idx="53">
                  <c:v>375</c:v>
                </c:pt>
                <c:pt idx="54">
                  <c:v>376</c:v>
                </c:pt>
                <c:pt idx="55">
                  <c:v>377</c:v>
                </c:pt>
                <c:pt idx="56">
                  <c:v>378</c:v>
                </c:pt>
                <c:pt idx="57">
                  <c:v>379</c:v>
                </c:pt>
                <c:pt idx="58">
                  <c:v>380</c:v>
                </c:pt>
                <c:pt idx="59">
                  <c:v>381</c:v>
                </c:pt>
                <c:pt idx="60">
                  <c:v>382</c:v>
                </c:pt>
                <c:pt idx="61">
                  <c:v>383</c:v>
                </c:pt>
                <c:pt idx="62">
                  <c:v>384</c:v>
                </c:pt>
                <c:pt idx="63">
                  <c:v>385</c:v>
                </c:pt>
                <c:pt idx="64">
                  <c:v>386</c:v>
                </c:pt>
                <c:pt idx="65">
                  <c:v>387</c:v>
                </c:pt>
                <c:pt idx="66">
                  <c:v>388</c:v>
                </c:pt>
                <c:pt idx="67">
                  <c:v>389</c:v>
                </c:pt>
                <c:pt idx="68">
                  <c:v>390</c:v>
                </c:pt>
                <c:pt idx="69">
                  <c:v>391</c:v>
                </c:pt>
                <c:pt idx="70">
                  <c:v>392</c:v>
                </c:pt>
                <c:pt idx="71">
                  <c:v>393</c:v>
                </c:pt>
                <c:pt idx="72">
                  <c:v>394</c:v>
                </c:pt>
                <c:pt idx="73">
                  <c:v>395</c:v>
                </c:pt>
                <c:pt idx="74">
                  <c:v>396</c:v>
                </c:pt>
                <c:pt idx="75">
                  <c:v>397</c:v>
                </c:pt>
                <c:pt idx="76">
                  <c:v>398</c:v>
                </c:pt>
                <c:pt idx="77">
                  <c:v>399</c:v>
                </c:pt>
                <c:pt idx="78">
                  <c:v>400</c:v>
                </c:pt>
                <c:pt idx="79">
                  <c:v>401</c:v>
                </c:pt>
                <c:pt idx="80">
                  <c:v>402</c:v>
                </c:pt>
                <c:pt idx="81">
                  <c:v>403</c:v>
                </c:pt>
                <c:pt idx="82">
                  <c:v>404</c:v>
                </c:pt>
                <c:pt idx="83">
                  <c:v>405</c:v>
                </c:pt>
                <c:pt idx="84">
                  <c:v>406</c:v>
                </c:pt>
                <c:pt idx="85">
                  <c:v>407</c:v>
                </c:pt>
                <c:pt idx="86">
                  <c:v>408</c:v>
                </c:pt>
                <c:pt idx="87">
                  <c:v>409</c:v>
                </c:pt>
                <c:pt idx="88">
                  <c:v>410</c:v>
                </c:pt>
                <c:pt idx="89">
                  <c:v>411</c:v>
                </c:pt>
                <c:pt idx="90">
                  <c:v>412</c:v>
                </c:pt>
                <c:pt idx="91">
                  <c:v>413</c:v>
                </c:pt>
                <c:pt idx="92">
                  <c:v>414</c:v>
                </c:pt>
                <c:pt idx="93">
                  <c:v>415</c:v>
                </c:pt>
                <c:pt idx="94">
                  <c:v>416</c:v>
                </c:pt>
                <c:pt idx="95">
                  <c:v>417</c:v>
                </c:pt>
                <c:pt idx="96">
                  <c:v>418</c:v>
                </c:pt>
                <c:pt idx="97">
                  <c:v>419</c:v>
                </c:pt>
                <c:pt idx="98">
                  <c:v>420</c:v>
                </c:pt>
                <c:pt idx="99">
                  <c:v>421</c:v>
                </c:pt>
                <c:pt idx="100">
                  <c:v>422</c:v>
                </c:pt>
                <c:pt idx="101">
                  <c:v>423</c:v>
                </c:pt>
                <c:pt idx="102">
                  <c:v>424</c:v>
                </c:pt>
                <c:pt idx="103">
                  <c:v>425</c:v>
                </c:pt>
                <c:pt idx="104">
                  <c:v>426</c:v>
                </c:pt>
                <c:pt idx="105">
                  <c:v>427</c:v>
                </c:pt>
                <c:pt idx="106">
                  <c:v>428</c:v>
                </c:pt>
                <c:pt idx="107">
                  <c:v>429</c:v>
                </c:pt>
                <c:pt idx="108">
                  <c:v>430</c:v>
                </c:pt>
                <c:pt idx="109">
                  <c:v>431</c:v>
                </c:pt>
                <c:pt idx="110">
                  <c:v>432</c:v>
                </c:pt>
                <c:pt idx="111">
                  <c:v>433</c:v>
                </c:pt>
                <c:pt idx="112">
                  <c:v>434</c:v>
                </c:pt>
                <c:pt idx="113">
                  <c:v>435</c:v>
                </c:pt>
                <c:pt idx="114">
                  <c:v>436</c:v>
                </c:pt>
                <c:pt idx="115">
                  <c:v>437</c:v>
                </c:pt>
                <c:pt idx="116">
                  <c:v>438</c:v>
                </c:pt>
                <c:pt idx="117">
                  <c:v>439</c:v>
                </c:pt>
                <c:pt idx="118">
                  <c:v>440</c:v>
                </c:pt>
                <c:pt idx="119">
                  <c:v>441</c:v>
                </c:pt>
                <c:pt idx="120">
                  <c:v>442</c:v>
                </c:pt>
                <c:pt idx="121">
                  <c:v>443</c:v>
                </c:pt>
                <c:pt idx="122">
                  <c:v>444</c:v>
                </c:pt>
                <c:pt idx="123">
                  <c:v>445</c:v>
                </c:pt>
                <c:pt idx="124">
                  <c:v>446</c:v>
                </c:pt>
                <c:pt idx="125">
                  <c:v>447</c:v>
                </c:pt>
                <c:pt idx="126">
                  <c:v>448</c:v>
                </c:pt>
                <c:pt idx="127">
                  <c:v>449</c:v>
                </c:pt>
                <c:pt idx="128">
                  <c:v>450</c:v>
                </c:pt>
                <c:pt idx="129">
                  <c:v>451</c:v>
                </c:pt>
                <c:pt idx="130">
                  <c:v>452</c:v>
                </c:pt>
                <c:pt idx="131">
                  <c:v>453</c:v>
                </c:pt>
                <c:pt idx="132">
                  <c:v>454</c:v>
                </c:pt>
                <c:pt idx="133">
                  <c:v>455</c:v>
                </c:pt>
                <c:pt idx="134">
                  <c:v>456</c:v>
                </c:pt>
                <c:pt idx="135">
                  <c:v>457</c:v>
                </c:pt>
                <c:pt idx="136">
                  <c:v>458</c:v>
                </c:pt>
                <c:pt idx="137">
                  <c:v>459</c:v>
                </c:pt>
                <c:pt idx="138">
                  <c:v>460</c:v>
                </c:pt>
                <c:pt idx="139">
                  <c:v>461</c:v>
                </c:pt>
                <c:pt idx="140">
                  <c:v>462</c:v>
                </c:pt>
                <c:pt idx="141">
                  <c:v>463</c:v>
                </c:pt>
                <c:pt idx="142">
                  <c:v>464</c:v>
                </c:pt>
                <c:pt idx="143">
                  <c:v>465</c:v>
                </c:pt>
                <c:pt idx="144">
                  <c:v>466</c:v>
                </c:pt>
                <c:pt idx="145">
                  <c:v>467</c:v>
                </c:pt>
                <c:pt idx="146">
                  <c:v>468</c:v>
                </c:pt>
                <c:pt idx="147">
                  <c:v>469</c:v>
                </c:pt>
                <c:pt idx="148">
                  <c:v>470</c:v>
                </c:pt>
                <c:pt idx="149">
                  <c:v>471</c:v>
                </c:pt>
                <c:pt idx="150">
                  <c:v>472</c:v>
                </c:pt>
                <c:pt idx="151">
                  <c:v>473</c:v>
                </c:pt>
                <c:pt idx="152">
                  <c:v>474</c:v>
                </c:pt>
                <c:pt idx="153">
                  <c:v>475</c:v>
                </c:pt>
                <c:pt idx="154">
                  <c:v>476</c:v>
                </c:pt>
                <c:pt idx="155">
                  <c:v>477</c:v>
                </c:pt>
                <c:pt idx="156">
                  <c:v>478</c:v>
                </c:pt>
                <c:pt idx="157">
                  <c:v>479</c:v>
                </c:pt>
                <c:pt idx="158">
                  <c:v>480</c:v>
                </c:pt>
                <c:pt idx="159">
                  <c:v>481</c:v>
                </c:pt>
                <c:pt idx="160">
                  <c:v>482</c:v>
                </c:pt>
                <c:pt idx="161">
                  <c:v>483</c:v>
                </c:pt>
                <c:pt idx="162">
                  <c:v>484</c:v>
                </c:pt>
                <c:pt idx="163">
                  <c:v>485</c:v>
                </c:pt>
                <c:pt idx="164">
                  <c:v>486</c:v>
                </c:pt>
                <c:pt idx="165">
                  <c:v>487</c:v>
                </c:pt>
                <c:pt idx="166">
                  <c:v>488</c:v>
                </c:pt>
                <c:pt idx="167">
                  <c:v>489</c:v>
                </c:pt>
                <c:pt idx="168">
                  <c:v>490</c:v>
                </c:pt>
                <c:pt idx="169">
                  <c:v>491</c:v>
                </c:pt>
                <c:pt idx="170">
                  <c:v>492</c:v>
                </c:pt>
                <c:pt idx="171">
                  <c:v>493</c:v>
                </c:pt>
                <c:pt idx="172">
                  <c:v>494</c:v>
                </c:pt>
                <c:pt idx="173">
                  <c:v>495</c:v>
                </c:pt>
                <c:pt idx="174">
                  <c:v>496</c:v>
                </c:pt>
                <c:pt idx="175">
                  <c:v>497</c:v>
                </c:pt>
                <c:pt idx="176">
                  <c:v>498</c:v>
                </c:pt>
                <c:pt idx="177">
                  <c:v>499</c:v>
                </c:pt>
                <c:pt idx="178">
                  <c:v>500</c:v>
                </c:pt>
                <c:pt idx="179">
                  <c:v>501</c:v>
                </c:pt>
                <c:pt idx="180">
                  <c:v>502</c:v>
                </c:pt>
                <c:pt idx="181">
                  <c:v>503</c:v>
                </c:pt>
                <c:pt idx="182">
                  <c:v>504</c:v>
                </c:pt>
                <c:pt idx="183">
                  <c:v>505</c:v>
                </c:pt>
                <c:pt idx="184">
                  <c:v>506</c:v>
                </c:pt>
                <c:pt idx="185">
                  <c:v>507</c:v>
                </c:pt>
                <c:pt idx="186">
                  <c:v>508</c:v>
                </c:pt>
                <c:pt idx="187">
                  <c:v>509</c:v>
                </c:pt>
                <c:pt idx="188">
                  <c:v>510</c:v>
                </c:pt>
                <c:pt idx="189">
                  <c:v>511</c:v>
                </c:pt>
                <c:pt idx="190">
                  <c:v>512</c:v>
                </c:pt>
                <c:pt idx="191">
                  <c:v>513</c:v>
                </c:pt>
                <c:pt idx="192">
                  <c:v>514</c:v>
                </c:pt>
                <c:pt idx="193">
                  <c:v>515</c:v>
                </c:pt>
                <c:pt idx="194">
                  <c:v>516</c:v>
                </c:pt>
                <c:pt idx="195">
                  <c:v>517</c:v>
                </c:pt>
                <c:pt idx="196">
                  <c:v>518</c:v>
                </c:pt>
                <c:pt idx="197">
                  <c:v>519</c:v>
                </c:pt>
                <c:pt idx="198">
                  <c:v>520</c:v>
                </c:pt>
                <c:pt idx="199">
                  <c:v>521</c:v>
                </c:pt>
                <c:pt idx="200">
                  <c:v>522</c:v>
                </c:pt>
                <c:pt idx="201">
                  <c:v>523</c:v>
                </c:pt>
                <c:pt idx="202">
                  <c:v>524</c:v>
                </c:pt>
                <c:pt idx="203">
                  <c:v>525</c:v>
                </c:pt>
                <c:pt idx="204">
                  <c:v>526</c:v>
                </c:pt>
                <c:pt idx="205">
                  <c:v>527</c:v>
                </c:pt>
                <c:pt idx="206">
                  <c:v>528</c:v>
                </c:pt>
                <c:pt idx="207">
                  <c:v>529</c:v>
                </c:pt>
                <c:pt idx="208">
                  <c:v>530</c:v>
                </c:pt>
                <c:pt idx="209">
                  <c:v>531</c:v>
                </c:pt>
                <c:pt idx="210">
                  <c:v>532</c:v>
                </c:pt>
                <c:pt idx="211">
                  <c:v>533</c:v>
                </c:pt>
                <c:pt idx="212">
                  <c:v>534</c:v>
                </c:pt>
                <c:pt idx="213">
                  <c:v>535</c:v>
                </c:pt>
                <c:pt idx="214">
                  <c:v>536</c:v>
                </c:pt>
                <c:pt idx="215">
                  <c:v>537</c:v>
                </c:pt>
                <c:pt idx="216">
                  <c:v>538</c:v>
                </c:pt>
                <c:pt idx="217">
                  <c:v>539</c:v>
                </c:pt>
                <c:pt idx="218">
                  <c:v>540</c:v>
                </c:pt>
                <c:pt idx="219">
                  <c:v>541</c:v>
                </c:pt>
                <c:pt idx="220">
                  <c:v>542</c:v>
                </c:pt>
                <c:pt idx="221">
                  <c:v>543</c:v>
                </c:pt>
                <c:pt idx="222">
                  <c:v>544</c:v>
                </c:pt>
                <c:pt idx="223">
                  <c:v>545</c:v>
                </c:pt>
                <c:pt idx="224">
                  <c:v>546</c:v>
                </c:pt>
                <c:pt idx="225">
                  <c:v>547</c:v>
                </c:pt>
                <c:pt idx="226">
                  <c:v>548</c:v>
                </c:pt>
                <c:pt idx="227">
                  <c:v>549</c:v>
                </c:pt>
                <c:pt idx="228">
                  <c:v>550</c:v>
                </c:pt>
                <c:pt idx="229">
                  <c:v>551</c:v>
                </c:pt>
                <c:pt idx="230">
                  <c:v>552</c:v>
                </c:pt>
                <c:pt idx="231">
                  <c:v>553</c:v>
                </c:pt>
                <c:pt idx="232">
                  <c:v>554</c:v>
                </c:pt>
                <c:pt idx="233">
                  <c:v>555</c:v>
                </c:pt>
                <c:pt idx="234">
                  <c:v>556</c:v>
                </c:pt>
                <c:pt idx="235">
                  <c:v>557</c:v>
                </c:pt>
                <c:pt idx="236">
                  <c:v>558</c:v>
                </c:pt>
                <c:pt idx="237">
                  <c:v>559</c:v>
                </c:pt>
                <c:pt idx="238">
                  <c:v>560</c:v>
                </c:pt>
                <c:pt idx="239">
                  <c:v>561</c:v>
                </c:pt>
                <c:pt idx="240">
                  <c:v>562</c:v>
                </c:pt>
                <c:pt idx="241">
                  <c:v>563</c:v>
                </c:pt>
                <c:pt idx="242">
                  <c:v>564</c:v>
                </c:pt>
                <c:pt idx="243">
                  <c:v>565</c:v>
                </c:pt>
                <c:pt idx="244">
                  <c:v>566</c:v>
                </c:pt>
                <c:pt idx="245">
                  <c:v>567</c:v>
                </c:pt>
                <c:pt idx="246">
                  <c:v>568</c:v>
                </c:pt>
                <c:pt idx="247">
                  <c:v>569</c:v>
                </c:pt>
                <c:pt idx="248">
                  <c:v>570</c:v>
                </c:pt>
                <c:pt idx="249">
                  <c:v>571</c:v>
                </c:pt>
                <c:pt idx="250">
                  <c:v>572</c:v>
                </c:pt>
                <c:pt idx="251">
                  <c:v>573</c:v>
                </c:pt>
                <c:pt idx="252">
                  <c:v>574</c:v>
                </c:pt>
                <c:pt idx="253">
                  <c:v>575</c:v>
                </c:pt>
                <c:pt idx="254">
                  <c:v>576</c:v>
                </c:pt>
                <c:pt idx="255">
                  <c:v>577</c:v>
                </c:pt>
                <c:pt idx="256">
                  <c:v>578</c:v>
                </c:pt>
                <c:pt idx="257">
                  <c:v>579</c:v>
                </c:pt>
                <c:pt idx="258">
                  <c:v>580</c:v>
                </c:pt>
                <c:pt idx="259">
                  <c:v>581</c:v>
                </c:pt>
                <c:pt idx="260">
                  <c:v>582</c:v>
                </c:pt>
                <c:pt idx="261">
                  <c:v>583</c:v>
                </c:pt>
                <c:pt idx="262">
                  <c:v>584</c:v>
                </c:pt>
                <c:pt idx="263">
                  <c:v>585</c:v>
                </c:pt>
                <c:pt idx="264">
                  <c:v>586</c:v>
                </c:pt>
                <c:pt idx="265">
                  <c:v>587</c:v>
                </c:pt>
                <c:pt idx="266">
                  <c:v>588</c:v>
                </c:pt>
                <c:pt idx="267">
                  <c:v>589</c:v>
                </c:pt>
                <c:pt idx="268">
                  <c:v>590</c:v>
                </c:pt>
                <c:pt idx="269">
                  <c:v>591</c:v>
                </c:pt>
                <c:pt idx="270">
                  <c:v>592</c:v>
                </c:pt>
                <c:pt idx="271">
                  <c:v>593</c:v>
                </c:pt>
                <c:pt idx="272">
                  <c:v>594</c:v>
                </c:pt>
                <c:pt idx="273">
                  <c:v>595</c:v>
                </c:pt>
                <c:pt idx="274">
                  <c:v>596</c:v>
                </c:pt>
                <c:pt idx="275">
                  <c:v>597</c:v>
                </c:pt>
                <c:pt idx="276">
                  <c:v>598</c:v>
                </c:pt>
                <c:pt idx="277">
                  <c:v>599</c:v>
                </c:pt>
                <c:pt idx="278">
                  <c:v>600</c:v>
                </c:pt>
              </c:numCache>
            </c:numRef>
          </c:xVal>
          <c:yVal>
            <c:numRef>
              <c:f>'уч_1 (non tot)'!$K$324:$K$602</c:f>
              <c:numCache>
                <c:formatCode>0.00E+00</c:formatCode>
                <c:ptCount val="279"/>
                <c:pt idx="0">
                  <c:v>23.87945722219423</c:v>
                </c:pt>
                <c:pt idx="1">
                  <c:v>23.847865326175789</c:v>
                </c:pt>
                <c:pt idx="2">
                  <c:v>23.81631668671778</c:v>
                </c:pt>
                <c:pt idx="3">
                  <c:v>23.784809783349846</c:v>
                </c:pt>
                <c:pt idx="4">
                  <c:v>23.75334456085881</c:v>
                </c:pt>
                <c:pt idx="5">
                  <c:v>23.721920964104491</c:v>
                </c:pt>
                <c:pt idx="6">
                  <c:v>23.690538938019667</c:v>
                </c:pt>
                <c:pt idx="7">
                  <c:v>23.659198427610026</c:v>
                </c:pt>
                <c:pt idx="8">
                  <c:v>23.627899377953888</c:v>
                </c:pt>
                <c:pt idx="9">
                  <c:v>23.596641734202372</c:v>
                </c:pt>
                <c:pt idx="10">
                  <c:v>23.565423995663185</c:v>
                </c:pt>
                <c:pt idx="11">
                  <c:v>23.534249001376985</c:v>
                </c:pt>
                <c:pt idx="12">
                  <c:v>23.503115248880981</c:v>
                </c:pt>
                <c:pt idx="13">
                  <c:v>23.472022683615865</c:v>
                </c:pt>
                <c:pt idx="14">
                  <c:v>23.440971251094592</c:v>
                </c:pt>
                <c:pt idx="15">
                  <c:v>23.409960896902071</c:v>
                </c:pt>
                <c:pt idx="16">
                  <c:v>23.37899156669533</c:v>
                </c:pt>
                <c:pt idx="17">
                  <c:v>23.348063206203157</c:v>
                </c:pt>
                <c:pt idx="18">
                  <c:v>23.317175761226299</c:v>
                </c:pt>
                <c:pt idx="19">
                  <c:v>23.2863277488458</c:v>
                </c:pt>
                <c:pt idx="20">
                  <c:v>23.255521974478256</c:v>
                </c:pt>
                <c:pt idx="21">
                  <c:v>23.224756953455266</c:v>
                </c:pt>
                <c:pt idx="22">
                  <c:v>23.194032631863685</c:v>
                </c:pt>
                <c:pt idx="23">
                  <c:v>23.163348955861757</c:v>
                </c:pt>
                <c:pt idx="24">
                  <c:v>23.132705871678919</c:v>
                </c:pt>
                <c:pt idx="25">
                  <c:v>23.10210332561573</c:v>
                </c:pt>
                <c:pt idx="26">
                  <c:v>23.071541264043812</c:v>
                </c:pt>
                <c:pt idx="27">
                  <c:v>23.04101963340571</c:v>
                </c:pt>
                <c:pt idx="28">
                  <c:v>23.010536968345519</c:v>
                </c:pt>
                <c:pt idx="29">
                  <c:v>22.980096041053848</c:v>
                </c:pt>
                <c:pt idx="30">
                  <c:v>22.94969538444597</c:v>
                </c:pt>
                <c:pt idx="31">
                  <c:v>22.919334945247282</c:v>
                </c:pt>
                <c:pt idx="32">
                  <c:v>22.889014670253641</c:v>
                </c:pt>
                <c:pt idx="33">
                  <c:v>22.858734506331334</c:v>
                </c:pt>
                <c:pt idx="34">
                  <c:v>22.828494400416965</c:v>
                </c:pt>
                <c:pt idx="35">
                  <c:v>22.798294299517217</c:v>
                </c:pt>
                <c:pt idx="36">
                  <c:v>22.76813415070901</c:v>
                </c:pt>
                <c:pt idx="37">
                  <c:v>22.738012505991261</c:v>
                </c:pt>
                <c:pt idx="38">
                  <c:v>22.707932104722321</c:v>
                </c:pt>
                <c:pt idx="39">
                  <c:v>22.677891497192793</c:v>
                </c:pt>
                <c:pt idx="40">
                  <c:v>22.647890630758948</c:v>
                </c:pt>
                <c:pt idx="41">
                  <c:v>22.617929452846901</c:v>
                </c:pt>
                <c:pt idx="42">
                  <c:v>22.588007910952129</c:v>
                </c:pt>
                <c:pt idx="43">
                  <c:v>22.558125952639713</c:v>
                </c:pt>
                <c:pt idx="44">
                  <c:v>22.528283525543984</c:v>
                </c:pt>
                <c:pt idx="45">
                  <c:v>22.498480577368639</c:v>
                </c:pt>
                <c:pt idx="46">
                  <c:v>22.468715677261962</c:v>
                </c:pt>
                <c:pt idx="47">
                  <c:v>22.43899153213879</c:v>
                </c:pt>
                <c:pt idx="48">
                  <c:v>22.409306709459287</c:v>
                </c:pt>
                <c:pt idx="49">
                  <c:v>22.379661157203291</c:v>
                </c:pt>
                <c:pt idx="50">
                  <c:v>22.350054823419484</c:v>
                </c:pt>
                <c:pt idx="51">
                  <c:v>22.3204876562252</c:v>
                </c:pt>
                <c:pt idx="52">
                  <c:v>22.290959603806566</c:v>
                </c:pt>
                <c:pt idx="53">
                  <c:v>22.261470614418091</c:v>
                </c:pt>
                <c:pt idx="54">
                  <c:v>22.232020636382792</c:v>
                </c:pt>
                <c:pt idx="55">
                  <c:v>22.202608255795237</c:v>
                </c:pt>
                <c:pt idx="56">
                  <c:v>22.173236147511027</c:v>
                </c:pt>
                <c:pt idx="57">
                  <c:v>22.143902895956533</c:v>
                </c:pt>
                <c:pt idx="58">
                  <c:v>22.114608449727701</c:v>
                </c:pt>
                <c:pt idx="59">
                  <c:v>22.08535275748849</c:v>
                </c:pt>
                <c:pt idx="60">
                  <c:v>22.056135767970758</c:v>
                </c:pt>
                <c:pt idx="61">
                  <c:v>22.026957429974207</c:v>
                </c:pt>
                <c:pt idx="62">
                  <c:v>21.997817692366212</c:v>
                </c:pt>
                <c:pt idx="63">
                  <c:v>21.968715156136113</c:v>
                </c:pt>
                <c:pt idx="64">
                  <c:v>21.93965246796126</c:v>
                </c:pt>
                <c:pt idx="65">
                  <c:v>21.910628227180403</c:v>
                </c:pt>
                <c:pt idx="66">
                  <c:v>21.881642382930963</c:v>
                </c:pt>
                <c:pt idx="67">
                  <c:v>21.852694884417762</c:v>
                </c:pt>
                <c:pt idx="68">
                  <c:v>21.823785680912678</c:v>
                </c:pt>
                <c:pt idx="69">
                  <c:v>21.794914721754804</c:v>
                </c:pt>
                <c:pt idx="70">
                  <c:v>21.766081956350178</c:v>
                </c:pt>
                <c:pt idx="71">
                  <c:v>21.737287334171825</c:v>
                </c:pt>
                <c:pt idx="72">
                  <c:v>21.708529472778189</c:v>
                </c:pt>
                <c:pt idx="73">
                  <c:v>21.679810987500815</c:v>
                </c:pt>
                <c:pt idx="74">
                  <c:v>21.65113049426709</c:v>
                </c:pt>
                <c:pt idx="75">
                  <c:v>21.622487942816861</c:v>
                </c:pt>
                <c:pt idx="76">
                  <c:v>21.593883282956497</c:v>
                </c:pt>
                <c:pt idx="77">
                  <c:v>21.565316464558727</c:v>
                </c:pt>
                <c:pt idx="78">
                  <c:v>21.536787437562602</c:v>
                </c:pt>
                <c:pt idx="79">
                  <c:v>21.508296151973404</c:v>
                </c:pt>
                <c:pt idx="80">
                  <c:v>21.479842557862572</c:v>
                </c:pt>
                <c:pt idx="81">
                  <c:v>21.45142528916141</c:v>
                </c:pt>
                <c:pt idx="82">
                  <c:v>21.423046930226871</c:v>
                </c:pt>
                <c:pt idx="83">
                  <c:v>21.394706113378621</c:v>
                </c:pt>
                <c:pt idx="84">
                  <c:v>21.36640278895171</c:v>
                </c:pt>
                <c:pt idx="85">
                  <c:v>21.338136907346989</c:v>
                </c:pt>
                <c:pt idx="86">
                  <c:v>21.309908419030894</c:v>
                </c:pt>
                <c:pt idx="87">
                  <c:v>21.281717274535271</c:v>
                </c:pt>
                <c:pt idx="88">
                  <c:v>21.253563424457674</c:v>
                </c:pt>
                <c:pt idx="89">
                  <c:v>21.225446819460689</c:v>
                </c:pt>
                <c:pt idx="90">
                  <c:v>21.197366109654791</c:v>
                </c:pt>
                <c:pt idx="91">
                  <c:v>21.169323848789016</c:v>
                </c:pt>
                <c:pt idx="92">
                  <c:v>21.141318685381201</c:v>
                </c:pt>
                <c:pt idx="93">
                  <c:v>21.11335057035463</c:v>
                </c:pt>
                <c:pt idx="94">
                  <c:v>21.085419454697487</c:v>
                </c:pt>
                <c:pt idx="95">
                  <c:v>21.057525289462909</c:v>
                </c:pt>
                <c:pt idx="96">
                  <c:v>21.029668025768675</c:v>
                </c:pt>
                <c:pt idx="97">
                  <c:v>21.001847614797288</c:v>
                </c:pt>
                <c:pt idx="98">
                  <c:v>20.974064007795818</c:v>
                </c:pt>
                <c:pt idx="99">
                  <c:v>20.946315870861923</c:v>
                </c:pt>
                <c:pt idx="100">
                  <c:v>20.918605727499671</c:v>
                </c:pt>
                <c:pt idx="101">
                  <c:v>20.890932242232886</c:v>
                </c:pt>
                <c:pt idx="102">
                  <c:v>20.86329536656617</c:v>
                </c:pt>
                <c:pt idx="103">
                  <c:v>20.835695052068221</c:v>
                </c:pt>
                <c:pt idx="104">
                  <c:v>20.808131250371794</c:v>
                </c:pt>
                <c:pt idx="105">
                  <c:v>20.780603913173678</c:v>
                </c:pt>
                <c:pt idx="106">
                  <c:v>20.753112992234527</c:v>
                </c:pt>
                <c:pt idx="107">
                  <c:v>20.725658439378794</c:v>
                </c:pt>
                <c:pt idx="108">
                  <c:v>20.6982389365022</c:v>
                </c:pt>
                <c:pt idx="109">
                  <c:v>20.670856977221696</c:v>
                </c:pt>
                <c:pt idx="110">
                  <c:v>20.643511241877857</c:v>
                </c:pt>
                <c:pt idx="111">
                  <c:v>20.616201682549633</c:v>
                </c:pt>
                <c:pt idx="112">
                  <c:v>20.588928251379244</c:v>
                </c:pt>
                <c:pt idx="113">
                  <c:v>20.561690900572376</c:v>
                </c:pt>
                <c:pt idx="114">
                  <c:v>20.534489582397832</c:v>
                </c:pt>
                <c:pt idx="115">
                  <c:v>20.50732424918759</c:v>
                </c:pt>
                <c:pt idx="116">
                  <c:v>20.480193596722906</c:v>
                </c:pt>
                <c:pt idx="117">
                  <c:v>20.453100092351786</c:v>
                </c:pt>
                <c:pt idx="118">
                  <c:v>20.426042430316709</c:v>
                </c:pt>
                <c:pt idx="119">
                  <c:v>20.39902056320145</c:v>
                </c:pt>
                <c:pt idx="120">
                  <c:v>20.372034443652431</c:v>
                </c:pt>
                <c:pt idx="121">
                  <c:v>20.34508402437876</c:v>
                </c:pt>
                <c:pt idx="122">
                  <c:v>20.318169258152096</c:v>
                </c:pt>
                <c:pt idx="123">
                  <c:v>20.291290097806591</c:v>
                </c:pt>
                <c:pt idx="124">
                  <c:v>20.264446496238726</c:v>
                </c:pt>
                <c:pt idx="125">
                  <c:v>20.237637164676315</c:v>
                </c:pt>
                <c:pt idx="126">
                  <c:v>20.210864541245307</c:v>
                </c:pt>
                <c:pt idx="127">
                  <c:v>20.184127335652963</c:v>
                </c:pt>
                <c:pt idx="128">
                  <c:v>20.157425501044589</c:v>
                </c:pt>
                <c:pt idx="129">
                  <c:v>20.130758990627431</c:v>
                </c:pt>
                <c:pt idx="130">
                  <c:v>20.104127757670721</c:v>
                </c:pt>
                <c:pt idx="131">
                  <c:v>20.077531755505433</c:v>
                </c:pt>
                <c:pt idx="132">
                  <c:v>20.050970937524312</c:v>
                </c:pt>
                <c:pt idx="133">
                  <c:v>20.024445257181767</c:v>
                </c:pt>
                <c:pt idx="134">
                  <c:v>19.997953440969084</c:v>
                </c:pt>
                <c:pt idx="135">
                  <c:v>19.971497898136366</c:v>
                </c:pt>
                <c:pt idx="136">
                  <c:v>19.945077353672449</c:v>
                </c:pt>
                <c:pt idx="137">
                  <c:v>19.918691761277497</c:v>
                </c:pt>
                <c:pt idx="138">
                  <c:v>19.892341074712995</c:v>
                </c:pt>
                <c:pt idx="139">
                  <c:v>19.866025247801606</c:v>
                </c:pt>
                <c:pt idx="140">
                  <c:v>19.83974423442702</c:v>
                </c:pt>
                <c:pt idx="141">
                  <c:v>19.813497988534028</c:v>
                </c:pt>
                <c:pt idx="142">
                  <c:v>19.787286464128229</c:v>
                </c:pt>
                <c:pt idx="143">
                  <c:v>19.761108402783687</c:v>
                </c:pt>
                <c:pt idx="144">
                  <c:v>19.734966185216692</c:v>
                </c:pt>
                <c:pt idx="145">
                  <c:v>19.70885855151651</c:v>
                </c:pt>
                <c:pt idx="146">
                  <c:v>19.682785455931732</c:v>
                </c:pt>
                <c:pt idx="147">
                  <c:v>19.656746852771484</c:v>
                </c:pt>
                <c:pt idx="148">
                  <c:v>19.630742696405303</c:v>
                </c:pt>
                <c:pt idx="149">
                  <c:v>19.604772941263086</c:v>
                </c:pt>
                <c:pt idx="150">
                  <c:v>19.578837541834989</c:v>
                </c:pt>
                <c:pt idx="151">
                  <c:v>19.552936452671464</c:v>
                </c:pt>
                <c:pt idx="152">
                  <c:v>19.527068430250619</c:v>
                </c:pt>
                <c:pt idx="153">
                  <c:v>19.501235827092795</c:v>
                </c:pt>
                <c:pt idx="154">
                  <c:v>19.475437398209024</c:v>
                </c:pt>
                <c:pt idx="155">
                  <c:v>19.449673098389773</c:v>
                </c:pt>
                <c:pt idx="156">
                  <c:v>19.423942882485239</c:v>
                </c:pt>
                <c:pt idx="157">
                  <c:v>19.398246705405427</c:v>
                </c:pt>
                <c:pt idx="158">
                  <c:v>19.372584522119887</c:v>
                </c:pt>
                <c:pt idx="159">
                  <c:v>19.346956287657854</c:v>
                </c:pt>
                <c:pt idx="160">
                  <c:v>19.321361957107971</c:v>
                </c:pt>
                <c:pt idx="161">
                  <c:v>19.295800301676</c:v>
                </c:pt>
                <c:pt idx="162">
                  <c:v>19.270273646020293</c:v>
                </c:pt>
                <c:pt idx="163">
                  <c:v>19.244780759896898</c:v>
                </c:pt>
                <c:pt idx="164">
                  <c:v>19.219321598631627</c:v>
                </c:pt>
                <c:pt idx="165">
                  <c:v>19.193896117609508</c:v>
                </c:pt>
                <c:pt idx="166">
                  <c:v>19.168504272274443</c:v>
                </c:pt>
                <c:pt idx="167">
                  <c:v>19.143146018129425</c:v>
                </c:pt>
                <c:pt idx="168">
                  <c:v>19.117821310736254</c:v>
                </c:pt>
                <c:pt idx="169">
                  <c:v>19.09253010571544</c:v>
                </c:pt>
                <c:pt idx="170">
                  <c:v>19.067271188825988</c:v>
                </c:pt>
                <c:pt idx="171">
                  <c:v>19.042046857194194</c:v>
                </c:pt>
                <c:pt idx="172">
                  <c:v>19.016855895146506</c:v>
                </c:pt>
                <c:pt idx="173">
                  <c:v>18.991698258537767</c:v>
                </c:pt>
                <c:pt idx="174">
                  <c:v>18.966573903281429</c:v>
                </c:pt>
                <c:pt idx="175">
                  <c:v>18.941482785349127</c:v>
                </c:pt>
                <c:pt idx="176">
                  <c:v>18.916424860770825</c:v>
                </c:pt>
                <c:pt idx="177">
                  <c:v>18.891400085634608</c:v>
                </c:pt>
                <c:pt idx="178">
                  <c:v>18.866407258490785</c:v>
                </c:pt>
                <c:pt idx="179">
                  <c:v>18.841448652266685</c:v>
                </c:pt>
                <c:pt idx="180">
                  <c:v>18.816523064095161</c:v>
                </c:pt>
                <c:pt idx="181">
                  <c:v>18.791630450296232</c:v>
                </c:pt>
                <c:pt idx="182">
                  <c:v>18.766770767247678</c:v>
                </c:pt>
                <c:pt idx="183">
                  <c:v>18.74194397138498</c:v>
                </c:pt>
                <c:pt idx="184">
                  <c:v>18.71715001920133</c:v>
                </c:pt>
                <c:pt idx="185">
                  <c:v>18.692388867247328</c:v>
                </c:pt>
                <c:pt idx="186">
                  <c:v>18.667660472131196</c:v>
                </c:pt>
                <c:pt idx="187">
                  <c:v>18.642963646632591</c:v>
                </c:pt>
                <c:pt idx="188">
                  <c:v>18.618300636759468</c:v>
                </c:pt>
                <c:pt idx="189">
                  <c:v>18.593670253890817</c:v>
                </c:pt>
                <c:pt idx="190">
                  <c:v>18.569072454863949</c:v>
                </c:pt>
                <c:pt idx="191">
                  <c:v>18.544507196573313</c:v>
                </c:pt>
                <c:pt idx="192">
                  <c:v>18.519974435970365</c:v>
                </c:pt>
                <c:pt idx="193">
                  <c:v>18.495474130063482</c:v>
                </c:pt>
                <c:pt idx="194">
                  <c:v>18.471006235917937</c:v>
                </c:pt>
                <c:pt idx="195">
                  <c:v>18.446570710655859</c:v>
                </c:pt>
                <c:pt idx="196">
                  <c:v>18.422166381117627</c:v>
                </c:pt>
                <c:pt idx="197">
                  <c:v>18.397795466710807</c:v>
                </c:pt>
                <c:pt idx="198">
                  <c:v>18.373456792891655</c:v>
                </c:pt>
                <c:pt idx="199">
                  <c:v>18.349150317008771</c:v>
                </c:pt>
                <c:pt idx="200">
                  <c:v>18.32487599646706</c:v>
                </c:pt>
                <c:pt idx="201">
                  <c:v>18.300633788727815</c:v>
                </c:pt>
                <c:pt idx="202">
                  <c:v>18.276423651308647</c:v>
                </c:pt>
                <c:pt idx="203">
                  <c:v>18.252245541783296</c:v>
                </c:pt>
                <c:pt idx="204">
                  <c:v>18.228099417781692</c:v>
                </c:pt>
                <c:pt idx="205">
                  <c:v>18.203984120038566</c:v>
                </c:pt>
                <c:pt idx="206">
                  <c:v>18.179901841675846</c:v>
                </c:pt>
                <c:pt idx="207">
                  <c:v>18.155851422060643</c:v>
                </c:pt>
                <c:pt idx="208">
                  <c:v>18.131832819046558</c:v>
                </c:pt>
                <c:pt idx="209">
                  <c:v>18.107845990543037</c:v>
                </c:pt>
                <c:pt idx="210">
                  <c:v>18.083890894515189</c:v>
                </c:pt>
                <c:pt idx="211">
                  <c:v>18.05996748898373</c:v>
                </c:pt>
                <c:pt idx="212">
                  <c:v>18.036075732024891</c:v>
                </c:pt>
                <c:pt idx="213">
                  <c:v>18.012215581770359</c:v>
                </c:pt>
                <c:pt idx="214">
                  <c:v>17.988385892684629</c:v>
                </c:pt>
                <c:pt idx="215">
                  <c:v>17.964588831915506</c:v>
                </c:pt>
                <c:pt idx="216">
                  <c:v>17.940823252575925</c:v>
                </c:pt>
                <c:pt idx="217">
                  <c:v>17.917089113018768</c:v>
                </c:pt>
                <c:pt idx="218">
                  <c:v>17.893386371651857</c:v>
                </c:pt>
                <c:pt idx="219">
                  <c:v>17.869714986938199</c:v>
                </c:pt>
                <c:pt idx="220">
                  <c:v>17.84607491739569</c:v>
                </c:pt>
                <c:pt idx="221">
                  <c:v>17.822466121597053</c:v>
                </c:pt>
                <c:pt idx="222">
                  <c:v>17.798888558169889</c:v>
                </c:pt>
                <c:pt idx="223">
                  <c:v>17.775341095145734</c:v>
                </c:pt>
                <c:pt idx="224">
                  <c:v>17.751825874005927</c:v>
                </c:pt>
                <c:pt idx="225">
                  <c:v>17.728341761446501</c:v>
                </c:pt>
                <c:pt idx="226">
                  <c:v>17.704888716313533</c:v>
                </c:pt>
                <c:pt idx="227">
                  <c:v>17.681466697507492</c:v>
                </c:pt>
                <c:pt idx="228">
                  <c:v>17.658075663983311</c:v>
                </c:pt>
                <c:pt idx="229">
                  <c:v>17.634715574750167</c:v>
                </c:pt>
                <c:pt idx="230">
                  <c:v>17.611386388871455</c:v>
                </c:pt>
                <c:pt idx="231">
                  <c:v>17.588088065464753</c:v>
                </c:pt>
                <c:pt idx="232">
                  <c:v>17.564819485968027</c:v>
                </c:pt>
                <c:pt idx="233">
                  <c:v>17.541582766500049</c:v>
                </c:pt>
                <c:pt idx="234">
                  <c:v>17.518376787179086</c:v>
                </c:pt>
                <c:pt idx="235">
                  <c:v>17.495201507338624</c:v>
                </c:pt>
                <c:pt idx="236">
                  <c:v>17.472056886365955</c:v>
                </c:pt>
                <c:pt idx="237">
                  <c:v>17.44894288370206</c:v>
                </c:pt>
                <c:pt idx="238">
                  <c:v>17.425859458841625</c:v>
                </c:pt>
                <c:pt idx="239">
                  <c:v>17.402806571332825</c:v>
                </c:pt>
                <c:pt idx="240">
                  <c:v>17.379783114397203</c:v>
                </c:pt>
                <c:pt idx="241">
                  <c:v>17.356791181861198</c:v>
                </c:pt>
                <c:pt idx="242">
                  <c:v>17.333829665640561</c:v>
                </c:pt>
                <c:pt idx="243">
                  <c:v>17.310898525497123</c:v>
                </c:pt>
                <c:pt idx="244">
                  <c:v>17.287997721245983</c:v>
                </c:pt>
                <c:pt idx="245">
                  <c:v>17.265127212755417</c:v>
                </c:pt>
                <c:pt idx="246">
                  <c:v>17.242286959946817</c:v>
                </c:pt>
                <c:pt idx="247">
                  <c:v>17.219476922794559</c:v>
                </c:pt>
                <c:pt idx="248">
                  <c:v>17.196697061325914</c:v>
                </c:pt>
                <c:pt idx="249">
                  <c:v>17.17394628187051</c:v>
                </c:pt>
                <c:pt idx="250">
                  <c:v>17.151226653456664</c:v>
                </c:pt>
                <c:pt idx="251">
                  <c:v>17.128537081123586</c:v>
                </c:pt>
                <c:pt idx="252">
                  <c:v>17.10587752510979</c:v>
                </c:pt>
                <c:pt idx="253">
                  <c:v>17.083247945706219</c:v>
                </c:pt>
                <c:pt idx="254">
                  <c:v>17.060648303256524</c:v>
                </c:pt>
                <c:pt idx="255">
                  <c:v>17.038078558156691</c:v>
                </c:pt>
                <c:pt idx="256">
                  <c:v>17.015538670855129</c:v>
                </c:pt>
                <c:pt idx="257">
                  <c:v>16.993028601852615</c:v>
                </c:pt>
                <c:pt idx="258">
                  <c:v>16.970547270431506</c:v>
                </c:pt>
                <c:pt idx="259">
                  <c:v>16.948096721115757</c:v>
                </c:pt>
                <c:pt idx="260">
                  <c:v>16.925675871912688</c:v>
                </c:pt>
                <c:pt idx="261">
                  <c:v>16.903284683531666</c:v>
                </c:pt>
                <c:pt idx="262">
                  <c:v>16.880923116734021</c:v>
                </c:pt>
                <c:pt idx="263">
                  <c:v>16.858591132332972</c:v>
                </c:pt>
                <c:pt idx="264">
                  <c:v>16.836288691193605</c:v>
                </c:pt>
                <c:pt idx="265">
                  <c:v>16.814015754232791</c:v>
                </c:pt>
                <c:pt idx="266">
                  <c:v>16.791772282419011</c:v>
                </c:pt>
                <c:pt idx="267">
                  <c:v>16.769557207834186</c:v>
                </c:pt>
                <c:pt idx="268">
                  <c:v>16.747372550787926</c:v>
                </c:pt>
                <c:pt idx="269">
                  <c:v>16.725217242102154</c:v>
                </c:pt>
                <c:pt idx="270">
                  <c:v>16.703091242951572</c:v>
                </c:pt>
                <c:pt idx="271">
                  <c:v>16.680994514562183</c:v>
                </c:pt>
                <c:pt idx="272">
                  <c:v>16.658927018211354</c:v>
                </c:pt>
                <c:pt idx="273">
                  <c:v>16.636888715227677</c:v>
                </c:pt>
                <c:pt idx="274">
                  <c:v>16.614879566990833</c:v>
                </c:pt>
                <c:pt idx="275">
                  <c:v>16.592899534931636</c:v>
                </c:pt>
                <c:pt idx="276">
                  <c:v>16.570947563779853</c:v>
                </c:pt>
                <c:pt idx="277">
                  <c:v>16.549025649917624</c:v>
                </c:pt>
                <c:pt idx="278">
                  <c:v>16.527132736829607</c:v>
                </c:pt>
              </c:numCache>
            </c:numRef>
          </c:yVal>
          <c:smooth val="1"/>
          <c:extLst xmlns:c16r2="http://schemas.microsoft.com/office/drawing/2015/06/chart">
            <c:ext xmlns:c16="http://schemas.microsoft.com/office/drawing/2014/chart" uri="{C3380CC4-5D6E-409C-BE32-E72D297353CC}">
              <c16:uniqueId val="{00000004-6825-4A6F-ADEF-D42F5B5F5EE6}"/>
            </c:ext>
          </c:extLst>
        </c:ser>
        <c:dLbls>
          <c:showLegendKey val="0"/>
          <c:showVal val="0"/>
          <c:showCatName val="0"/>
          <c:showSerName val="0"/>
          <c:showPercent val="0"/>
          <c:showBubbleSize val="0"/>
        </c:dLbls>
        <c:axId val="217254144"/>
        <c:axId val="217305472"/>
      </c:scatterChart>
      <c:valAx>
        <c:axId val="217254144"/>
        <c:scaling>
          <c:orientation val="minMax"/>
          <c:max val="700"/>
          <c:min val="0"/>
        </c:scaling>
        <c:delete val="0"/>
        <c:axPos val="b"/>
        <c:title>
          <c:tx>
            <c:rich>
              <a:bodyPr/>
              <a:lstStyle/>
              <a:p>
                <a:pPr>
                  <a:defRPr/>
                </a:pPr>
                <a:r>
                  <a:rPr lang="ru-RU" sz="800" b="0"/>
                  <a:t>сутки</a:t>
                </a:r>
              </a:p>
            </c:rich>
          </c:tx>
          <c:layout>
            <c:manualLayout>
              <c:xMode val="edge"/>
              <c:yMode val="edge"/>
              <c:x val="0.78873494078009443"/>
              <c:y val="0.7301651228352799"/>
            </c:manualLayout>
          </c:layout>
          <c:overlay val="0"/>
        </c:title>
        <c:numFmt formatCode="0" sourceLinked="1"/>
        <c:majorTickMark val="out"/>
        <c:minorTickMark val="none"/>
        <c:tickLblPos val="nextTo"/>
        <c:crossAx val="217305472"/>
        <c:crosses val="autoZero"/>
        <c:crossBetween val="midCat"/>
      </c:valAx>
      <c:valAx>
        <c:axId val="217305472"/>
        <c:scaling>
          <c:orientation val="minMax"/>
          <c:max val="45"/>
          <c:min val="5"/>
        </c:scaling>
        <c:delete val="0"/>
        <c:axPos val="l"/>
        <c:majorGridlines/>
        <c:numFmt formatCode="General" sourceLinked="1"/>
        <c:majorTickMark val="out"/>
        <c:minorTickMark val="none"/>
        <c:tickLblPos val="nextTo"/>
        <c:crossAx val="217254144"/>
        <c:crosses val="autoZero"/>
        <c:crossBetween val="midCat"/>
      </c:valAx>
      <c:spPr>
        <a:ln>
          <a:solidFill>
            <a:schemeClr val="accent1"/>
          </a:solidFill>
        </a:ln>
      </c:spPr>
    </c:plotArea>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180729035063156E-2"/>
          <c:y val="6.1093270841691479E-2"/>
          <c:w val="0.8905995612608304"/>
          <c:h val="0.76320429420660185"/>
        </c:manualLayout>
      </c:layout>
      <c:scatterChart>
        <c:scatterStyle val="lineMarker"/>
        <c:varyColors val="0"/>
        <c:ser>
          <c:idx val="2"/>
          <c:order val="0"/>
          <c:tx>
            <c:v>Fт=100 МГц (1)</c:v>
          </c:tx>
          <c:spPr>
            <a:ln w="12700" cap="rnd">
              <a:solidFill>
                <a:schemeClr val="accent3"/>
              </a:solidFill>
              <a:round/>
            </a:ln>
            <a:effectLst/>
          </c:spPr>
          <c:marker>
            <c:symbol val="circle"/>
            <c:size val="4"/>
            <c:spPr>
              <a:solidFill>
                <a:schemeClr val="accent3"/>
              </a:solidFill>
              <a:ln w="9525">
                <a:solidFill>
                  <a:schemeClr val="accent3"/>
                </a:solidFill>
              </a:ln>
              <a:effectLst/>
            </c:spPr>
          </c:marker>
          <c:xVal>
            <c:numRef>
              <c:f>'НППиТ 2025 (2)'!$D$8:$D$14</c:f>
              <c:numCache>
                <c:formatCode>General</c:formatCode>
                <c:ptCount val="7"/>
                <c:pt idx="0">
                  <c:v>50</c:v>
                </c:pt>
                <c:pt idx="1">
                  <c:v>40</c:v>
                </c:pt>
                <c:pt idx="2">
                  <c:v>30</c:v>
                </c:pt>
                <c:pt idx="3">
                  <c:v>20</c:v>
                </c:pt>
                <c:pt idx="4">
                  <c:v>10</c:v>
                </c:pt>
                <c:pt idx="5">
                  <c:v>5</c:v>
                </c:pt>
                <c:pt idx="6">
                  <c:v>1</c:v>
                </c:pt>
              </c:numCache>
            </c:numRef>
          </c:xVal>
          <c:yVal>
            <c:numRef>
              <c:f>'НППиТ 2025 (2)'!$J$8:$J$14</c:f>
              <c:numCache>
                <c:formatCode>0.00000</c:formatCode>
                <c:ptCount val="7"/>
                <c:pt idx="0">
                  <c:v>2.0000000000000001E-4</c:v>
                </c:pt>
                <c:pt idx="1">
                  <c:v>1.9000000000000001E-4</c:v>
                </c:pt>
                <c:pt idx="2">
                  <c:v>1.9000000000000001E-4</c:v>
                </c:pt>
                <c:pt idx="3">
                  <c:v>1.9000000000000001E-4</c:v>
                </c:pt>
                <c:pt idx="4">
                  <c:v>1.8000000000000001E-4</c:v>
                </c:pt>
                <c:pt idx="5">
                  <c:v>1.8000000000000001E-4</c:v>
                </c:pt>
                <c:pt idx="6">
                  <c:v>1.8000000000000001E-4</c:v>
                </c:pt>
              </c:numCache>
            </c:numRef>
          </c:yVal>
          <c:smooth val="0"/>
          <c:extLst xmlns:c16r2="http://schemas.microsoft.com/office/drawing/2015/06/chart">
            <c:ext xmlns:c16="http://schemas.microsoft.com/office/drawing/2014/chart" uri="{C3380CC4-5D6E-409C-BE32-E72D297353CC}">
              <c16:uniqueId val="{00000000-2BE3-49FC-86A6-DAF755AA9EFD}"/>
            </c:ext>
          </c:extLst>
        </c:ser>
        <c:ser>
          <c:idx val="4"/>
          <c:order val="1"/>
          <c:tx>
            <c:v>Fт=1.5 МГц (2)</c:v>
          </c:tx>
          <c:spPr>
            <a:ln w="12700" cap="rnd">
              <a:solidFill>
                <a:schemeClr val="accent5"/>
              </a:solidFill>
              <a:round/>
            </a:ln>
            <a:effectLst/>
          </c:spPr>
          <c:marker>
            <c:symbol val="triangle"/>
            <c:size val="4"/>
            <c:spPr>
              <a:solidFill>
                <a:schemeClr val="accent5"/>
              </a:solidFill>
              <a:ln w="9525">
                <a:solidFill>
                  <a:schemeClr val="accent5"/>
                </a:solidFill>
              </a:ln>
              <a:effectLst/>
            </c:spPr>
          </c:marker>
          <c:xVal>
            <c:numRef>
              <c:f>'НППиТ 2025 (2)'!$D$8:$D$14</c:f>
              <c:numCache>
                <c:formatCode>General</c:formatCode>
                <c:ptCount val="7"/>
                <c:pt idx="0">
                  <c:v>50</c:v>
                </c:pt>
                <c:pt idx="1">
                  <c:v>40</c:v>
                </c:pt>
                <c:pt idx="2">
                  <c:v>30</c:v>
                </c:pt>
                <c:pt idx="3">
                  <c:v>20</c:v>
                </c:pt>
                <c:pt idx="4">
                  <c:v>10</c:v>
                </c:pt>
                <c:pt idx="5">
                  <c:v>5</c:v>
                </c:pt>
                <c:pt idx="6">
                  <c:v>1</c:v>
                </c:pt>
              </c:numCache>
            </c:numRef>
          </c:xVal>
          <c:yVal>
            <c:numRef>
              <c:f>'НППиТ 2025 (2)'!$F$8:$F$14</c:f>
              <c:numCache>
                <c:formatCode>0.00000</c:formatCode>
                <c:ptCount val="7"/>
                <c:pt idx="0">
                  <c:v>5.45E-3</c:v>
                </c:pt>
                <c:pt idx="1">
                  <c:v>4.3600000000000002E-3</c:v>
                </c:pt>
                <c:pt idx="2">
                  <c:v>3.2699999999999999E-3</c:v>
                </c:pt>
                <c:pt idx="3">
                  <c:v>2.1800000000000001E-3</c:v>
                </c:pt>
                <c:pt idx="4">
                  <c:v>1.1000000000000001E-3</c:v>
                </c:pt>
                <c:pt idx="5">
                  <c:v>5.6999999999999998E-4</c:v>
                </c:pt>
                <c:pt idx="6">
                  <c:v>2.1000000000000001E-4</c:v>
                </c:pt>
              </c:numCache>
            </c:numRef>
          </c:yVal>
          <c:smooth val="0"/>
          <c:extLst xmlns:c16r2="http://schemas.microsoft.com/office/drawing/2015/06/chart">
            <c:ext xmlns:c16="http://schemas.microsoft.com/office/drawing/2014/chart" uri="{C3380CC4-5D6E-409C-BE32-E72D297353CC}">
              <c16:uniqueId val="{00000001-2BE3-49FC-86A6-DAF755AA9EFD}"/>
            </c:ext>
          </c:extLst>
        </c:ser>
        <c:ser>
          <c:idx val="5"/>
          <c:order val="2"/>
          <c:tx>
            <c:v>Fт=1.5 МГц, 100МГц (3)</c:v>
          </c:tx>
          <c:spPr>
            <a:ln w="12700" cap="rnd">
              <a:solidFill>
                <a:schemeClr val="tx1"/>
              </a:solidFill>
              <a:round/>
            </a:ln>
            <a:effectLst/>
          </c:spPr>
          <c:marker>
            <c:symbol val="diamond"/>
            <c:size val="5"/>
            <c:spPr>
              <a:solidFill>
                <a:schemeClr val="tx1"/>
              </a:solidFill>
              <a:ln w="9525">
                <a:noFill/>
              </a:ln>
              <a:effectLst/>
            </c:spPr>
          </c:marker>
          <c:xVal>
            <c:numRef>
              <c:f>'НППиТ 2025 (2)'!$D$15:$D$21</c:f>
              <c:numCache>
                <c:formatCode>General</c:formatCode>
                <c:ptCount val="7"/>
                <c:pt idx="0">
                  <c:v>50</c:v>
                </c:pt>
                <c:pt idx="1">
                  <c:v>40</c:v>
                </c:pt>
                <c:pt idx="2">
                  <c:v>30</c:v>
                </c:pt>
                <c:pt idx="3">
                  <c:v>20</c:v>
                </c:pt>
                <c:pt idx="4">
                  <c:v>10</c:v>
                </c:pt>
                <c:pt idx="5">
                  <c:v>5</c:v>
                </c:pt>
                <c:pt idx="6">
                  <c:v>1</c:v>
                </c:pt>
              </c:numCache>
            </c:numRef>
          </c:xVal>
          <c:yVal>
            <c:numRef>
              <c:f>'НППиТ 2025 (2)'!$F$15:$F$21</c:f>
              <c:numCache>
                <c:formatCode>General</c:formatCode>
                <c:ptCount val="7"/>
                <c:pt idx="0">
                  <c:v>0.1</c:v>
                </c:pt>
                <c:pt idx="1">
                  <c:v>0.1</c:v>
                </c:pt>
                <c:pt idx="2">
                  <c:v>0.1</c:v>
                </c:pt>
                <c:pt idx="3">
                  <c:v>0.1</c:v>
                </c:pt>
                <c:pt idx="4">
                  <c:v>0.1</c:v>
                </c:pt>
                <c:pt idx="5">
                  <c:v>0.1</c:v>
                </c:pt>
                <c:pt idx="6">
                  <c:v>0.1</c:v>
                </c:pt>
              </c:numCache>
            </c:numRef>
          </c:yVal>
          <c:smooth val="0"/>
          <c:extLst xmlns:c16r2="http://schemas.microsoft.com/office/drawing/2015/06/chart">
            <c:ext xmlns:c16="http://schemas.microsoft.com/office/drawing/2014/chart" uri="{C3380CC4-5D6E-409C-BE32-E72D297353CC}">
              <c16:uniqueId val="{00000002-2BE3-49FC-86A6-DAF755AA9EFD}"/>
            </c:ext>
          </c:extLst>
        </c:ser>
        <c:dLbls>
          <c:showLegendKey val="0"/>
          <c:showVal val="0"/>
          <c:showCatName val="0"/>
          <c:showSerName val="0"/>
          <c:showPercent val="0"/>
          <c:showBubbleSize val="0"/>
        </c:dLbls>
        <c:axId val="228114816"/>
        <c:axId val="228117120"/>
        <c:extLst xmlns:c16r2="http://schemas.microsoft.com/office/drawing/2015/06/chart">
          <c:ext xmlns:c15="http://schemas.microsoft.com/office/drawing/2012/chart" uri="{02D57815-91ED-43cb-92C2-25804820EDAC}">
            <c15:filteredScatterSeries>
              <c15:ser>
                <c:idx val="3"/>
                <c:order val="1"/>
                <c:tx>
                  <c:v>Fт=100 МГц (2)</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extLst>
                      <c:ext uri="{02D57815-91ED-43cb-92C2-25804820EDAC}">
                        <c15:formulaRef>
                          <c15:sqref>'НППиТ 2025 (2)'!$D$15:$D$21</c15:sqref>
                        </c15:formulaRef>
                      </c:ext>
                    </c:extLst>
                    <c:numCache>
                      <c:formatCode>General</c:formatCode>
                      <c:ptCount val="7"/>
                      <c:pt idx="0">
                        <c:v>50</c:v>
                      </c:pt>
                      <c:pt idx="1">
                        <c:v>40</c:v>
                      </c:pt>
                      <c:pt idx="2">
                        <c:v>30</c:v>
                      </c:pt>
                      <c:pt idx="3">
                        <c:v>20</c:v>
                      </c:pt>
                      <c:pt idx="4">
                        <c:v>10</c:v>
                      </c:pt>
                      <c:pt idx="5">
                        <c:v>5</c:v>
                      </c:pt>
                      <c:pt idx="6">
                        <c:v>1</c:v>
                      </c:pt>
                    </c:numCache>
                  </c:numRef>
                </c:xVal>
                <c:yVal>
                  <c:numRef>
                    <c:extLst>
                      <c:ext uri="{02D57815-91ED-43cb-92C2-25804820EDAC}">
                        <c15:formulaRef>
                          <c15:sqref>'НППиТ 2025 (2)'!$J$15:$J$21</c15:sqref>
                        </c15:formulaRef>
                      </c:ext>
                    </c:extLst>
                    <c:numCache>
                      <c:formatCode>General</c:formatCode>
                      <c:ptCount val="7"/>
                      <c:pt idx="0">
                        <c:v>0.1</c:v>
                      </c:pt>
                      <c:pt idx="1">
                        <c:v>0.1</c:v>
                      </c:pt>
                      <c:pt idx="2">
                        <c:v>0.1</c:v>
                      </c:pt>
                      <c:pt idx="3">
                        <c:v>0.1</c:v>
                      </c:pt>
                      <c:pt idx="4">
                        <c:v>0.1</c:v>
                      </c:pt>
                      <c:pt idx="5">
                        <c:v>0.1</c:v>
                      </c:pt>
                      <c:pt idx="6">
                        <c:v>0.1</c:v>
                      </c:pt>
                    </c:numCache>
                  </c:numRef>
                </c:yVal>
                <c:smooth val="0"/>
                <c:extLst>
                  <c:ext xmlns:c16="http://schemas.microsoft.com/office/drawing/2014/chart" uri="{C3380CC4-5D6E-409C-BE32-E72D297353CC}">
                    <c16:uniqueId val="{00000003-2BE3-49FC-86A6-DAF755AA9EFD}"/>
                  </c:ext>
                </c:extLst>
              </c15:ser>
            </c15:filteredScatterSeries>
          </c:ext>
        </c:extLst>
      </c:scatterChart>
      <c:valAx>
        <c:axId val="228114816"/>
        <c:scaling>
          <c:orientation val="minMax"/>
          <c:max val="59"/>
          <c:min val="0"/>
        </c:scaling>
        <c:delete val="0"/>
        <c:axPos val="b"/>
        <c:majorGridlines>
          <c:spPr>
            <a:ln w="31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0" i="1" u="none" strike="noStrike" kern="120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F</a:t>
                </a:r>
                <a:r>
                  <a:rPr lang="ru-RU" sz="800" b="0" i="0" u="none" strike="noStrike" kern="1200" baseline="-25000">
                    <a:solidFill>
                      <a:sysClr val="windowText" lastClr="000000">
                        <a:lumMod val="65000"/>
                        <a:lumOff val="35000"/>
                      </a:sysClr>
                    </a:solidFill>
                    <a:effectLst/>
                    <a:latin typeface="Times New Roman" panose="02020603050405020304" pitchFamily="18" charset="0"/>
                    <a:cs typeface="Times New Roman" panose="02020603050405020304" pitchFamily="18" charset="0"/>
                  </a:rPr>
                  <a:t>0</a:t>
                </a:r>
                <a:r>
                  <a:rPr lang="ru-RU" sz="800" b="0" i="0" u="none" strike="noStrike" kern="1200" baseline="0">
                    <a:solidFill>
                      <a:schemeClr val="tx1"/>
                    </a:solidFill>
                    <a:latin typeface="Times New Roman" panose="02020603050405020304" pitchFamily="18" charset="0"/>
                    <a:cs typeface="Times New Roman" panose="02020603050405020304" pitchFamily="18" charset="0"/>
                  </a:rPr>
                  <a:t>, Гц</a:t>
                </a:r>
                <a:endParaRPr lang="ru-RU" sz="800" b="0" i="0" u="none" strike="noStrike" kern="1200" baseline="0">
                  <a:solidFill>
                    <a:sysClr val="windowText" lastClr="000000">
                      <a:lumMod val="65000"/>
                      <a:lumOff val="35000"/>
                    </a:sysClr>
                  </a:solidFill>
                </a:endParaRPr>
              </a:p>
            </c:rich>
          </c:tx>
          <c:layout>
            <c:manualLayout>
              <c:xMode val="edge"/>
              <c:yMode val="edge"/>
              <c:x val="0.86389287422285965"/>
              <c:y val="0.8319075612123827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28117120"/>
        <c:crossesAt val="1.0000000000000003E-4"/>
        <c:crossBetween val="midCat"/>
      </c:valAx>
      <c:valAx>
        <c:axId val="228117120"/>
        <c:scaling>
          <c:logBase val="10"/>
          <c:orientation val="minMax"/>
          <c:max val="0.5"/>
        </c:scaling>
        <c:delete val="0"/>
        <c:axPos val="l"/>
        <c:majorGridlines>
          <c:spPr>
            <a:ln w="317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0" i="0" u="none" strike="noStrike" kern="1200" baseline="0">
                    <a:solidFill>
                      <a:schemeClr val="tx1"/>
                    </a:solidFill>
                    <a:effectLst/>
                  </a:rPr>
                  <a:t>𝛿</a:t>
                </a:r>
                <a:r>
                  <a:rPr lang="en-US" sz="800" b="0" i="0" u="none" strike="noStrike" kern="1200" baseline="-25000">
                    <a:solidFill>
                      <a:schemeClr val="tx1"/>
                    </a:solidFill>
                    <a:effectLst/>
                  </a:rPr>
                  <a:t>𝛿𝜑</a:t>
                </a:r>
                <a:r>
                  <a:rPr lang="en-US" sz="800" b="0" i="0" u="none" strike="noStrike" kern="1200" baseline="0">
                    <a:solidFill>
                      <a:schemeClr val="tx1"/>
                    </a:solidFill>
                    <a:effectLst/>
                  </a:rPr>
                  <a:t>, %</a:t>
                </a:r>
                <a:endParaRPr lang="ru-RU" sz="800" b="0" i="0" u="none" strike="noStrike" kern="1200" baseline="0">
                  <a:solidFill>
                    <a:schemeClr val="tx1"/>
                  </a:solidFill>
                </a:endParaRPr>
              </a:p>
            </c:rich>
          </c:tx>
          <c:layout>
            <c:manualLayout>
              <c:xMode val="edge"/>
              <c:yMode val="edge"/>
              <c:x val="9.9978535681605001E-4"/>
              <c:y val="4.4594973573508792E-2"/>
            </c:manualLayout>
          </c:layout>
          <c:overlay val="0"/>
          <c:spPr>
            <a:noFill/>
            <a:ln>
              <a:noFill/>
            </a:ln>
            <a:effectLst/>
          </c:spPr>
        </c:title>
        <c:numFmt formatCode="0.0000" sourceLinked="0"/>
        <c:majorTickMark val="none"/>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28114816"/>
        <c:crossesAt val="0"/>
        <c:crossBetween val="midCat"/>
      </c:valAx>
      <c:spPr>
        <a:noFill/>
        <a:ln>
          <a:solidFill>
            <a:schemeClr val="bg1">
              <a:lumMod val="75000"/>
            </a:schemeClr>
          </a:solidFill>
        </a:ln>
        <a:effectLst/>
      </c:spPr>
    </c:plotArea>
    <c:legend>
      <c:legendPos val="r"/>
      <c:legendEntry>
        <c:idx val="0"/>
        <c:txPr>
          <a:bodyPr rot="0" spcFirstLastPara="1" vertOverflow="ellipsis" vert="horz" wrap="square" anchor="ctr" anchorCtr="1"/>
          <a:lstStyle/>
          <a:p>
            <a:pPr>
              <a:defRPr sz="5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5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5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
          <c:y val="0.90770844569086395"/>
          <c:w val="0.99859917079948923"/>
          <c:h val="7.792093625283140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0.06318</cdr:x>
      <cdr:y>0.01852</cdr:y>
    </cdr:from>
    <cdr:to>
      <cdr:x>0.5281</cdr:x>
      <cdr:y>0.09102</cdr:y>
    </cdr:to>
    <cdr:sp macro="" textlink="">
      <cdr:nvSpPr>
        <cdr:cNvPr id="2" name="TextBox 1"/>
        <cdr:cNvSpPr txBox="1"/>
      </cdr:nvSpPr>
      <cdr:spPr>
        <a:xfrm xmlns:a="http://schemas.openxmlformats.org/drawingml/2006/main">
          <a:off x="167736" y="27666"/>
          <a:ext cx="1234343" cy="1082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b="0">
              <a:latin typeface="Arial" pitchFamily="34" charset="0"/>
              <a:cs typeface="Arial" pitchFamily="34" charset="0"/>
            </a:rPr>
            <a:t>дебит нефти, м</a:t>
          </a:r>
          <a:r>
            <a:rPr lang="ru-RU" sz="900" b="0" baseline="30000">
              <a:latin typeface="Arial" pitchFamily="34" charset="0"/>
              <a:cs typeface="Arial" pitchFamily="34" charset="0"/>
            </a:rPr>
            <a:t>3</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799</TotalTime>
  <Pages>66</Pages>
  <Words>35940</Words>
  <Characters>204860</Characters>
  <Application>Microsoft Office Word</Application>
  <DocSecurity>0</DocSecurity>
  <Lines>1707</Lines>
  <Paragraphs>480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Nikifor</dc:creator>
  <cp:keywords/>
  <dc:description/>
  <cp:lastModifiedBy>Losev</cp:lastModifiedBy>
  <cp:revision>68</cp:revision>
  <cp:lastPrinted>2025-12-15T07:50:00Z</cp:lastPrinted>
  <dcterms:created xsi:type="dcterms:W3CDTF">2025-12-09T13:17:00Z</dcterms:created>
  <dcterms:modified xsi:type="dcterms:W3CDTF">2025-12-16T05:55:00Z</dcterms:modified>
</cp:coreProperties>
</file>